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D8A356" w14:textId="501561E5" w:rsidR="009A3BB2" w:rsidRDefault="00C90C8D" w:rsidP="00C90C8D">
      <w:pPr>
        <w:widowControl w:val="0"/>
        <w:spacing w:after="0" w:line="240" w:lineRule="auto"/>
        <w:jc w:val="center"/>
        <w:rPr>
          <w:rFonts w:cstheme="minorHAnsi"/>
          <w:b/>
          <w:sz w:val="28"/>
          <w:szCs w:val="28"/>
          <w:u w:val="single"/>
        </w:rPr>
      </w:pPr>
      <w:bookmarkStart w:id="0" w:name="_Hlk117429963"/>
      <w:r w:rsidRPr="00C90C8D">
        <w:rPr>
          <w:rFonts w:cstheme="minorHAnsi"/>
          <w:b/>
          <w:sz w:val="28"/>
          <w:szCs w:val="28"/>
          <w:u w:val="single"/>
        </w:rPr>
        <w:t>2021-2022 Teacher Leader Regional Service Sites</w:t>
      </w:r>
    </w:p>
    <w:p w14:paraId="1EDA45A2" w14:textId="77777777" w:rsidR="006871E8" w:rsidRPr="006871E8" w:rsidRDefault="006871E8" w:rsidP="006871E8">
      <w:pPr>
        <w:widowControl w:val="0"/>
        <w:spacing w:before="38" w:after="0" w:line="240" w:lineRule="auto"/>
        <w:jc w:val="center"/>
        <w:rPr>
          <w:rFonts w:ascii="Calibri" w:hAnsi="Calibri"/>
          <w:b/>
        </w:rPr>
      </w:pPr>
      <w:r w:rsidRPr="006871E8">
        <w:rPr>
          <w:rFonts w:ascii="Calibri" w:hAnsi="Calibri"/>
          <w:b/>
          <w:spacing w:val="-1"/>
        </w:rPr>
        <w:t>Reading</w:t>
      </w:r>
      <w:r w:rsidRPr="006871E8">
        <w:rPr>
          <w:rFonts w:ascii="Calibri" w:hAnsi="Calibri"/>
          <w:b/>
        </w:rPr>
        <w:t xml:space="preserve"> </w:t>
      </w:r>
      <w:r w:rsidRPr="006871E8">
        <w:rPr>
          <w:rFonts w:ascii="Calibri" w:hAnsi="Calibri"/>
          <w:b/>
          <w:spacing w:val="-2"/>
        </w:rPr>
        <w:t>Recovery®</w:t>
      </w:r>
      <w:r w:rsidRPr="006871E8">
        <w:rPr>
          <w:rFonts w:ascii="Calibri" w:hAnsi="Calibri"/>
          <w:b/>
        </w:rPr>
        <w:t xml:space="preserve"> Center Report</w:t>
      </w:r>
    </w:p>
    <w:p w14:paraId="36AE2208" w14:textId="342648EC" w:rsidR="006871E8" w:rsidRPr="006871E8" w:rsidRDefault="006871E8" w:rsidP="006871E8">
      <w:pPr>
        <w:widowControl w:val="0"/>
        <w:spacing w:before="38" w:after="0" w:line="240" w:lineRule="auto"/>
        <w:jc w:val="center"/>
        <w:rPr>
          <w:rFonts w:ascii="Calibri" w:hAnsi="Calibri"/>
          <w:b/>
        </w:rPr>
      </w:pPr>
      <w:r w:rsidRPr="006871E8">
        <w:rPr>
          <w:rFonts w:ascii="Calibri" w:hAnsi="Calibri"/>
          <w:b/>
        </w:rPr>
        <w:t xml:space="preserve">Prepared by Lindy Harmon, </w:t>
      </w:r>
      <w:proofErr w:type="spellStart"/>
      <w:proofErr w:type="gramStart"/>
      <w:r w:rsidRPr="006871E8">
        <w:rPr>
          <w:rFonts w:ascii="Calibri" w:hAnsi="Calibri"/>
          <w:b/>
        </w:rPr>
        <w:t>Ed.D</w:t>
      </w:r>
      <w:proofErr w:type="spellEnd"/>
      <w:proofErr w:type="gramEnd"/>
      <w:r w:rsidRPr="006871E8">
        <w:rPr>
          <w:rFonts w:ascii="Calibri" w:hAnsi="Calibri"/>
          <w:b/>
        </w:rPr>
        <w:t>, Reading Recovery Director/Trainer</w:t>
      </w:r>
    </w:p>
    <w:p w14:paraId="0DD8F35E" w14:textId="4465C595" w:rsidR="009A3BB2" w:rsidRDefault="009A3BB2" w:rsidP="009A3BB2">
      <w:pPr>
        <w:widowControl w:val="0"/>
        <w:spacing w:after="0" w:line="240" w:lineRule="auto"/>
        <w:rPr>
          <w:rFonts w:cstheme="minorHAnsi"/>
          <w:b/>
          <w:sz w:val="24"/>
          <w:szCs w:val="24"/>
          <w:u w:val="single"/>
        </w:rPr>
      </w:pPr>
    </w:p>
    <w:tbl>
      <w:tblPr>
        <w:tblStyle w:val="TableGrid"/>
        <w:tblpPr w:leftFromText="180" w:rightFromText="180" w:vertAnchor="page" w:horzAnchor="margin" w:tblpY="2791"/>
        <w:tblW w:w="0" w:type="auto"/>
        <w:tblLook w:val="04A0" w:firstRow="1" w:lastRow="0" w:firstColumn="1" w:lastColumn="0" w:noHBand="0" w:noVBand="1"/>
      </w:tblPr>
      <w:tblGrid>
        <w:gridCol w:w="1253"/>
        <w:gridCol w:w="1208"/>
        <w:gridCol w:w="1494"/>
        <w:gridCol w:w="4247"/>
        <w:gridCol w:w="1148"/>
      </w:tblGrid>
      <w:tr w:rsidR="0018444E" w:rsidRPr="003C1221" w14:paraId="6CE16489" w14:textId="77777777" w:rsidTr="006871E8">
        <w:tc>
          <w:tcPr>
            <w:tcW w:w="1253" w:type="dxa"/>
          </w:tcPr>
          <w:p w14:paraId="2FF50AC5" w14:textId="77777777" w:rsidR="0018444E" w:rsidRPr="003C1221" w:rsidRDefault="0018444E" w:rsidP="006871E8">
            <w:pPr>
              <w:widowControl w:val="0"/>
              <w:jc w:val="center"/>
              <w:rPr>
                <w:rFonts w:cstheme="minorHAnsi"/>
                <w:b/>
                <w:sz w:val="24"/>
                <w:szCs w:val="24"/>
              </w:rPr>
            </w:pPr>
            <w:r>
              <w:rPr>
                <w:rFonts w:cstheme="minorHAnsi"/>
                <w:b/>
                <w:sz w:val="24"/>
                <w:szCs w:val="24"/>
              </w:rPr>
              <w:t xml:space="preserve">REIGONAL </w:t>
            </w:r>
            <w:r w:rsidRPr="003C1221">
              <w:rPr>
                <w:rFonts w:cstheme="minorHAnsi"/>
                <w:b/>
                <w:sz w:val="24"/>
                <w:szCs w:val="24"/>
              </w:rPr>
              <w:t>SITE</w:t>
            </w:r>
          </w:p>
        </w:tc>
        <w:tc>
          <w:tcPr>
            <w:tcW w:w="1208" w:type="dxa"/>
          </w:tcPr>
          <w:p w14:paraId="66AAF8DD" w14:textId="77777777" w:rsidR="0018444E" w:rsidRPr="003C1221" w:rsidRDefault="0018444E" w:rsidP="006871E8">
            <w:pPr>
              <w:widowControl w:val="0"/>
              <w:jc w:val="center"/>
              <w:rPr>
                <w:rFonts w:cstheme="minorHAnsi"/>
                <w:b/>
                <w:sz w:val="24"/>
                <w:szCs w:val="24"/>
              </w:rPr>
            </w:pPr>
            <w:r>
              <w:rPr>
                <w:rFonts w:cstheme="minorHAnsi"/>
                <w:b/>
                <w:sz w:val="24"/>
                <w:szCs w:val="24"/>
              </w:rPr>
              <w:t>TEACHER LEADERS</w:t>
            </w:r>
          </w:p>
        </w:tc>
        <w:tc>
          <w:tcPr>
            <w:tcW w:w="1494" w:type="dxa"/>
          </w:tcPr>
          <w:p w14:paraId="481A1332" w14:textId="77777777" w:rsidR="0018444E" w:rsidRPr="003C1221" w:rsidRDefault="0018444E" w:rsidP="006871E8">
            <w:pPr>
              <w:widowControl w:val="0"/>
              <w:jc w:val="center"/>
              <w:rPr>
                <w:rFonts w:cstheme="minorHAnsi"/>
                <w:b/>
                <w:sz w:val="24"/>
                <w:szCs w:val="24"/>
              </w:rPr>
            </w:pPr>
            <w:r>
              <w:rPr>
                <w:rFonts w:cstheme="minorHAnsi"/>
                <w:b/>
                <w:sz w:val="24"/>
                <w:szCs w:val="24"/>
              </w:rPr>
              <w:t>CONTRACT AMOUNT</w:t>
            </w:r>
          </w:p>
        </w:tc>
        <w:tc>
          <w:tcPr>
            <w:tcW w:w="4247" w:type="dxa"/>
          </w:tcPr>
          <w:p w14:paraId="2B5F47FF" w14:textId="77777777" w:rsidR="0018444E" w:rsidRPr="003C1221" w:rsidRDefault="0018444E" w:rsidP="006871E8">
            <w:pPr>
              <w:widowControl w:val="0"/>
              <w:jc w:val="center"/>
              <w:rPr>
                <w:rFonts w:cstheme="minorHAnsi"/>
                <w:b/>
                <w:sz w:val="24"/>
                <w:szCs w:val="24"/>
              </w:rPr>
            </w:pPr>
            <w:r w:rsidRPr="003C1221">
              <w:rPr>
                <w:rFonts w:cstheme="minorHAnsi"/>
                <w:b/>
                <w:sz w:val="24"/>
                <w:szCs w:val="24"/>
              </w:rPr>
              <w:t>DISTRICTS</w:t>
            </w:r>
          </w:p>
        </w:tc>
        <w:tc>
          <w:tcPr>
            <w:tcW w:w="1148" w:type="dxa"/>
          </w:tcPr>
          <w:p w14:paraId="0159CB85" w14:textId="77777777" w:rsidR="0018444E" w:rsidRPr="003C1221" w:rsidRDefault="0018444E" w:rsidP="006871E8">
            <w:pPr>
              <w:widowControl w:val="0"/>
              <w:jc w:val="center"/>
              <w:rPr>
                <w:rFonts w:cstheme="minorHAnsi"/>
                <w:b/>
                <w:sz w:val="24"/>
                <w:szCs w:val="24"/>
              </w:rPr>
            </w:pPr>
            <w:r w:rsidRPr="003C1221">
              <w:rPr>
                <w:rFonts w:cstheme="minorHAnsi"/>
                <w:b/>
                <w:sz w:val="24"/>
                <w:szCs w:val="24"/>
              </w:rPr>
              <w:t>SCHOOLS</w:t>
            </w:r>
          </w:p>
        </w:tc>
      </w:tr>
      <w:tr w:rsidR="0018444E" w:rsidRPr="003C1221" w14:paraId="00C3627E" w14:textId="77777777" w:rsidTr="006871E8">
        <w:tc>
          <w:tcPr>
            <w:tcW w:w="1253" w:type="dxa"/>
          </w:tcPr>
          <w:p w14:paraId="1DDAD6F5" w14:textId="77777777" w:rsidR="0018444E" w:rsidRPr="003C1221" w:rsidRDefault="0018444E" w:rsidP="006871E8">
            <w:pPr>
              <w:widowControl w:val="0"/>
              <w:jc w:val="center"/>
              <w:rPr>
                <w:rFonts w:cstheme="minorHAnsi"/>
                <w:b/>
                <w:sz w:val="24"/>
                <w:szCs w:val="24"/>
              </w:rPr>
            </w:pPr>
            <w:r w:rsidRPr="003C1221">
              <w:rPr>
                <w:rFonts w:cstheme="minorHAnsi"/>
                <w:b/>
                <w:sz w:val="24"/>
                <w:szCs w:val="24"/>
              </w:rPr>
              <w:t>Bourbon</w:t>
            </w:r>
          </w:p>
        </w:tc>
        <w:tc>
          <w:tcPr>
            <w:tcW w:w="1208" w:type="dxa"/>
          </w:tcPr>
          <w:p w14:paraId="6F752555" w14:textId="77777777" w:rsidR="0018444E" w:rsidRPr="003C1221" w:rsidRDefault="0018444E" w:rsidP="006871E8">
            <w:pPr>
              <w:widowControl w:val="0"/>
              <w:jc w:val="center"/>
              <w:rPr>
                <w:rFonts w:cstheme="minorHAnsi"/>
                <w:b/>
                <w:sz w:val="24"/>
                <w:szCs w:val="24"/>
              </w:rPr>
            </w:pPr>
            <w:r w:rsidRPr="003C1221">
              <w:rPr>
                <w:rFonts w:cstheme="minorHAnsi"/>
                <w:b/>
                <w:sz w:val="24"/>
                <w:szCs w:val="24"/>
              </w:rPr>
              <w:t>2</w:t>
            </w:r>
          </w:p>
        </w:tc>
        <w:tc>
          <w:tcPr>
            <w:tcW w:w="1494" w:type="dxa"/>
          </w:tcPr>
          <w:p w14:paraId="7C260DC9" w14:textId="77777777" w:rsidR="0018444E" w:rsidRPr="003C1221" w:rsidRDefault="0018444E" w:rsidP="006871E8">
            <w:pPr>
              <w:widowControl w:val="0"/>
              <w:rPr>
                <w:rFonts w:cstheme="minorHAnsi"/>
                <w:b/>
                <w:sz w:val="24"/>
                <w:szCs w:val="24"/>
              </w:rPr>
            </w:pPr>
            <w:r>
              <w:rPr>
                <w:rFonts w:cstheme="minorHAnsi"/>
                <w:b/>
                <w:sz w:val="24"/>
                <w:szCs w:val="24"/>
              </w:rPr>
              <w:t>$85,000.</w:t>
            </w:r>
          </w:p>
        </w:tc>
        <w:tc>
          <w:tcPr>
            <w:tcW w:w="4247" w:type="dxa"/>
          </w:tcPr>
          <w:p w14:paraId="5AEBC50A" w14:textId="77777777" w:rsidR="0018444E" w:rsidRPr="003C1221" w:rsidRDefault="0018444E" w:rsidP="006871E8">
            <w:pPr>
              <w:widowControl w:val="0"/>
              <w:rPr>
                <w:rFonts w:cstheme="minorHAnsi"/>
                <w:b/>
                <w:sz w:val="24"/>
                <w:szCs w:val="24"/>
              </w:rPr>
            </w:pPr>
            <w:r w:rsidRPr="003C1221">
              <w:rPr>
                <w:rFonts w:cstheme="minorHAnsi"/>
                <w:b/>
                <w:sz w:val="24"/>
                <w:szCs w:val="24"/>
              </w:rPr>
              <w:t>5</w:t>
            </w:r>
            <w:r>
              <w:rPr>
                <w:rFonts w:cstheme="minorHAnsi"/>
                <w:b/>
                <w:sz w:val="24"/>
                <w:szCs w:val="24"/>
              </w:rPr>
              <w:t>-Bourbon, Scott, Pendleton, Campbell, Powell</w:t>
            </w:r>
          </w:p>
        </w:tc>
        <w:tc>
          <w:tcPr>
            <w:tcW w:w="1148" w:type="dxa"/>
          </w:tcPr>
          <w:p w14:paraId="21F2F590" w14:textId="77777777" w:rsidR="0018444E" w:rsidRPr="003C1221" w:rsidRDefault="0018444E" w:rsidP="006871E8">
            <w:pPr>
              <w:widowControl w:val="0"/>
              <w:jc w:val="center"/>
              <w:rPr>
                <w:rFonts w:cstheme="minorHAnsi"/>
                <w:b/>
                <w:sz w:val="24"/>
                <w:szCs w:val="24"/>
              </w:rPr>
            </w:pPr>
            <w:r w:rsidRPr="003C1221">
              <w:rPr>
                <w:rFonts w:cstheme="minorHAnsi"/>
                <w:b/>
                <w:sz w:val="24"/>
                <w:szCs w:val="24"/>
              </w:rPr>
              <w:t>12</w:t>
            </w:r>
          </w:p>
        </w:tc>
      </w:tr>
      <w:tr w:rsidR="0018444E" w:rsidRPr="003C1221" w14:paraId="1464A7FA" w14:textId="77777777" w:rsidTr="006871E8">
        <w:tc>
          <w:tcPr>
            <w:tcW w:w="1253" w:type="dxa"/>
          </w:tcPr>
          <w:p w14:paraId="62A632B2" w14:textId="77777777" w:rsidR="0018444E" w:rsidRPr="003C1221" w:rsidRDefault="0018444E" w:rsidP="006871E8">
            <w:pPr>
              <w:widowControl w:val="0"/>
              <w:jc w:val="center"/>
              <w:rPr>
                <w:rFonts w:cstheme="minorHAnsi"/>
                <w:b/>
                <w:sz w:val="24"/>
                <w:szCs w:val="24"/>
              </w:rPr>
            </w:pPr>
            <w:r w:rsidRPr="003C1221">
              <w:rPr>
                <w:rFonts w:cstheme="minorHAnsi"/>
                <w:b/>
                <w:sz w:val="24"/>
                <w:szCs w:val="24"/>
              </w:rPr>
              <w:t>Boyd</w:t>
            </w:r>
          </w:p>
        </w:tc>
        <w:tc>
          <w:tcPr>
            <w:tcW w:w="1208" w:type="dxa"/>
          </w:tcPr>
          <w:p w14:paraId="1CF3B5FA" w14:textId="77777777" w:rsidR="0018444E" w:rsidRPr="003C1221" w:rsidRDefault="0018444E" w:rsidP="006871E8">
            <w:pPr>
              <w:widowControl w:val="0"/>
              <w:jc w:val="center"/>
              <w:rPr>
                <w:rFonts w:cstheme="minorHAnsi"/>
                <w:b/>
                <w:sz w:val="24"/>
                <w:szCs w:val="24"/>
              </w:rPr>
            </w:pPr>
            <w:r w:rsidRPr="003C1221">
              <w:rPr>
                <w:rFonts w:cstheme="minorHAnsi"/>
                <w:b/>
                <w:sz w:val="24"/>
                <w:szCs w:val="24"/>
              </w:rPr>
              <w:t>1</w:t>
            </w:r>
          </w:p>
        </w:tc>
        <w:tc>
          <w:tcPr>
            <w:tcW w:w="1494" w:type="dxa"/>
          </w:tcPr>
          <w:p w14:paraId="4C98F88F" w14:textId="77777777" w:rsidR="0018444E" w:rsidRDefault="0018444E" w:rsidP="006871E8">
            <w:pPr>
              <w:widowControl w:val="0"/>
              <w:rPr>
                <w:rFonts w:cstheme="minorHAnsi"/>
                <w:b/>
                <w:sz w:val="24"/>
                <w:szCs w:val="24"/>
              </w:rPr>
            </w:pPr>
            <w:r>
              <w:rPr>
                <w:rFonts w:cstheme="minorHAnsi"/>
                <w:b/>
                <w:sz w:val="24"/>
                <w:szCs w:val="24"/>
              </w:rPr>
              <w:t>$60,000.</w:t>
            </w:r>
          </w:p>
        </w:tc>
        <w:tc>
          <w:tcPr>
            <w:tcW w:w="4247" w:type="dxa"/>
          </w:tcPr>
          <w:p w14:paraId="23845D65" w14:textId="77777777" w:rsidR="0018444E" w:rsidRPr="003C1221" w:rsidRDefault="0018444E" w:rsidP="006871E8">
            <w:pPr>
              <w:widowControl w:val="0"/>
              <w:rPr>
                <w:rFonts w:cstheme="minorHAnsi"/>
                <w:b/>
                <w:sz w:val="24"/>
                <w:szCs w:val="24"/>
              </w:rPr>
            </w:pPr>
            <w:r>
              <w:rPr>
                <w:rFonts w:cstheme="minorHAnsi"/>
                <w:b/>
                <w:sz w:val="24"/>
                <w:szCs w:val="24"/>
              </w:rPr>
              <w:t>8-Boyd, Carter, Fleming, Elliott, Lawrence, Russell Ind., Ashland Ind., Fairview Ind.</w:t>
            </w:r>
          </w:p>
        </w:tc>
        <w:tc>
          <w:tcPr>
            <w:tcW w:w="1148" w:type="dxa"/>
          </w:tcPr>
          <w:p w14:paraId="27FF9E32" w14:textId="77777777" w:rsidR="0018444E" w:rsidRPr="003C1221" w:rsidRDefault="0018444E" w:rsidP="006871E8">
            <w:pPr>
              <w:widowControl w:val="0"/>
              <w:jc w:val="center"/>
              <w:rPr>
                <w:rFonts w:cstheme="minorHAnsi"/>
                <w:b/>
                <w:sz w:val="24"/>
                <w:szCs w:val="24"/>
              </w:rPr>
            </w:pPr>
            <w:r w:rsidRPr="003C1221">
              <w:rPr>
                <w:rFonts w:cstheme="minorHAnsi"/>
                <w:b/>
                <w:sz w:val="24"/>
                <w:szCs w:val="24"/>
              </w:rPr>
              <w:t>16</w:t>
            </w:r>
          </w:p>
        </w:tc>
      </w:tr>
      <w:tr w:rsidR="0018444E" w:rsidRPr="003C1221" w14:paraId="30070923" w14:textId="77777777" w:rsidTr="006871E8">
        <w:tc>
          <w:tcPr>
            <w:tcW w:w="1253" w:type="dxa"/>
          </w:tcPr>
          <w:p w14:paraId="748CE40E" w14:textId="77777777" w:rsidR="0018444E" w:rsidRPr="003C1221" w:rsidRDefault="0018444E" w:rsidP="006871E8">
            <w:pPr>
              <w:widowControl w:val="0"/>
              <w:jc w:val="center"/>
              <w:rPr>
                <w:rFonts w:cstheme="minorHAnsi"/>
                <w:b/>
                <w:sz w:val="24"/>
                <w:szCs w:val="24"/>
              </w:rPr>
            </w:pPr>
            <w:r w:rsidRPr="003C1221">
              <w:rPr>
                <w:rFonts w:cstheme="minorHAnsi"/>
                <w:b/>
                <w:sz w:val="24"/>
                <w:szCs w:val="24"/>
              </w:rPr>
              <w:t>Christian</w:t>
            </w:r>
          </w:p>
        </w:tc>
        <w:tc>
          <w:tcPr>
            <w:tcW w:w="1208" w:type="dxa"/>
          </w:tcPr>
          <w:p w14:paraId="5C15DCCD" w14:textId="77777777" w:rsidR="0018444E" w:rsidRPr="003C1221" w:rsidRDefault="0018444E" w:rsidP="006871E8">
            <w:pPr>
              <w:widowControl w:val="0"/>
              <w:jc w:val="center"/>
              <w:rPr>
                <w:rFonts w:cstheme="minorHAnsi"/>
                <w:b/>
                <w:sz w:val="24"/>
                <w:szCs w:val="24"/>
              </w:rPr>
            </w:pPr>
            <w:r w:rsidRPr="003C1221">
              <w:rPr>
                <w:rFonts w:cstheme="minorHAnsi"/>
                <w:b/>
                <w:sz w:val="24"/>
                <w:szCs w:val="24"/>
              </w:rPr>
              <w:t>1</w:t>
            </w:r>
          </w:p>
        </w:tc>
        <w:tc>
          <w:tcPr>
            <w:tcW w:w="1494" w:type="dxa"/>
          </w:tcPr>
          <w:p w14:paraId="4DC49E15" w14:textId="77777777" w:rsidR="0018444E" w:rsidRPr="003C1221" w:rsidRDefault="0018444E" w:rsidP="006871E8">
            <w:pPr>
              <w:widowControl w:val="0"/>
              <w:rPr>
                <w:rFonts w:cstheme="minorHAnsi"/>
                <w:b/>
                <w:sz w:val="24"/>
                <w:szCs w:val="24"/>
              </w:rPr>
            </w:pPr>
            <w:r>
              <w:rPr>
                <w:rFonts w:cstheme="minorHAnsi"/>
                <w:b/>
                <w:sz w:val="24"/>
                <w:szCs w:val="24"/>
              </w:rPr>
              <w:t>$60,000.</w:t>
            </w:r>
          </w:p>
        </w:tc>
        <w:tc>
          <w:tcPr>
            <w:tcW w:w="4247" w:type="dxa"/>
          </w:tcPr>
          <w:p w14:paraId="0AF15DE7" w14:textId="77777777" w:rsidR="0018444E" w:rsidRPr="003C1221" w:rsidRDefault="0018444E" w:rsidP="006871E8">
            <w:pPr>
              <w:widowControl w:val="0"/>
              <w:rPr>
                <w:rFonts w:cstheme="minorHAnsi"/>
                <w:b/>
                <w:sz w:val="24"/>
                <w:szCs w:val="24"/>
              </w:rPr>
            </w:pPr>
            <w:r w:rsidRPr="003C1221">
              <w:rPr>
                <w:rFonts w:cstheme="minorHAnsi"/>
                <w:b/>
                <w:sz w:val="24"/>
                <w:szCs w:val="24"/>
              </w:rPr>
              <w:t>11</w:t>
            </w:r>
            <w:r>
              <w:rPr>
                <w:rFonts w:cstheme="minorHAnsi"/>
                <w:b/>
                <w:sz w:val="24"/>
                <w:szCs w:val="24"/>
              </w:rPr>
              <w:t>-Christian, Lyon, Crittenden, Marshall, Calloway, Graves, McCracken, Ballard, Carlisle, Mayfield Ind., Murray Ind.</w:t>
            </w:r>
          </w:p>
        </w:tc>
        <w:tc>
          <w:tcPr>
            <w:tcW w:w="1148" w:type="dxa"/>
          </w:tcPr>
          <w:p w14:paraId="68AC2B53" w14:textId="77777777" w:rsidR="0018444E" w:rsidRPr="003C1221" w:rsidRDefault="0018444E" w:rsidP="006871E8">
            <w:pPr>
              <w:widowControl w:val="0"/>
              <w:jc w:val="center"/>
              <w:rPr>
                <w:rFonts w:cstheme="minorHAnsi"/>
                <w:b/>
                <w:sz w:val="24"/>
                <w:szCs w:val="24"/>
              </w:rPr>
            </w:pPr>
            <w:r w:rsidRPr="003C1221">
              <w:rPr>
                <w:rFonts w:cstheme="minorHAnsi"/>
                <w:b/>
                <w:sz w:val="24"/>
                <w:szCs w:val="24"/>
              </w:rPr>
              <w:t>25</w:t>
            </w:r>
          </w:p>
        </w:tc>
      </w:tr>
      <w:tr w:rsidR="0018444E" w:rsidRPr="003C1221" w14:paraId="2F8A2B50" w14:textId="77777777" w:rsidTr="006871E8">
        <w:tc>
          <w:tcPr>
            <w:tcW w:w="1253" w:type="dxa"/>
          </w:tcPr>
          <w:p w14:paraId="18F65278" w14:textId="77777777" w:rsidR="0018444E" w:rsidRPr="003C1221" w:rsidRDefault="0018444E" w:rsidP="006871E8">
            <w:pPr>
              <w:widowControl w:val="0"/>
              <w:jc w:val="center"/>
              <w:rPr>
                <w:rFonts w:cstheme="minorHAnsi"/>
                <w:b/>
                <w:sz w:val="24"/>
                <w:szCs w:val="24"/>
              </w:rPr>
            </w:pPr>
            <w:r w:rsidRPr="003C1221">
              <w:rPr>
                <w:rFonts w:cstheme="minorHAnsi"/>
                <w:b/>
                <w:sz w:val="24"/>
                <w:szCs w:val="24"/>
              </w:rPr>
              <w:t>Fayette</w:t>
            </w:r>
          </w:p>
        </w:tc>
        <w:tc>
          <w:tcPr>
            <w:tcW w:w="1208" w:type="dxa"/>
          </w:tcPr>
          <w:p w14:paraId="3CC67566" w14:textId="77777777" w:rsidR="0018444E" w:rsidRPr="003C1221" w:rsidRDefault="0018444E" w:rsidP="006871E8">
            <w:pPr>
              <w:widowControl w:val="0"/>
              <w:jc w:val="center"/>
              <w:rPr>
                <w:rFonts w:cstheme="minorHAnsi"/>
                <w:b/>
                <w:sz w:val="24"/>
                <w:szCs w:val="24"/>
              </w:rPr>
            </w:pPr>
            <w:r w:rsidRPr="003C1221">
              <w:rPr>
                <w:rFonts w:cstheme="minorHAnsi"/>
                <w:b/>
                <w:sz w:val="24"/>
                <w:szCs w:val="24"/>
              </w:rPr>
              <w:t>2</w:t>
            </w:r>
          </w:p>
        </w:tc>
        <w:tc>
          <w:tcPr>
            <w:tcW w:w="1494" w:type="dxa"/>
          </w:tcPr>
          <w:p w14:paraId="24929F8D" w14:textId="77777777" w:rsidR="0018444E" w:rsidRPr="003C1221" w:rsidRDefault="0018444E" w:rsidP="006871E8">
            <w:pPr>
              <w:widowControl w:val="0"/>
              <w:rPr>
                <w:rFonts w:cstheme="minorHAnsi"/>
                <w:b/>
                <w:sz w:val="24"/>
                <w:szCs w:val="24"/>
              </w:rPr>
            </w:pPr>
            <w:r>
              <w:rPr>
                <w:rFonts w:cstheme="minorHAnsi"/>
                <w:b/>
                <w:sz w:val="24"/>
                <w:szCs w:val="24"/>
              </w:rPr>
              <w:t>$60,000.</w:t>
            </w:r>
          </w:p>
        </w:tc>
        <w:tc>
          <w:tcPr>
            <w:tcW w:w="4247" w:type="dxa"/>
          </w:tcPr>
          <w:p w14:paraId="27FFA15E" w14:textId="77777777" w:rsidR="0018444E" w:rsidRPr="003C1221" w:rsidRDefault="0018444E" w:rsidP="006871E8">
            <w:pPr>
              <w:widowControl w:val="0"/>
              <w:rPr>
                <w:rFonts w:cstheme="minorHAnsi"/>
                <w:b/>
                <w:sz w:val="24"/>
                <w:szCs w:val="24"/>
              </w:rPr>
            </w:pPr>
            <w:r w:rsidRPr="003C1221">
              <w:rPr>
                <w:rFonts w:cstheme="minorHAnsi"/>
                <w:b/>
                <w:sz w:val="24"/>
                <w:szCs w:val="24"/>
              </w:rPr>
              <w:t>1</w:t>
            </w:r>
            <w:r>
              <w:rPr>
                <w:rFonts w:cstheme="minorHAnsi"/>
                <w:b/>
                <w:sz w:val="24"/>
                <w:szCs w:val="24"/>
              </w:rPr>
              <w:t>-Fayette</w:t>
            </w:r>
          </w:p>
        </w:tc>
        <w:tc>
          <w:tcPr>
            <w:tcW w:w="1148" w:type="dxa"/>
          </w:tcPr>
          <w:p w14:paraId="14DE4F05" w14:textId="77777777" w:rsidR="0018444E" w:rsidRPr="003C1221" w:rsidRDefault="0018444E" w:rsidP="006871E8">
            <w:pPr>
              <w:widowControl w:val="0"/>
              <w:jc w:val="center"/>
              <w:rPr>
                <w:rFonts w:cstheme="minorHAnsi"/>
                <w:b/>
                <w:sz w:val="24"/>
                <w:szCs w:val="24"/>
              </w:rPr>
            </w:pPr>
            <w:r w:rsidRPr="003C1221">
              <w:rPr>
                <w:rFonts w:cstheme="minorHAnsi"/>
                <w:b/>
                <w:sz w:val="24"/>
                <w:szCs w:val="24"/>
              </w:rPr>
              <w:t>28</w:t>
            </w:r>
          </w:p>
        </w:tc>
      </w:tr>
      <w:tr w:rsidR="0018444E" w:rsidRPr="003C1221" w14:paraId="6ED2FFEA" w14:textId="77777777" w:rsidTr="006871E8">
        <w:tc>
          <w:tcPr>
            <w:tcW w:w="1253" w:type="dxa"/>
          </w:tcPr>
          <w:p w14:paraId="62AC7440" w14:textId="77777777" w:rsidR="0018444E" w:rsidRPr="003C1221" w:rsidRDefault="0018444E" w:rsidP="006871E8">
            <w:pPr>
              <w:widowControl w:val="0"/>
              <w:jc w:val="center"/>
              <w:rPr>
                <w:rFonts w:cstheme="minorHAnsi"/>
                <w:b/>
                <w:sz w:val="24"/>
                <w:szCs w:val="24"/>
              </w:rPr>
            </w:pPr>
            <w:r w:rsidRPr="003C1221">
              <w:rPr>
                <w:rFonts w:cstheme="minorHAnsi"/>
                <w:b/>
                <w:sz w:val="24"/>
                <w:szCs w:val="24"/>
              </w:rPr>
              <w:t>Franklin</w:t>
            </w:r>
          </w:p>
        </w:tc>
        <w:tc>
          <w:tcPr>
            <w:tcW w:w="1208" w:type="dxa"/>
          </w:tcPr>
          <w:p w14:paraId="0CF4B370" w14:textId="77777777" w:rsidR="0018444E" w:rsidRPr="003C1221" w:rsidRDefault="0018444E" w:rsidP="006871E8">
            <w:pPr>
              <w:widowControl w:val="0"/>
              <w:jc w:val="center"/>
              <w:rPr>
                <w:rFonts w:cstheme="minorHAnsi"/>
                <w:b/>
                <w:sz w:val="24"/>
                <w:szCs w:val="24"/>
              </w:rPr>
            </w:pPr>
            <w:r w:rsidRPr="003C1221">
              <w:rPr>
                <w:rFonts w:cstheme="minorHAnsi"/>
                <w:b/>
                <w:sz w:val="24"/>
                <w:szCs w:val="24"/>
              </w:rPr>
              <w:t>2</w:t>
            </w:r>
          </w:p>
        </w:tc>
        <w:tc>
          <w:tcPr>
            <w:tcW w:w="1494" w:type="dxa"/>
          </w:tcPr>
          <w:p w14:paraId="229490A7" w14:textId="77777777" w:rsidR="0018444E" w:rsidRPr="003C1221" w:rsidRDefault="0018444E" w:rsidP="006871E8">
            <w:pPr>
              <w:widowControl w:val="0"/>
              <w:rPr>
                <w:rFonts w:cstheme="minorHAnsi"/>
                <w:b/>
                <w:sz w:val="24"/>
                <w:szCs w:val="24"/>
              </w:rPr>
            </w:pPr>
            <w:r>
              <w:rPr>
                <w:rFonts w:cstheme="minorHAnsi"/>
                <w:b/>
                <w:sz w:val="24"/>
                <w:szCs w:val="24"/>
              </w:rPr>
              <w:t>$75,000.</w:t>
            </w:r>
          </w:p>
        </w:tc>
        <w:tc>
          <w:tcPr>
            <w:tcW w:w="4247" w:type="dxa"/>
          </w:tcPr>
          <w:p w14:paraId="387E1CA7" w14:textId="77777777" w:rsidR="0018444E" w:rsidRPr="003C1221" w:rsidRDefault="0018444E" w:rsidP="006871E8">
            <w:pPr>
              <w:widowControl w:val="0"/>
              <w:rPr>
                <w:rFonts w:cstheme="minorHAnsi"/>
                <w:b/>
                <w:sz w:val="24"/>
                <w:szCs w:val="24"/>
              </w:rPr>
            </w:pPr>
            <w:r w:rsidRPr="003C1221">
              <w:rPr>
                <w:rFonts w:cstheme="minorHAnsi"/>
                <w:b/>
                <w:sz w:val="24"/>
                <w:szCs w:val="24"/>
              </w:rPr>
              <w:t>2</w:t>
            </w:r>
            <w:r>
              <w:rPr>
                <w:rFonts w:cstheme="minorHAnsi"/>
                <w:b/>
                <w:sz w:val="24"/>
                <w:szCs w:val="24"/>
              </w:rPr>
              <w:t>-Franklin, Woodford</w:t>
            </w:r>
          </w:p>
        </w:tc>
        <w:tc>
          <w:tcPr>
            <w:tcW w:w="1148" w:type="dxa"/>
          </w:tcPr>
          <w:p w14:paraId="591DFF2B" w14:textId="77777777" w:rsidR="0018444E" w:rsidRPr="003C1221" w:rsidRDefault="0018444E" w:rsidP="006871E8">
            <w:pPr>
              <w:widowControl w:val="0"/>
              <w:jc w:val="center"/>
              <w:rPr>
                <w:rFonts w:cstheme="minorHAnsi"/>
                <w:b/>
                <w:sz w:val="24"/>
                <w:szCs w:val="24"/>
              </w:rPr>
            </w:pPr>
            <w:r w:rsidRPr="003C1221">
              <w:rPr>
                <w:rFonts w:cstheme="minorHAnsi"/>
                <w:b/>
                <w:sz w:val="24"/>
                <w:szCs w:val="24"/>
              </w:rPr>
              <w:t>9</w:t>
            </w:r>
          </w:p>
        </w:tc>
      </w:tr>
      <w:tr w:rsidR="0018444E" w:rsidRPr="003C1221" w14:paraId="57FDED20" w14:textId="77777777" w:rsidTr="006871E8">
        <w:tc>
          <w:tcPr>
            <w:tcW w:w="1253" w:type="dxa"/>
          </w:tcPr>
          <w:p w14:paraId="2FB0B868" w14:textId="77777777" w:rsidR="0018444E" w:rsidRPr="003C1221" w:rsidRDefault="0018444E" w:rsidP="006871E8">
            <w:pPr>
              <w:widowControl w:val="0"/>
              <w:jc w:val="center"/>
              <w:rPr>
                <w:rFonts w:cstheme="minorHAnsi"/>
                <w:b/>
                <w:sz w:val="24"/>
                <w:szCs w:val="24"/>
              </w:rPr>
            </w:pPr>
            <w:r w:rsidRPr="003C1221">
              <w:rPr>
                <w:rFonts w:cstheme="minorHAnsi"/>
                <w:b/>
                <w:sz w:val="24"/>
                <w:szCs w:val="24"/>
              </w:rPr>
              <w:t>JCPS</w:t>
            </w:r>
          </w:p>
        </w:tc>
        <w:tc>
          <w:tcPr>
            <w:tcW w:w="1208" w:type="dxa"/>
          </w:tcPr>
          <w:p w14:paraId="299F4620" w14:textId="77777777" w:rsidR="0018444E" w:rsidRPr="003C1221" w:rsidRDefault="0018444E" w:rsidP="006871E8">
            <w:pPr>
              <w:widowControl w:val="0"/>
              <w:jc w:val="center"/>
              <w:rPr>
                <w:rFonts w:cstheme="minorHAnsi"/>
                <w:b/>
                <w:sz w:val="24"/>
                <w:szCs w:val="24"/>
              </w:rPr>
            </w:pPr>
            <w:r w:rsidRPr="003C1221">
              <w:rPr>
                <w:rFonts w:cstheme="minorHAnsi"/>
                <w:b/>
                <w:sz w:val="24"/>
                <w:szCs w:val="24"/>
              </w:rPr>
              <w:t>3</w:t>
            </w:r>
          </w:p>
        </w:tc>
        <w:tc>
          <w:tcPr>
            <w:tcW w:w="1494" w:type="dxa"/>
          </w:tcPr>
          <w:p w14:paraId="5E51F305" w14:textId="77777777" w:rsidR="0018444E" w:rsidRPr="003C1221" w:rsidRDefault="0018444E" w:rsidP="006871E8">
            <w:pPr>
              <w:widowControl w:val="0"/>
              <w:rPr>
                <w:rFonts w:cstheme="minorHAnsi"/>
                <w:b/>
                <w:sz w:val="24"/>
                <w:szCs w:val="24"/>
              </w:rPr>
            </w:pPr>
            <w:r>
              <w:rPr>
                <w:rFonts w:cstheme="minorHAnsi"/>
                <w:b/>
                <w:sz w:val="24"/>
                <w:szCs w:val="24"/>
              </w:rPr>
              <w:t>$60,000.</w:t>
            </w:r>
          </w:p>
        </w:tc>
        <w:tc>
          <w:tcPr>
            <w:tcW w:w="4247" w:type="dxa"/>
          </w:tcPr>
          <w:p w14:paraId="08E4E5E7" w14:textId="77777777" w:rsidR="0018444E" w:rsidRPr="003C1221" w:rsidRDefault="0018444E" w:rsidP="006871E8">
            <w:pPr>
              <w:widowControl w:val="0"/>
              <w:rPr>
                <w:rFonts w:cstheme="minorHAnsi"/>
                <w:b/>
                <w:sz w:val="24"/>
                <w:szCs w:val="24"/>
              </w:rPr>
            </w:pPr>
            <w:r w:rsidRPr="003C1221">
              <w:rPr>
                <w:rFonts w:cstheme="minorHAnsi"/>
                <w:b/>
                <w:sz w:val="24"/>
                <w:szCs w:val="24"/>
              </w:rPr>
              <w:t>1</w:t>
            </w:r>
            <w:r>
              <w:rPr>
                <w:rFonts w:cstheme="minorHAnsi"/>
                <w:b/>
                <w:sz w:val="24"/>
                <w:szCs w:val="24"/>
              </w:rPr>
              <w:t>-Jefferson</w:t>
            </w:r>
          </w:p>
        </w:tc>
        <w:tc>
          <w:tcPr>
            <w:tcW w:w="1148" w:type="dxa"/>
          </w:tcPr>
          <w:p w14:paraId="505495A6" w14:textId="77777777" w:rsidR="0018444E" w:rsidRPr="003C1221" w:rsidRDefault="0018444E" w:rsidP="006871E8">
            <w:pPr>
              <w:widowControl w:val="0"/>
              <w:jc w:val="center"/>
              <w:rPr>
                <w:rFonts w:cstheme="minorHAnsi"/>
                <w:b/>
                <w:sz w:val="24"/>
                <w:szCs w:val="24"/>
              </w:rPr>
            </w:pPr>
            <w:r w:rsidRPr="003C1221">
              <w:rPr>
                <w:rFonts w:cstheme="minorHAnsi"/>
                <w:b/>
                <w:sz w:val="24"/>
                <w:szCs w:val="24"/>
              </w:rPr>
              <w:t>39</w:t>
            </w:r>
          </w:p>
        </w:tc>
      </w:tr>
      <w:tr w:rsidR="0018444E" w:rsidRPr="003C1221" w14:paraId="3F58A3EE" w14:textId="77777777" w:rsidTr="006871E8">
        <w:tc>
          <w:tcPr>
            <w:tcW w:w="1253" w:type="dxa"/>
          </w:tcPr>
          <w:p w14:paraId="437ECD13" w14:textId="77777777" w:rsidR="0018444E" w:rsidRPr="003C1221" w:rsidRDefault="0018444E" w:rsidP="006871E8">
            <w:pPr>
              <w:widowControl w:val="0"/>
              <w:jc w:val="center"/>
              <w:rPr>
                <w:rFonts w:cstheme="minorHAnsi"/>
                <w:b/>
                <w:sz w:val="24"/>
                <w:szCs w:val="24"/>
              </w:rPr>
            </w:pPr>
            <w:r w:rsidRPr="003C1221">
              <w:rPr>
                <w:rFonts w:cstheme="minorHAnsi"/>
                <w:b/>
                <w:sz w:val="24"/>
                <w:szCs w:val="24"/>
              </w:rPr>
              <w:t>Knox</w:t>
            </w:r>
          </w:p>
        </w:tc>
        <w:tc>
          <w:tcPr>
            <w:tcW w:w="1208" w:type="dxa"/>
          </w:tcPr>
          <w:p w14:paraId="728E33AE" w14:textId="77777777" w:rsidR="0018444E" w:rsidRPr="003C1221" w:rsidRDefault="0018444E" w:rsidP="006871E8">
            <w:pPr>
              <w:widowControl w:val="0"/>
              <w:jc w:val="center"/>
              <w:rPr>
                <w:rFonts w:cstheme="minorHAnsi"/>
                <w:b/>
                <w:sz w:val="24"/>
                <w:szCs w:val="24"/>
              </w:rPr>
            </w:pPr>
            <w:r w:rsidRPr="003C1221">
              <w:rPr>
                <w:rFonts w:cstheme="minorHAnsi"/>
                <w:b/>
                <w:sz w:val="24"/>
                <w:szCs w:val="24"/>
              </w:rPr>
              <w:t>1</w:t>
            </w:r>
          </w:p>
        </w:tc>
        <w:tc>
          <w:tcPr>
            <w:tcW w:w="1494" w:type="dxa"/>
          </w:tcPr>
          <w:p w14:paraId="54619BFC" w14:textId="77777777" w:rsidR="0018444E" w:rsidRDefault="0018444E" w:rsidP="006871E8">
            <w:pPr>
              <w:widowControl w:val="0"/>
              <w:rPr>
                <w:rFonts w:cstheme="minorHAnsi"/>
                <w:b/>
                <w:sz w:val="24"/>
                <w:szCs w:val="24"/>
              </w:rPr>
            </w:pPr>
            <w:r>
              <w:rPr>
                <w:rFonts w:cstheme="minorHAnsi"/>
                <w:b/>
                <w:sz w:val="24"/>
                <w:szCs w:val="24"/>
              </w:rPr>
              <w:t>$75,000.</w:t>
            </w:r>
          </w:p>
        </w:tc>
        <w:tc>
          <w:tcPr>
            <w:tcW w:w="4247" w:type="dxa"/>
          </w:tcPr>
          <w:p w14:paraId="3FAA0377" w14:textId="77777777" w:rsidR="0018444E" w:rsidRPr="003C1221" w:rsidRDefault="0018444E" w:rsidP="006871E8">
            <w:pPr>
              <w:widowControl w:val="0"/>
              <w:rPr>
                <w:rFonts w:cstheme="minorHAnsi"/>
                <w:b/>
                <w:sz w:val="24"/>
                <w:szCs w:val="24"/>
              </w:rPr>
            </w:pPr>
            <w:r>
              <w:rPr>
                <w:rFonts w:cstheme="minorHAnsi"/>
                <w:b/>
                <w:sz w:val="24"/>
                <w:szCs w:val="24"/>
              </w:rPr>
              <w:t>7-Knox, Laurel, Whitley, Bell, Corbin Ind., Williamsburg Ind, Middlesboro Ind.</w:t>
            </w:r>
          </w:p>
        </w:tc>
        <w:tc>
          <w:tcPr>
            <w:tcW w:w="1148" w:type="dxa"/>
          </w:tcPr>
          <w:p w14:paraId="7853BBCD" w14:textId="77777777" w:rsidR="0018444E" w:rsidRPr="003C1221" w:rsidRDefault="0018444E" w:rsidP="006871E8">
            <w:pPr>
              <w:widowControl w:val="0"/>
              <w:jc w:val="center"/>
              <w:rPr>
                <w:rFonts w:cstheme="minorHAnsi"/>
                <w:b/>
                <w:sz w:val="24"/>
                <w:szCs w:val="24"/>
              </w:rPr>
            </w:pPr>
            <w:r w:rsidRPr="003C1221">
              <w:rPr>
                <w:rFonts w:cstheme="minorHAnsi"/>
                <w:b/>
                <w:sz w:val="24"/>
                <w:szCs w:val="24"/>
              </w:rPr>
              <w:t>17</w:t>
            </w:r>
          </w:p>
        </w:tc>
      </w:tr>
      <w:tr w:rsidR="0018444E" w:rsidRPr="003C1221" w14:paraId="093AFD17" w14:textId="77777777" w:rsidTr="006871E8">
        <w:tc>
          <w:tcPr>
            <w:tcW w:w="1253" w:type="dxa"/>
          </w:tcPr>
          <w:p w14:paraId="4695B010" w14:textId="77777777" w:rsidR="0018444E" w:rsidRPr="003C1221" w:rsidRDefault="0018444E" w:rsidP="006871E8">
            <w:pPr>
              <w:widowControl w:val="0"/>
              <w:jc w:val="center"/>
              <w:rPr>
                <w:rFonts w:cstheme="minorHAnsi"/>
                <w:b/>
                <w:sz w:val="24"/>
                <w:szCs w:val="24"/>
              </w:rPr>
            </w:pPr>
            <w:r w:rsidRPr="003C1221">
              <w:rPr>
                <w:rFonts w:cstheme="minorHAnsi"/>
                <w:b/>
                <w:sz w:val="24"/>
                <w:szCs w:val="24"/>
              </w:rPr>
              <w:t>KVEC</w:t>
            </w:r>
          </w:p>
        </w:tc>
        <w:tc>
          <w:tcPr>
            <w:tcW w:w="1208" w:type="dxa"/>
          </w:tcPr>
          <w:p w14:paraId="77901E0A" w14:textId="77777777" w:rsidR="0018444E" w:rsidRPr="003C1221" w:rsidRDefault="0018444E" w:rsidP="006871E8">
            <w:pPr>
              <w:widowControl w:val="0"/>
              <w:jc w:val="center"/>
              <w:rPr>
                <w:rFonts w:cstheme="minorHAnsi"/>
                <w:b/>
                <w:sz w:val="24"/>
                <w:szCs w:val="24"/>
              </w:rPr>
            </w:pPr>
            <w:r w:rsidRPr="003C1221">
              <w:rPr>
                <w:rFonts w:cstheme="minorHAnsi"/>
                <w:b/>
                <w:sz w:val="24"/>
                <w:szCs w:val="24"/>
              </w:rPr>
              <w:t>2</w:t>
            </w:r>
          </w:p>
        </w:tc>
        <w:tc>
          <w:tcPr>
            <w:tcW w:w="1494" w:type="dxa"/>
          </w:tcPr>
          <w:p w14:paraId="6EDD69BB" w14:textId="77777777" w:rsidR="0018444E" w:rsidRPr="003C1221" w:rsidRDefault="0018444E" w:rsidP="006871E8">
            <w:pPr>
              <w:widowControl w:val="0"/>
              <w:rPr>
                <w:rFonts w:cstheme="minorHAnsi"/>
                <w:b/>
                <w:sz w:val="24"/>
                <w:szCs w:val="24"/>
              </w:rPr>
            </w:pPr>
            <w:r>
              <w:rPr>
                <w:rFonts w:cstheme="minorHAnsi"/>
                <w:b/>
                <w:sz w:val="24"/>
                <w:szCs w:val="24"/>
              </w:rPr>
              <w:t>$140,000.</w:t>
            </w:r>
          </w:p>
        </w:tc>
        <w:tc>
          <w:tcPr>
            <w:tcW w:w="4247" w:type="dxa"/>
          </w:tcPr>
          <w:p w14:paraId="3F2E0DC4" w14:textId="77777777" w:rsidR="0018444E" w:rsidRPr="003C1221" w:rsidRDefault="0018444E" w:rsidP="006871E8">
            <w:pPr>
              <w:widowControl w:val="0"/>
              <w:rPr>
                <w:rFonts w:cstheme="minorHAnsi"/>
                <w:b/>
                <w:sz w:val="24"/>
                <w:szCs w:val="24"/>
              </w:rPr>
            </w:pPr>
            <w:r w:rsidRPr="003C1221">
              <w:rPr>
                <w:rFonts w:cstheme="minorHAnsi"/>
                <w:b/>
                <w:sz w:val="24"/>
                <w:szCs w:val="24"/>
              </w:rPr>
              <w:t>1</w:t>
            </w:r>
            <w:r>
              <w:rPr>
                <w:rFonts w:cstheme="minorHAnsi"/>
                <w:b/>
                <w:sz w:val="24"/>
                <w:szCs w:val="24"/>
              </w:rPr>
              <w:t>8-Clay, Leslie, Harlan, Perry, Letcher, Knott, Breathitt, Lee, Wolfe, Magoffin, Floyd, Pike, Martin, Johnson, Paintsville Ind., Pikeville Ind., Jenkins, Ind., Harlan Ind.</w:t>
            </w:r>
          </w:p>
        </w:tc>
        <w:tc>
          <w:tcPr>
            <w:tcW w:w="1148" w:type="dxa"/>
          </w:tcPr>
          <w:p w14:paraId="64D2E228" w14:textId="77777777" w:rsidR="0018444E" w:rsidRPr="003C1221" w:rsidRDefault="0018444E" w:rsidP="006871E8">
            <w:pPr>
              <w:widowControl w:val="0"/>
              <w:jc w:val="center"/>
              <w:rPr>
                <w:rFonts w:cstheme="minorHAnsi"/>
                <w:b/>
                <w:sz w:val="24"/>
                <w:szCs w:val="24"/>
              </w:rPr>
            </w:pPr>
            <w:r w:rsidRPr="003C1221">
              <w:rPr>
                <w:rFonts w:cstheme="minorHAnsi"/>
                <w:b/>
                <w:sz w:val="24"/>
                <w:szCs w:val="24"/>
              </w:rPr>
              <w:t>41</w:t>
            </w:r>
          </w:p>
        </w:tc>
      </w:tr>
      <w:tr w:rsidR="0018444E" w:rsidRPr="003C1221" w14:paraId="577439AF" w14:textId="77777777" w:rsidTr="006871E8">
        <w:tc>
          <w:tcPr>
            <w:tcW w:w="1253" w:type="dxa"/>
          </w:tcPr>
          <w:p w14:paraId="370C05B1" w14:textId="77777777" w:rsidR="0018444E" w:rsidRPr="003C1221" w:rsidRDefault="0018444E" w:rsidP="006871E8">
            <w:pPr>
              <w:widowControl w:val="0"/>
              <w:jc w:val="center"/>
              <w:rPr>
                <w:rFonts w:cstheme="minorHAnsi"/>
                <w:b/>
                <w:sz w:val="24"/>
                <w:szCs w:val="24"/>
              </w:rPr>
            </w:pPr>
            <w:r w:rsidRPr="003C1221">
              <w:rPr>
                <w:rFonts w:cstheme="minorHAnsi"/>
                <w:b/>
                <w:sz w:val="24"/>
                <w:szCs w:val="24"/>
              </w:rPr>
              <w:t>LaRue</w:t>
            </w:r>
          </w:p>
        </w:tc>
        <w:tc>
          <w:tcPr>
            <w:tcW w:w="1208" w:type="dxa"/>
          </w:tcPr>
          <w:p w14:paraId="634322D4" w14:textId="77777777" w:rsidR="0018444E" w:rsidRPr="003C1221" w:rsidRDefault="0018444E" w:rsidP="006871E8">
            <w:pPr>
              <w:widowControl w:val="0"/>
              <w:jc w:val="center"/>
              <w:rPr>
                <w:rFonts w:cstheme="minorHAnsi"/>
                <w:b/>
                <w:sz w:val="24"/>
                <w:szCs w:val="24"/>
              </w:rPr>
            </w:pPr>
            <w:r w:rsidRPr="003C1221">
              <w:rPr>
                <w:rFonts w:cstheme="minorHAnsi"/>
                <w:b/>
                <w:sz w:val="24"/>
                <w:szCs w:val="24"/>
              </w:rPr>
              <w:t>1</w:t>
            </w:r>
          </w:p>
        </w:tc>
        <w:tc>
          <w:tcPr>
            <w:tcW w:w="1494" w:type="dxa"/>
          </w:tcPr>
          <w:p w14:paraId="219BFC74" w14:textId="77777777" w:rsidR="0018444E" w:rsidRPr="003C1221" w:rsidRDefault="0018444E" w:rsidP="006871E8">
            <w:pPr>
              <w:widowControl w:val="0"/>
              <w:rPr>
                <w:rFonts w:cstheme="minorHAnsi"/>
                <w:b/>
                <w:sz w:val="24"/>
                <w:szCs w:val="24"/>
              </w:rPr>
            </w:pPr>
            <w:r>
              <w:rPr>
                <w:rFonts w:cstheme="minorHAnsi"/>
                <w:b/>
                <w:sz w:val="24"/>
                <w:szCs w:val="24"/>
              </w:rPr>
              <w:t>$60,000.</w:t>
            </w:r>
          </w:p>
        </w:tc>
        <w:tc>
          <w:tcPr>
            <w:tcW w:w="4247" w:type="dxa"/>
          </w:tcPr>
          <w:p w14:paraId="7830B505" w14:textId="77777777" w:rsidR="0018444E" w:rsidRPr="003C1221" w:rsidRDefault="0018444E" w:rsidP="006871E8">
            <w:pPr>
              <w:widowControl w:val="0"/>
              <w:rPr>
                <w:rFonts w:cstheme="minorHAnsi"/>
                <w:b/>
                <w:sz w:val="24"/>
                <w:szCs w:val="24"/>
              </w:rPr>
            </w:pPr>
            <w:r w:rsidRPr="003C1221">
              <w:rPr>
                <w:rFonts w:cstheme="minorHAnsi"/>
                <w:b/>
                <w:sz w:val="24"/>
                <w:szCs w:val="24"/>
              </w:rPr>
              <w:t>9</w:t>
            </w:r>
            <w:r>
              <w:rPr>
                <w:rFonts w:cstheme="minorHAnsi"/>
                <w:b/>
                <w:sz w:val="24"/>
                <w:szCs w:val="24"/>
              </w:rPr>
              <w:t>-LaRue, Marion, Taylor, Boyle, Washington, Nelson, Spencer, Bullitt, Burgin Ind.</w:t>
            </w:r>
          </w:p>
        </w:tc>
        <w:tc>
          <w:tcPr>
            <w:tcW w:w="1148" w:type="dxa"/>
          </w:tcPr>
          <w:p w14:paraId="7F9D7A92" w14:textId="77777777" w:rsidR="0018444E" w:rsidRPr="003C1221" w:rsidRDefault="0018444E" w:rsidP="006871E8">
            <w:pPr>
              <w:widowControl w:val="0"/>
              <w:jc w:val="center"/>
              <w:rPr>
                <w:rFonts w:cstheme="minorHAnsi"/>
                <w:b/>
                <w:sz w:val="24"/>
                <w:szCs w:val="24"/>
              </w:rPr>
            </w:pPr>
            <w:r w:rsidRPr="003C1221">
              <w:rPr>
                <w:rFonts w:cstheme="minorHAnsi"/>
                <w:b/>
                <w:sz w:val="24"/>
                <w:szCs w:val="24"/>
              </w:rPr>
              <w:t>18</w:t>
            </w:r>
          </w:p>
        </w:tc>
      </w:tr>
      <w:tr w:rsidR="0018444E" w:rsidRPr="003C1221" w14:paraId="486344F4" w14:textId="77777777" w:rsidTr="006871E8">
        <w:tc>
          <w:tcPr>
            <w:tcW w:w="1253" w:type="dxa"/>
          </w:tcPr>
          <w:p w14:paraId="20D5D827" w14:textId="77777777" w:rsidR="0018444E" w:rsidRPr="003C1221" w:rsidRDefault="0018444E" w:rsidP="006871E8">
            <w:pPr>
              <w:widowControl w:val="0"/>
              <w:jc w:val="center"/>
              <w:rPr>
                <w:rFonts w:cstheme="minorHAnsi"/>
                <w:b/>
                <w:sz w:val="24"/>
                <w:szCs w:val="24"/>
              </w:rPr>
            </w:pPr>
            <w:r w:rsidRPr="003C1221">
              <w:rPr>
                <w:rFonts w:cstheme="minorHAnsi"/>
                <w:b/>
                <w:sz w:val="24"/>
                <w:szCs w:val="24"/>
              </w:rPr>
              <w:t>Madison</w:t>
            </w:r>
          </w:p>
        </w:tc>
        <w:tc>
          <w:tcPr>
            <w:tcW w:w="1208" w:type="dxa"/>
          </w:tcPr>
          <w:p w14:paraId="46D20105" w14:textId="77777777" w:rsidR="0018444E" w:rsidRPr="003C1221" w:rsidRDefault="0018444E" w:rsidP="006871E8">
            <w:pPr>
              <w:widowControl w:val="0"/>
              <w:jc w:val="center"/>
              <w:rPr>
                <w:rFonts w:cstheme="minorHAnsi"/>
                <w:b/>
                <w:sz w:val="24"/>
                <w:szCs w:val="24"/>
              </w:rPr>
            </w:pPr>
            <w:r w:rsidRPr="003C1221">
              <w:rPr>
                <w:rFonts w:cstheme="minorHAnsi"/>
                <w:b/>
                <w:sz w:val="24"/>
                <w:szCs w:val="24"/>
              </w:rPr>
              <w:t>1</w:t>
            </w:r>
          </w:p>
        </w:tc>
        <w:tc>
          <w:tcPr>
            <w:tcW w:w="1494" w:type="dxa"/>
          </w:tcPr>
          <w:p w14:paraId="017E0725" w14:textId="77777777" w:rsidR="0018444E" w:rsidRDefault="0018444E" w:rsidP="006871E8">
            <w:pPr>
              <w:widowControl w:val="0"/>
              <w:rPr>
                <w:rFonts w:cstheme="minorHAnsi"/>
                <w:b/>
                <w:sz w:val="24"/>
                <w:szCs w:val="24"/>
              </w:rPr>
            </w:pPr>
            <w:r>
              <w:rPr>
                <w:rFonts w:cstheme="minorHAnsi"/>
                <w:b/>
                <w:sz w:val="24"/>
                <w:szCs w:val="24"/>
              </w:rPr>
              <w:t>$60,000.</w:t>
            </w:r>
          </w:p>
        </w:tc>
        <w:tc>
          <w:tcPr>
            <w:tcW w:w="4247" w:type="dxa"/>
          </w:tcPr>
          <w:p w14:paraId="5AE4C040" w14:textId="77777777" w:rsidR="0018444E" w:rsidRPr="003C1221" w:rsidRDefault="0018444E" w:rsidP="006871E8">
            <w:pPr>
              <w:widowControl w:val="0"/>
              <w:rPr>
                <w:rFonts w:cstheme="minorHAnsi"/>
                <w:b/>
                <w:sz w:val="24"/>
                <w:szCs w:val="24"/>
              </w:rPr>
            </w:pPr>
            <w:r>
              <w:rPr>
                <w:rFonts w:cstheme="minorHAnsi"/>
                <w:b/>
                <w:sz w:val="24"/>
                <w:szCs w:val="24"/>
              </w:rPr>
              <w:t>5-Madison, Garrard, Estill, Berea Ind., Somerset Ind.</w:t>
            </w:r>
          </w:p>
        </w:tc>
        <w:tc>
          <w:tcPr>
            <w:tcW w:w="1148" w:type="dxa"/>
          </w:tcPr>
          <w:p w14:paraId="14B03EBB" w14:textId="77777777" w:rsidR="0018444E" w:rsidRPr="003C1221" w:rsidRDefault="0018444E" w:rsidP="006871E8">
            <w:pPr>
              <w:widowControl w:val="0"/>
              <w:jc w:val="center"/>
              <w:rPr>
                <w:rFonts w:cstheme="minorHAnsi"/>
                <w:b/>
                <w:sz w:val="24"/>
                <w:szCs w:val="24"/>
              </w:rPr>
            </w:pPr>
            <w:r w:rsidRPr="003C1221">
              <w:rPr>
                <w:rFonts w:cstheme="minorHAnsi"/>
                <w:b/>
                <w:sz w:val="24"/>
                <w:szCs w:val="24"/>
              </w:rPr>
              <w:t>13</w:t>
            </w:r>
          </w:p>
        </w:tc>
      </w:tr>
      <w:tr w:rsidR="0018444E" w:rsidRPr="003C1221" w14:paraId="1298F4CE" w14:textId="77777777" w:rsidTr="006871E8">
        <w:tc>
          <w:tcPr>
            <w:tcW w:w="1253" w:type="dxa"/>
          </w:tcPr>
          <w:p w14:paraId="23592740" w14:textId="77777777" w:rsidR="0018444E" w:rsidRPr="003C1221" w:rsidRDefault="0018444E" w:rsidP="006871E8">
            <w:pPr>
              <w:widowControl w:val="0"/>
              <w:jc w:val="center"/>
              <w:rPr>
                <w:rFonts w:cstheme="minorHAnsi"/>
                <w:b/>
                <w:sz w:val="24"/>
                <w:szCs w:val="24"/>
              </w:rPr>
            </w:pPr>
            <w:r w:rsidRPr="003C1221">
              <w:rPr>
                <w:rFonts w:cstheme="minorHAnsi"/>
                <w:b/>
                <w:sz w:val="24"/>
                <w:szCs w:val="24"/>
              </w:rPr>
              <w:t>Monroe</w:t>
            </w:r>
          </w:p>
        </w:tc>
        <w:tc>
          <w:tcPr>
            <w:tcW w:w="1208" w:type="dxa"/>
          </w:tcPr>
          <w:p w14:paraId="2E43773A" w14:textId="77777777" w:rsidR="0018444E" w:rsidRPr="003C1221" w:rsidRDefault="0018444E" w:rsidP="006871E8">
            <w:pPr>
              <w:widowControl w:val="0"/>
              <w:jc w:val="center"/>
              <w:rPr>
                <w:rFonts w:cstheme="minorHAnsi"/>
                <w:b/>
                <w:sz w:val="24"/>
                <w:szCs w:val="24"/>
              </w:rPr>
            </w:pPr>
            <w:r w:rsidRPr="003C1221">
              <w:rPr>
                <w:rFonts w:cstheme="minorHAnsi"/>
                <w:b/>
                <w:sz w:val="24"/>
                <w:szCs w:val="24"/>
              </w:rPr>
              <w:t>1</w:t>
            </w:r>
          </w:p>
        </w:tc>
        <w:tc>
          <w:tcPr>
            <w:tcW w:w="1494" w:type="dxa"/>
          </w:tcPr>
          <w:p w14:paraId="6D41AFA7" w14:textId="77777777" w:rsidR="0018444E" w:rsidRPr="003C1221" w:rsidRDefault="0018444E" w:rsidP="006871E8">
            <w:pPr>
              <w:widowControl w:val="0"/>
              <w:rPr>
                <w:rFonts w:cstheme="minorHAnsi"/>
                <w:b/>
                <w:sz w:val="24"/>
                <w:szCs w:val="24"/>
              </w:rPr>
            </w:pPr>
            <w:r>
              <w:rPr>
                <w:rFonts w:cstheme="minorHAnsi"/>
                <w:b/>
                <w:sz w:val="24"/>
                <w:szCs w:val="24"/>
              </w:rPr>
              <w:t>$60,000.</w:t>
            </w:r>
          </w:p>
        </w:tc>
        <w:tc>
          <w:tcPr>
            <w:tcW w:w="4247" w:type="dxa"/>
          </w:tcPr>
          <w:p w14:paraId="0BFC93BB" w14:textId="77777777" w:rsidR="0018444E" w:rsidRPr="003C1221" w:rsidRDefault="0018444E" w:rsidP="006871E8">
            <w:pPr>
              <w:widowControl w:val="0"/>
              <w:rPr>
                <w:rFonts w:cstheme="minorHAnsi"/>
                <w:b/>
                <w:sz w:val="24"/>
                <w:szCs w:val="24"/>
              </w:rPr>
            </w:pPr>
            <w:r w:rsidRPr="003C1221">
              <w:rPr>
                <w:rFonts w:cstheme="minorHAnsi"/>
                <w:b/>
                <w:sz w:val="24"/>
                <w:szCs w:val="24"/>
              </w:rPr>
              <w:t>9</w:t>
            </w:r>
            <w:r>
              <w:rPr>
                <w:rFonts w:cstheme="minorHAnsi"/>
                <w:b/>
                <w:sz w:val="24"/>
                <w:szCs w:val="24"/>
              </w:rPr>
              <w:t>-Monroe, Cumberland, Clinton, Wayne, Metcalfe, Green, Hart, Edmonson, Grayson</w:t>
            </w:r>
          </w:p>
        </w:tc>
        <w:tc>
          <w:tcPr>
            <w:tcW w:w="1148" w:type="dxa"/>
          </w:tcPr>
          <w:p w14:paraId="73BC1C5C" w14:textId="77777777" w:rsidR="0018444E" w:rsidRPr="003C1221" w:rsidRDefault="0018444E" w:rsidP="006871E8">
            <w:pPr>
              <w:widowControl w:val="0"/>
              <w:jc w:val="center"/>
              <w:rPr>
                <w:rFonts w:cstheme="minorHAnsi"/>
                <w:b/>
                <w:sz w:val="24"/>
                <w:szCs w:val="24"/>
              </w:rPr>
            </w:pPr>
            <w:r w:rsidRPr="003C1221">
              <w:rPr>
                <w:rFonts w:cstheme="minorHAnsi"/>
                <w:b/>
                <w:sz w:val="24"/>
                <w:szCs w:val="24"/>
              </w:rPr>
              <w:t>14</w:t>
            </w:r>
          </w:p>
        </w:tc>
      </w:tr>
      <w:tr w:rsidR="0018444E" w:rsidRPr="003C1221" w14:paraId="1A0301FB" w14:textId="77777777" w:rsidTr="006871E8">
        <w:tc>
          <w:tcPr>
            <w:tcW w:w="1253" w:type="dxa"/>
          </w:tcPr>
          <w:p w14:paraId="10F42E39" w14:textId="77777777" w:rsidR="0018444E" w:rsidRPr="003C1221" w:rsidRDefault="0018444E" w:rsidP="006871E8">
            <w:pPr>
              <w:widowControl w:val="0"/>
              <w:jc w:val="center"/>
              <w:rPr>
                <w:rFonts w:cstheme="minorHAnsi"/>
                <w:b/>
                <w:sz w:val="24"/>
                <w:szCs w:val="24"/>
              </w:rPr>
            </w:pPr>
            <w:r w:rsidRPr="003C1221">
              <w:rPr>
                <w:rFonts w:cstheme="minorHAnsi"/>
                <w:b/>
                <w:sz w:val="24"/>
                <w:szCs w:val="24"/>
              </w:rPr>
              <w:t>Ohio</w:t>
            </w:r>
          </w:p>
        </w:tc>
        <w:tc>
          <w:tcPr>
            <w:tcW w:w="1208" w:type="dxa"/>
          </w:tcPr>
          <w:p w14:paraId="029DFAB5" w14:textId="77777777" w:rsidR="0018444E" w:rsidRPr="003C1221" w:rsidRDefault="0018444E" w:rsidP="006871E8">
            <w:pPr>
              <w:widowControl w:val="0"/>
              <w:jc w:val="center"/>
              <w:rPr>
                <w:rFonts w:cstheme="minorHAnsi"/>
                <w:b/>
                <w:sz w:val="24"/>
                <w:szCs w:val="24"/>
              </w:rPr>
            </w:pPr>
            <w:r w:rsidRPr="003C1221">
              <w:rPr>
                <w:rFonts w:cstheme="minorHAnsi"/>
                <w:b/>
                <w:sz w:val="24"/>
                <w:szCs w:val="24"/>
              </w:rPr>
              <w:t>1</w:t>
            </w:r>
          </w:p>
        </w:tc>
        <w:tc>
          <w:tcPr>
            <w:tcW w:w="1494" w:type="dxa"/>
          </w:tcPr>
          <w:p w14:paraId="01A79580" w14:textId="77777777" w:rsidR="0018444E" w:rsidRDefault="0018444E" w:rsidP="006871E8">
            <w:pPr>
              <w:widowControl w:val="0"/>
              <w:rPr>
                <w:rFonts w:cstheme="minorHAnsi"/>
                <w:b/>
                <w:sz w:val="24"/>
                <w:szCs w:val="24"/>
              </w:rPr>
            </w:pPr>
            <w:r>
              <w:rPr>
                <w:rFonts w:cstheme="minorHAnsi"/>
                <w:b/>
                <w:sz w:val="24"/>
                <w:szCs w:val="24"/>
              </w:rPr>
              <w:t>$60,000.</w:t>
            </w:r>
          </w:p>
        </w:tc>
        <w:tc>
          <w:tcPr>
            <w:tcW w:w="4247" w:type="dxa"/>
          </w:tcPr>
          <w:p w14:paraId="151EF545" w14:textId="77777777" w:rsidR="0018444E" w:rsidRPr="003C1221" w:rsidRDefault="0018444E" w:rsidP="006871E8">
            <w:pPr>
              <w:widowControl w:val="0"/>
              <w:rPr>
                <w:rFonts w:cstheme="minorHAnsi"/>
                <w:b/>
                <w:sz w:val="24"/>
                <w:szCs w:val="24"/>
              </w:rPr>
            </w:pPr>
            <w:r>
              <w:rPr>
                <w:rFonts w:cstheme="minorHAnsi"/>
                <w:b/>
                <w:sz w:val="24"/>
                <w:szCs w:val="24"/>
              </w:rPr>
              <w:t>7-Ohio, Muhlenberg, Logan, McLean, Daviess, Hancock, Henderson</w:t>
            </w:r>
          </w:p>
        </w:tc>
        <w:tc>
          <w:tcPr>
            <w:tcW w:w="1148" w:type="dxa"/>
          </w:tcPr>
          <w:p w14:paraId="5FB41128" w14:textId="77777777" w:rsidR="0018444E" w:rsidRPr="003C1221" w:rsidRDefault="0018444E" w:rsidP="006871E8">
            <w:pPr>
              <w:widowControl w:val="0"/>
              <w:jc w:val="center"/>
              <w:rPr>
                <w:rFonts w:cstheme="minorHAnsi"/>
                <w:b/>
                <w:sz w:val="24"/>
                <w:szCs w:val="24"/>
              </w:rPr>
            </w:pPr>
            <w:r w:rsidRPr="003C1221">
              <w:rPr>
                <w:rFonts w:cstheme="minorHAnsi"/>
                <w:b/>
                <w:sz w:val="24"/>
                <w:szCs w:val="24"/>
              </w:rPr>
              <w:t>14</w:t>
            </w:r>
          </w:p>
        </w:tc>
      </w:tr>
      <w:tr w:rsidR="0018444E" w:rsidRPr="003C1221" w14:paraId="219AA189" w14:textId="77777777" w:rsidTr="006871E8">
        <w:tc>
          <w:tcPr>
            <w:tcW w:w="1253" w:type="dxa"/>
          </w:tcPr>
          <w:p w14:paraId="006FCD0F" w14:textId="77777777" w:rsidR="0018444E" w:rsidRPr="003C1221" w:rsidRDefault="0018444E" w:rsidP="006871E8">
            <w:pPr>
              <w:widowControl w:val="0"/>
              <w:jc w:val="center"/>
              <w:rPr>
                <w:rFonts w:cstheme="minorHAnsi"/>
                <w:b/>
                <w:sz w:val="24"/>
                <w:szCs w:val="24"/>
              </w:rPr>
            </w:pPr>
            <w:r w:rsidRPr="003C1221">
              <w:rPr>
                <w:rFonts w:cstheme="minorHAnsi"/>
                <w:b/>
                <w:sz w:val="24"/>
                <w:szCs w:val="24"/>
              </w:rPr>
              <w:t>Oldham</w:t>
            </w:r>
          </w:p>
        </w:tc>
        <w:tc>
          <w:tcPr>
            <w:tcW w:w="1208" w:type="dxa"/>
          </w:tcPr>
          <w:p w14:paraId="5C1A67E1" w14:textId="77777777" w:rsidR="0018444E" w:rsidRPr="003C1221" w:rsidRDefault="0018444E" w:rsidP="006871E8">
            <w:pPr>
              <w:widowControl w:val="0"/>
              <w:jc w:val="center"/>
              <w:rPr>
                <w:rFonts w:cstheme="minorHAnsi"/>
                <w:b/>
                <w:sz w:val="24"/>
                <w:szCs w:val="24"/>
              </w:rPr>
            </w:pPr>
            <w:r w:rsidRPr="003C1221">
              <w:rPr>
                <w:rFonts w:cstheme="minorHAnsi"/>
                <w:b/>
                <w:sz w:val="24"/>
                <w:szCs w:val="24"/>
              </w:rPr>
              <w:t>1</w:t>
            </w:r>
          </w:p>
        </w:tc>
        <w:tc>
          <w:tcPr>
            <w:tcW w:w="1494" w:type="dxa"/>
          </w:tcPr>
          <w:p w14:paraId="7C0FFBC0" w14:textId="77777777" w:rsidR="0018444E" w:rsidRPr="003C1221" w:rsidRDefault="0018444E" w:rsidP="006871E8">
            <w:pPr>
              <w:widowControl w:val="0"/>
              <w:rPr>
                <w:rFonts w:cstheme="minorHAnsi"/>
                <w:b/>
                <w:sz w:val="24"/>
                <w:szCs w:val="24"/>
              </w:rPr>
            </w:pPr>
            <w:r>
              <w:rPr>
                <w:rFonts w:cstheme="minorHAnsi"/>
                <w:b/>
                <w:sz w:val="24"/>
                <w:szCs w:val="24"/>
              </w:rPr>
              <w:t>$60,000.</w:t>
            </w:r>
          </w:p>
        </w:tc>
        <w:tc>
          <w:tcPr>
            <w:tcW w:w="4247" w:type="dxa"/>
          </w:tcPr>
          <w:p w14:paraId="0C39F854" w14:textId="77777777" w:rsidR="0018444E" w:rsidRPr="003C1221" w:rsidRDefault="0018444E" w:rsidP="006871E8">
            <w:pPr>
              <w:widowControl w:val="0"/>
              <w:rPr>
                <w:rFonts w:cstheme="minorHAnsi"/>
                <w:b/>
                <w:sz w:val="24"/>
                <w:szCs w:val="24"/>
              </w:rPr>
            </w:pPr>
            <w:r w:rsidRPr="003C1221">
              <w:rPr>
                <w:rFonts w:cstheme="minorHAnsi"/>
                <w:b/>
                <w:sz w:val="24"/>
                <w:szCs w:val="24"/>
              </w:rPr>
              <w:t>2</w:t>
            </w:r>
            <w:r>
              <w:rPr>
                <w:rFonts w:cstheme="minorHAnsi"/>
                <w:b/>
                <w:sz w:val="24"/>
                <w:szCs w:val="24"/>
              </w:rPr>
              <w:t>-Oldham, Trimble</w:t>
            </w:r>
          </w:p>
        </w:tc>
        <w:tc>
          <w:tcPr>
            <w:tcW w:w="1148" w:type="dxa"/>
          </w:tcPr>
          <w:p w14:paraId="26F8607F" w14:textId="77777777" w:rsidR="0018444E" w:rsidRPr="003C1221" w:rsidRDefault="0018444E" w:rsidP="006871E8">
            <w:pPr>
              <w:widowControl w:val="0"/>
              <w:jc w:val="center"/>
              <w:rPr>
                <w:rFonts w:cstheme="minorHAnsi"/>
                <w:b/>
                <w:sz w:val="24"/>
                <w:szCs w:val="24"/>
              </w:rPr>
            </w:pPr>
            <w:r w:rsidRPr="003C1221">
              <w:rPr>
                <w:rFonts w:cstheme="minorHAnsi"/>
                <w:b/>
                <w:sz w:val="24"/>
                <w:szCs w:val="24"/>
              </w:rPr>
              <w:t>10</w:t>
            </w:r>
          </w:p>
        </w:tc>
      </w:tr>
      <w:tr w:rsidR="0018444E" w:rsidRPr="003C1221" w14:paraId="025416C9" w14:textId="77777777" w:rsidTr="006871E8">
        <w:tc>
          <w:tcPr>
            <w:tcW w:w="1253" w:type="dxa"/>
          </w:tcPr>
          <w:p w14:paraId="4433BD7E" w14:textId="77777777" w:rsidR="0018444E" w:rsidRPr="003C1221" w:rsidRDefault="0018444E" w:rsidP="006871E8">
            <w:pPr>
              <w:widowControl w:val="0"/>
              <w:jc w:val="center"/>
              <w:rPr>
                <w:rFonts w:cstheme="minorHAnsi"/>
                <w:b/>
                <w:sz w:val="24"/>
                <w:szCs w:val="24"/>
              </w:rPr>
            </w:pPr>
            <w:r w:rsidRPr="003C1221">
              <w:rPr>
                <w:rFonts w:cstheme="minorHAnsi"/>
                <w:b/>
                <w:sz w:val="24"/>
                <w:szCs w:val="24"/>
              </w:rPr>
              <w:t>Shelby</w:t>
            </w:r>
          </w:p>
        </w:tc>
        <w:tc>
          <w:tcPr>
            <w:tcW w:w="1208" w:type="dxa"/>
          </w:tcPr>
          <w:p w14:paraId="0FF95182" w14:textId="77777777" w:rsidR="0018444E" w:rsidRPr="003C1221" w:rsidRDefault="0018444E" w:rsidP="006871E8">
            <w:pPr>
              <w:widowControl w:val="0"/>
              <w:jc w:val="center"/>
              <w:rPr>
                <w:rFonts w:cstheme="minorHAnsi"/>
                <w:b/>
                <w:sz w:val="24"/>
                <w:szCs w:val="24"/>
              </w:rPr>
            </w:pPr>
            <w:r w:rsidRPr="003C1221">
              <w:rPr>
                <w:rFonts w:cstheme="minorHAnsi"/>
                <w:b/>
                <w:sz w:val="24"/>
                <w:szCs w:val="24"/>
              </w:rPr>
              <w:t>1</w:t>
            </w:r>
          </w:p>
        </w:tc>
        <w:tc>
          <w:tcPr>
            <w:tcW w:w="1494" w:type="dxa"/>
          </w:tcPr>
          <w:p w14:paraId="6AB8ADAF" w14:textId="77777777" w:rsidR="0018444E" w:rsidRPr="003C1221" w:rsidRDefault="0018444E" w:rsidP="006871E8">
            <w:pPr>
              <w:widowControl w:val="0"/>
              <w:rPr>
                <w:rFonts w:cstheme="minorHAnsi"/>
                <w:b/>
                <w:sz w:val="24"/>
                <w:szCs w:val="24"/>
              </w:rPr>
            </w:pPr>
            <w:r>
              <w:rPr>
                <w:rFonts w:cstheme="minorHAnsi"/>
                <w:b/>
                <w:sz w:val="24"/>
                <w:szCs w:val="24"/>
              </w:rPr>
              <w:t>$60,000.</w:t>
            </w:r>
          </w:p>
        </w:tc>
        <w:tc>
          <w:tcPr>
            <w:tcW w:w="4247" w:type="dxa"/>
          </w:tcPr>
          <w:p w14:paraId="49EBFB06" w14:textId="77777777" w:rsidR="0018444E" w:rsidRPr="003C1221" w:rsidRDefault="0018444E" w:rsidP="006871E8">
            <w:pPr>
              <w:widowControl w:val="0"/>
              <w:rPr>
                <w:rFonts w:cstheme="minorHAnsi"/>
                <w:b/>
                <w:sz w:val="24"/>
                <w:szCs w:val="24"/>
              </w:rPr>
            </w:pPr>
            <w:r w:rsidRPr="003C1221">
              <w:rPr>
                <w:rFonts w:cstheme="minorHAnsi"/>
                <w:b/>
                <w:sz w:val="24"/>
                <w:szCs w:val="24"/>
              </w:rPr>
              <w:t>2</w:t>
            </w:r>
            <w:r>
              <w:rPr>
                <w:rFonts w:cstheme="minorHAnsi"/>
                <w:b/>
                <w:sz w:val="24"/>
                <w:szCs w:val="24"/>
              </w:rPr>
              <w:t>-Shelby, Anderson</w:t>
            </w:r>
          </w:p>
        </w:tc>
        <w:tc>
          <w:tcPr>
            <w:tcW w:w="1148" w:type="dxa"/>
          </w:tcPr>
          <w:p w14:paraId="7D09F6F5" w14:textId="77777777" w:rsidR="0018444E" w:rsidRPr="003C1221" w:rsidRDefault="0018444E" w:rsidP="006871E8">
            <w:pPr>
              <w:widowControl w:val="0"/>
              <w:jc w:val="center"/>
              <w:rPr>
                <w:rFonts w:cstheme="minorHAnsi"/>
                <w:b/>
                <w:sz w:val="24"/>
                <w:szCs w:val="24"/>
              </w:rPr>
            </w:pPr>
            <w:r w:rsidRPr="003C1221">
              <w:rPr>
                <w:rFonts w:cstheme="minorHAnsi"/>
                <w:b/>
                <w:sz w:val="24"/>
                <w:szCs w:val="24"/>
              </w:rPr>
              <w:t>8</w:t>
            </w:r>
          </w:p>
        </w:tc>
      </w:tr>
      <w:tr w:rsidR="0018444E" w:rsidRPr="003C1221" w14:paraId="08516C1F" w14:textId="77777777" w:rsidTr="006871E8">
        <w:tc>
          <w:tcPr>
            <w:tcW w:w="1253" w:type="dxa"/>
          </w:tcPr>
          <w:p w14:paraId="6EFAC135" w14:textId="77777777" w:rsidR="0018444E" w:rsidRPr="003C1221" w:rsidRDefault="0018444E" w:rsidP="006871E8">
            <w:pPr>
              <w:widowControl w:val="0"/>
              <w:jc w:val="center"/>
              <w:rPr>
                <w:rFonts w:cstheme="minorHAnsi"/>
                <w:b/>
                <w:sz w:val="24"/>
                <w:szCs w:val="24"/>
              </w:rPr>
            </w:pPr>
          </w:p>
        </w:tc>
        <w:tc>
          <w:tcPr>
            <w:tcW w:w="1208" w:type="dxa"/>
          </w:tcPr>
          <w:p w14:paraId="24D30432" w14:textId="77777777" w:rsidR="0018444E" w:rsidRPr="003C1221" w:rsidRDefault="0018444E" w:rsidP="006871E8">
            <w:pPr>
              <w:widowControl w:val="0"/>
              <w:jc w:val="center"/>
              <w:rPr>
                <w:rFonts w:cstheme="minorHAnsi"/>
                <w:b/>
                <w:sz w:val="24"/>
                <w:szCs w:val="24"/>
              </w:rPr>
            </w:pPr>
          </w:p>
        </w:tc>
        <w:tc>
          <w:tcPr>
            <w:tcW w:w="1494" w:type="dxa"/>
          </w:tcPr>
          <w:p w14:paraId="4E54B8F9" w14:textId="77777777" w:rsidR="0018444E" w:rsidRPr="003C1221" w:rsidRDefault="0018444E" w:rsidP="006871E8">
            <w:pPr>
              <w:widowControl w:val="0"/>
              <w:jc w:val="center"/>
              <w:rPr>
                <w:rFonts w:cstheme="minorHAnsi"/>
                <w:b/>
                <w:sz w:val="24"/>
                <w:szCs w:val="24"/>
              </w:rPr>
            </w:pPr>
          </w:p>
        </w:tc>
        <w:tc>
          <w:tcPr>
            <w:tcW w:w="4247" w:type="dxa"/>
          </w:tcPr>
          <w:p w14:paraId="2348F4E3" w14:textId="77777777" w:rsidR="0018444E" w:rsidRPr="003C1221" w:rsidRDefault="0018444E" w:rsidP="006871E8">
            <w:pPr>
              <w:widowControl w:val="0"/>
              <w:jc w:val="center"/>
              <w:rPr>
                <w:rFonts w:cstheme="minorHAnsi"/>
                <w:b/>
                <w:sz w:val="24"/>
                <w:szCs w:val="24"/>
              </w:rPr>
            </w:pPr>
          </w:p>
        </w:tc>
        <w:tc>
          <w:tcPr>
            <w:tcW w:w="1148" w:type="dxa"/>
          </w:tcPr>
          <w:p w14:paraId="40E7666E" w14:textId="77777777" w:rsidR="0018444E" w:rsidRPr="003C1221" w:rsidRDefault="0018444E" w:rsidP="006871E8">
            <w:pPr>
              <w:widowControl w:val="0"/>
              <w:jc w:val="center"/>
              <w:rPr>
                <w:rFonts w:cstheme="minorHAnsi"/>
                <w:b/>
                <w:sz w:val="24"/>
                <w:szCs w:val="24"/>
              </w:rPr>
            </w:pPr>
          </w:p>
        </w:tc>
      </w:tr>
      <w:tr w:rsidR="0018444E" w:rsidRPr="003C1221" w14:paraId="305CA869" w14:textId="77777777" w:rsidTr="006871E8">
        <w:tc>
          <w:tcPr>
            <w:tcW w:w="1253" w:type="dxa"/>
          </w:tcPr>
          <w:p w14:paraId="36AD92CA" w14:textId="77777777" w:rsidR="0018444E" w:rsidRPr="003C1221" w:rsidRDefault="0018444E" w:rsidP="006871E8">
            <w:pPr>
              <w:widowControl w:val="0"/>
              <w:jc w:val="center"/>
              <w:rPr>
                <w:rFonts w:cstheme="minorHAnsi"/>
                <w:b/>
                <w:sz w:val="24"/>
                <w:szCs w:val="24"/>
              </w:rPr>
            </w:pPr>
            <w:r w:rsidRPr="003C1221">
              <w:rPr>
                <w:rFonts w:cstheme="minorHAnsi"/>
                <w:b/>
                <w:sz w:val="24"/>
                <w:szCs w:val="24"/>
              </w:rPr>
              <w:t>Total</w:t>
            </w:r>
          </w:p>
        </w:tc>
        <w:tc>
          <w:tcPr>
            <w:tcW w:w="1208" w:type="dxa"/>
          </w:tcPr>
          <w:p w14:paraId="3BE52BB2" w14:textId="77777777" w:rsidR="0018444E" w:rsidRPr="003C1221" w:rsidRDefault="0018444E" w:rsidP="006871E8">
            <w:pPr>
              <w:widowControl w:val="0"/>
              <w:jc w:val="center"/>
              <w:rPr>
                <w:rFonts w:cstheme="minorHAnsi"/>
                <w:b/>
                <w:sz w:val="24"/>
                <w:szCs w:val="24"/>
              </w:rPr>
            </w:pPr>
            <w:r w:rsidRPr="003C1221">
              <w:rPr>
                <w:rFonts w:cstheme="minorHAnsi"/>
                <w:b/>
                <w:sz w:val="24"/>
                <w:szCs w:val="24"/>
              </w:rPr>
              <w:t>20</w:t>
            </w:r>
          </w:p>
        </w:tc>
        <w:tc>
          <w:tcPr>
            <w:tcW w:w="1494" w:type="dxa"/>
          </w:tcPr>
          <w:p w14:paraId="61CA1D1C" w14:textId="77777777" w:rsidR="0018444E" w:rsidRPr="003C1221" w:rsidRDefault="0018444E" w:rsidP="006871E8">
            <w:pPr>
              <w:widowControl w:val="0"/>
              <w:rPr>
                <w:rFonts w:cstheme="minorHAnsi"/>
                <w:b/>
                <w:sz w:val="24"/>
                <w:szCs w:val="24"/>
              </w:rPr>
            </w:pPr>
            <w:r>
              <w:rPr>
                <w:rFonts w:cstheme="minorHAnsi"/>
                <w:b/>
                <w:sz w:val="24"/>
                <w:szCs w:val="24"/>
              </w:rPr>
              <w:t>$975,000.</w:t>
            </w:r>
          </w:p>
        </w:tc>
        <w:tc>
          <w:tcPr>
            <w:tcW w:w="4247" w:type="dxa"/>
          </w:tcPr>
          <w:p w14:paraId="21CBA606" w14:textId="77777777" w:rsidR="0018444E" w:rsidRPr="003C1221" w:rsidRDefault="0018444E" w:rsidP="006871E8">
            <w:pPr>
              <w:widowControl w:val="0"/>
              <w:jc w:val="center"/>
              <w:rPr>
                <w:rFonts w:cstheme="minorHAnsi"/>
                <w:b/>
                <w:sz w:val="24"/>
                <w:szCs w:val="24"/>
              </w:rPr>
            </w:pPr>
            <w:r w:rsidRPr="003C1221">
              <w:rPr>
                <w:rFonts w:cstheme="minorHAnsi"/>
                <w:b/>
                <w:sz w:val="24"/>
                <w:szCs w:val="24"/>
              </w:rPr>
              <w:t>87</w:t>
            </w:r>
          </w:p>
        </w:tc>
        <w:tc>
          <w:tcPr>
            <w:tcW w:w="1148" w:type="dxa"/>
          </w:tcPr>
          <w:p w14:paraId="1CACE868" w14:textId="77777777" w:rsidR="0018444E" w:rsidRPr="003C1221" w:rsidRDefault="0018444E" w:rsidP="006871E8">
            <w:pPr>
              <w:widowControl w:val="0"/>
              <w:jc w:val="center"/>
              <w:rPr>
                <w:rFonts w:cstheme="minorHAnsi"/>
                <w:b/>
                <w:sz w:val="24"/>
                <w:szCs w:val="24"/>
              </w:rPr>
            </w:pPr>
            <w:r w:rsidRPr="003C1221">
              <w:rPr>
                <w:rFonts w:cstheme="minorHAnsi"/>
                <w:b/>
                <w:sz w:val="24"/>
                <w:szCs w:val="24"/>
              </w:rPr>
              <w:t>264</w:t>
            </w:r>
          </w:p>
        </w:tc>
      </w:tr>
      <w:bookmarkEnd w:id="0"/>
    </w:tbl>
    <w:p w14:paraId="1A728740" w14:textId="77777777" w:rsidR="006871E8" w:rsidRDefault="006871E8" w:rsidP="009A3BB2">
      <w:pPr>
        <w:widowControl w:val="0"/>
        <w:spacing w:after="0" w:line="240" w:lineRule="auto"/>
        <w:rPr>
          <w:rFonts w:cstheme="minorHAnsi"/>
          <w:b/>
          <w:sz w:val="24"/>
          <w:szCs w:val="24"/>
          <w:u w:val="single"/>
        </w:rPr>
      </w:pPr>
    </w:p>
    <w:p w14:paraId="4F07DF74" w14:textId="36BB54C1" w:rsidR="009A3BB2" w:rsidRPr="003C1221" w:rsidRDefault="009A3BB2" w:rsidP="009A3BB2">
      <w:pPr>
        <w:widowControl w:val="0"/>
        <w:spacing w:after="0" w:line="240" w:lineRule="auto"/>
        <w:rPr>
          <w:rFonts w:cstheme="minorHAnsi"/>
          <w:b/>
          <w:sz w:val="24"/>
          <w:szCs w:val="24"/>
          <w:u w:val="single"/>
        </w:rPr>
      </w:pPr>
      <w:r w:rsidRPr="003C1221">
        <w:rPr>
          <w:rFonts w:cstheme="minorHAnsi"/>
          <w:b/>
          <w:sz w:val="24"/>
          <w:szCs w:val="24"/>
          <w:u w:val="single"/>
        </w:rPr>
        <w:t>In Training for 2021-2022:</w:t>
      </w:r>
    </w:p>
    <w:p w14:paraId="5A955CD9" w14:textId="77777777" w:rsidR="0018444E" w:rsidRDefault="009A3BB2" w:rsidP="0018444E">
      <w:pPr>
        <w:widowControl w:val="0"/>
        <w:spacing w:after="0" w:line="240" w:lineRule="auto"/>
        <w:rPr>
          <w:rFonts w:cstheme="minorHAnsi"/>
          <w:b/>
          <w:sz w:val="24"/>
          <w:szCs w:val="24"/>
        </w:rPr>
      </w:pPr>
      <w:r w:rsidRPr="003C1221">
        <w:rPr>
          <w:rFonts w:cstheme="minorHAnsi"/>
          <w:b/>
          <w:sz w:val="24"/>
          <w:szCs w:val="24"/>
        </w:rPr>
        <w:t>2 Teacher Leaders</w:t>
      </w:r>
    </w:p>
    <w:p w14:paraId="0908F43A" w14:textId="2F17D1B7" w:rsidR="009A3BB2" w:rsidRDefault="009A3BB2" w:rsidP="0018444E">
      <w:pPr>
        <w:widowControl w:val="0"/>
        <w:spacing w:after="0" w:line="240" w:lineRule="auto"/>
        <w:rPr>
          <w:rFonts w:ascii="Calibri" w:eastAsia="Calibri" w:hAnsi="Calibri" w:cstheme="minorHAnsi"/>
          <w:b/>
          <w:sz w:val="24"/>
          <w:szCs w:val="24"/>
        </w:rPr>
      </w:pPr>
      <w:r w:rsidRPr="003C1221">
        <w:rPr>
          <w:rFonts w:ascii="Calibri" w:eastAsia="Calibri" w:hAnsi="Calibri" w:cstheme="minorHAnsi"/>
          <w:b/>
          <w:sz w:val="24"/>
          <w:szCs w:val="24"/>
        </w:rPr>
        <w:t>67 Teachers</w:t>
      </w:r>
    </w:p>
    <w:p w14:paraId="3FD52E00" w14:textId="70528BA4" w:rsidR="0018444E" w:rsidRDefault="0018444E" w:rsidP="0018444E">
      <w:pPr>
        <w:widowControl w:val="0"/>
        <w:spacing w:after="0" w:line="240" w:lineRule="auto"/>
        <w:rPr>
          <w:rFonts w:ascii="Calibri" w:eastAsia="Calibri" w:hAnsi="Calibri" w:cstheme="minorHAnsi"/>
          <w:b/>
          <w:sz w:val="24"/>
          <w:szCs w:val="24"/>
        </w:rPr>
      </w:pPr>
    </w:p>
    <w:p w14:paraId="3623A9D5" w14:textId="7417C3BE" w:rsidR="006171D9" w:rsidRPr="0018444E" w:rsidRDefault="0018444E" w:rsidP="006171D9">
      <w:pPr>
        <w:widowControl w:val="0"/>
        <w:spacing w:after="0" w:line="240" w:lineRule="auto"/>
        <w:rPr>
          <w:rFonts w:ascii="Calibri" w:hAnsi="Calibri"/>
          <w:bCs/>
          <w:sz w:val="24"/>
          <w:szCs w:val="24"/>
        </w:rPr>
      </w:pPr>
      <w:r w:rsidRPr="0018444E">
        <w:rPr>
          <w:sz w:val="24"/>
          <w:szCs w:val="24"/>
        </w:rPr>
        <w:lastRenderedPageBreak/>
        <w:t xml:space="preserve">During the 2021-2022 fiscal year, the Reading Recovery Center submitted 14 Personal Service Contracts to support the work of 17 Regionally based Teacher Leaders across the state. </w:t>
      </w:r>
      <w:r w:rsidRPr="0018444E">
        <w:rPr>
          <w:rFonts w:ascii="Calibri" w:hAnsi="Calibri"/>
          <w:bCs/>
          <w:sz w:val="24"/>
          <w:szCs w:val="24"/>
        </w:rPr>
        <w:t>The Teacher Leaders provided training and ongoing professional learning to teachers of Reading Recovery, Literacy Lessons, CIM/Literacy Group, and classroom teachers, as well as coaches and administrators across multiple schools and districts within their regions. Both the Memorandum of Agreement and the Personal Service Contract Invoice Form provide a Scope of Work that encompasses their duties as certified Reading Recovery Teacher Leaders for their Sites. Budgets and invoices are also included.</w:t>
      </w:r>
      <w:r w:rsidR="006171D9" w:rsidRPr="006171D9">
        <w:rPr>
          <w:rFonts w:ascii="Calibri" w:hAnsi="Calibri"/>
          <w:bCs/>
          <w:sz w:val="24"/>
          <w:szCs w:val="24"/>
        </w:rPr>
        <w:t xml:space="preserve"> </w:t>
      </w:r>
      <w:r w:rsidR="006171D9" w:rsidRPr="0018444E">
        <w:rPr>
          <w:rFonts w:ascii="Calibri" w:hAnsi="Calibri"/>
          <w:bCs/>
          <w:sz w:val="24"/>
          <w:szCs w:val="24"/>
        </w:rPr>
        <w:t>Both JCPS (2) and Fayette County (1) employ additional Teacher Leaders with local funds.</w:t>
      </w:r>
      <w:r w:rsidR="006171D9" w:rsidRPr="006171D9">
        <w:rPr>
          <w:rFonts w:ascii="Calibri" w:hAnsi="Calibri"/>
          <w:bCs/>
          <w:sz w:val="24"/>
          <w:szCs w:val="24"/>
        </w:rPr>
        <w:t xml:space="preserve"> </w:t>
      </w:r>
      <w:r w:rsidR="006171D9" w:rsidRPr="0018444E">
        <w:rPr>
          <w:rFonts w:ascii="Calibri" w:hAnsi="Calibri"/>
          <w:bCs/>
          <w:sz w:val="24"/>
          <w:szCs w:val="24"/>
        </w:rPr>
        <w:t xml:space="preserve">In 2021-2022, $975,000. </w:t>
      </w:r>
      <w:r w:rsidR="005D7785">
        <w:rPr>
          <w:rFonts w:ascii="Calibri" w:hAnsi="Calibri"/>
          <w:bCs/>
          <w:sz w:val="24"/>
          <w:szCs w:val="24"/>
        </w:rPr>
        <w:t>o</w:t>
      </w:r>
      <w:r w:rsidR="006171D9" w:rsidRPr="0018444E">
        <w:rPr>
          <w:rFonts w:ascii="Calibri" w:hAnsi="Calibri"/>
          <w:bCs/>
          <w:sz w:val="24"/>
          <w:szCs w:val="24"/>
        </w:rPr>
        <w:t>f the Reading Recovery Center’s budget of $1.3 was disbursed to the following districts to support the Teacher Leader’s Scope of Work.</w:t>
      </w:r>
      <w:r w:rsidR="005D7785">
        <w:rPr>
          <w:rFonts w:ascii="Calibri" w:hAnsi="Calibri"/>
          <w:bCs/>
          <w:sz w:val="24"/>
          <w:szCs w:val="24"/>
        </w:rPr>
        <w:t xml:space="preserve"> This represents 73.3% of the 2021-2022 budget going back out to districts. For the 2022-2023 budget that number will move to 78% returning to districts.</w:t>
      </w:r>
    </w:p>
    <w:p w14:paraId="06C900C5" w14:textId="77777777" w:rsidR="0018444E" w:rsidRPr="0018444E" w:rsidRDefault="0018444E" w:rsidP="0018444E">
      <w:pPr>
        <w:widowControl w:val="0"/>
        <w:spacing w:after="0" w:line="240" w:lineRule="auto"/>
        <w:rPr>
          <w:rFonts w:ascii="Calibri" w:hAnsi="Calibri"/>
          <w:bCs/>
          <w:sz w:val="24"/>
          <w:szCs w:val="24"/>
        </w:rPr>
      </w:pPr>
    </w:p>
    <w:p w14:paraId="682F4A33" w14:textId="265EFCF1" w:rsidR="0018444E" w:rsidRPr="0018444E" w:rsidRDefault="0018444E" w:rsidP="0018444E">
      <w:pPr>
        <w:widowControl w:val="0"/>
        <w:spacing w:after="0" w:line="240" w:lineRule="auto"/>
        <w:rPr>
          <w:rFonts w:ascii="Calibri" w:hAnsi="Calibri"/>
          <w:bCs/>
          <w:sz w:val="24"/>
          <w:szCs w:val="24"/>
        </w:rPr>
      </w:pPr>
      <w:r>
        <w:rPr>
          <w:rFonts w:ascii="Calibri" w:hAnsi="Calibri"/>
          <w:bCs/>
          <w:sz w:val="24"/>
          <w:szCs w:val="24"/>
        </w:rPr>
        <w:t>In addition to th</w:t>
      </w:r>
      <w:r w:rsidR="005D7785">
        <w:rPr>
          <w:rFonts w:ascii="Calibri" w:hAnsi="Calibri"/>
          <w:bCs/>
          <w:sz w:val="24"/>
          <w:szCs w:val="24"/>
        </w:rPr>
        <w:t>e</w:t>
      </w:r>
      <w:r>
        <w:rPr>
          <w:rFonts w:ascii="Calibri" w:hAnsi="Calibri"/>
          <w:bCs/>
          <w:sz w:val="24"/>
          <w:szCs w:val="24"/>
        </w:rPr>
        <w:t xml:space="preserve"> Scope of Work</w:t>
      </w:r>
      <w:r w:rsidR="005D7785">
        <w:rPr>
          <w:rFonts w:ascii="Calibri" w:hAnsi="Calibri"/>
          <w:bCs/>
          <w:sz w:val="24"/>
          <w:szCs w:val="24"/>
        </w:rPr>
        <w:t xml:space="preserve"> included in the documents mentioned above</w:t>
      </w:r>
      <w:r>
        <w:rPr>
          <w:rFonts w:ascii="Calibri" w:hAnsi="Calibri"/>
          <w:bCs/>
          <w:sz w:val="24"/>
          <w:szCs w:val="24"/>
        </w:rPr>
        <w:t xml:space="preserve">, the Professional Learning Support document </w:t>
      </w:r>
      <w:r w:rsidR="005D7785">
        <w:rPr>
          <w:rFonts w:ascii="Calibri" w:hAnsi="Calibri"/>
          <w:bCs/>
          <w:sz w:val="24"/>
          <w:szCs w:val="24"/>
        </w:rPr>
        <w:t xml:space="preserve">included with these materials </w:t>
      </w:r>
      <w:r>
        <w:rPr>
          <w:rFonts w:ascii="Calibri" w:hAnsi="Calibri"/>
          <w:bCs/>
          <w:sz w:val="24"/>
          <w:szCs w:val="24"/>
        </w:rPr>
        <w:t xml:space="preserve">outlines the additional services provided to districts, </w:t>
      </w:r>
      <w:proofErr w:type="gramStart"/>
      <w:r>
        <w:rPr>
          <w:rFonts w:ascii="Calibri" w:hAnsi="Calibri"/>
          <w:bCs/>
          <w:sz w:val="24"/>
          <w:szCs w:val="24"/>
        </w:rPr>
        <w:t>schools</w:t>
      </w:r>
      <w:proofErr w:type="gramEnd"/>
      <w:r>
        <w:rPr>
          <w:rFonts w:ascii="Calibri" w:hAnsi="Calibri"/>
          <w:bCs/>
          <w:sz w:val="24"/>
          <w:szCs w:val="24"/>
        </w:rPr>
        <w:t xml:space="preserve"> and teachers in their regions.</w:t>
      </w:r>
    </w:p>
    <w:p w14:paraId="6B372E78" w14:textId="77777777" w:rsidR="0018444E" w:rsidRPr="0018444E" w:rsidRDefault="0018444E" w:rsidP="0018444E">
      <w:pPr>
        <w:widowControl w:val="0"/>
        <w:spacing w:after="0" w:line="240" w:lineRule="auto"/>
        <w:rPr>
          <w:rFonts w:ascii="Calibri" w:hAnsi="Calibri"/>
          <w:bCs/>
          <w:sz w:val="24"/>
          <w:szCs w:val="24"/>
        </w:rPr>
      </w:pPr>
    </w:p>
    <w:p w14:paraId="29C40405" w14:textId="77777777" w:rsidR="0018444E" w:rsidRDefault="0018444E" w:rsidP="0018444E">
      <w:pPr>
        <w:widowControl w:val="0"/>
        <w:spacing w:after="0" w:line="240" w:lineRule="auto"/>
      </w:pPr>
    </w:p>
    <w:p w14:paraId="62DBD737" w14:textId="77777777" w:rsidR="009A3BB2" w:rsidRDefault="009A3BB2"/>
    <w:sectPr w:rsidR="009A3BB2">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D1B969" w14:textId="77777777" w:rsidR="00C66B7B" w:rsidRDefault="00C66B7B" w:rsidP="00202A89">
      <w:pPr>
        <w:spacing w:after="0" w:line="240" w:lineRule="auto"/>
      </w:pPr>
      <w:r>
        <w:separator/>
      </w:r>
    </w:p>
  </w:endnote>
  <w:endnote w:type="continuationSeparator" w:id="0">
    <w:p w14:paraId="076B5FD5" w14:textId="77777777" w:rsidR="00C66B7B" w:rsidRDefault="00C66B7B" w:rsidP="00202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3724222"/>
      <w:docPartObj>
        <w:docPartGallery w:val="Page Numbers (Bottom of Page)"/>
        <w:docPartUnique/>
      </w:docPartObj>
    </w:sdtPr>
    <w:sdtEndPr>
      <w:rPr>
        <w:noProof/>
      </w:rPr>
    </w:sdtEndPr>
    <w:sdtContent>
      <w:p w14:paraId="7CDDD682" w14:textId="44D5516F" w:rsidR="00202A89" w:rsidRDefault="00202A8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B8FD5F3" w14:textId="77777777" w:rsidR="00202A89" w:rsidRDefault="00202A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5E91F5" w14:textId="77777777" w:rsidR="00C66B7B" w:rsidRDefault="00C66B7B" w:rsidP="00202A89">
      <w:pPr>
        <w:spacing w:after="0" w:line="240" w:lineRule="auto"/>
      </w:pPr>
      <w:r>
        <w:separator/>
      </w:r>
    </w:p>
  </w:footnote>
  <w:footnote w:type="continuationSeparator" w:id="0">
    <w:p w14:paraId="3CCD7C51" w14:textId="77777777" w:rsidR="00C66B7B" w:rsidRDefault="00C66B7B" w:rsidP="00202A8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780"/>
    <w:rsid w:val="0018444E"/>
    <w:rsid w:val="00202A89"/>
    <w:rsid w:val="00316AD0"/>
    <w:rsid w:val="005D7785"/>
    <w:rsid w:val="006171D9"/>
    <w:rsid w:val="006871E8"/>
    <w:rsid w:val="006F4D28"/>
    <w:rsid w:val="00784174"/>
    <w:rsid w:val="008317CE"/>
    <w:rsid w:val="008A6780"/>
    <w:rsid w:val="009A3BB2"/>
    <w:rsid w:val="00A57705"/>
    <w:rsid w:val="00A648B6"/>
    <w:rsid w:val="00B172F5"/>
    <w:rsid w:val="00C66B7B"/>
    <w:rsid w:val="00C90C8D"/>
    <w:rsid w:val="00DD6CC2"/>
    <w:rsid w:val="00E515E8"/>
    <w:rsid w:val="00EE68C7"/>
    <w:rsid w:val="00FD1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FB9A5"/>
  <w15:chartTrackingRefBased/>
  <w15:docId w15:val="{8EEB1480-5329-45A9-AC8B-AD53FBF7B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7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67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2A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A89"/>
  </w:style>
  <w:style w:type="paragraph" w:styleId="Footer">
    <w:name w:val="footer"/>
    <w:basedOn w:val="Normal"/>
    <w:link w:val="FooterChar"/>
    <w:uiPriority w:val="99"/>
    <w:unhideWhenUsed/>
    <w:rsid w:val="00202A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A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2</Pages>
  <Words>417</Words>
  <Characters>2380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Harmon, Melinda R.</dc:creator>
  <cp:keywords/>
  <dc:description/>
  <cp:lastModifiedBy>Harmon, Melinda R.</cp:lastModifiedBy>
  <cp:revision>14</cp:revision>
  <dcterms:created xsi:type="dcterms:W3CDTF">2022-10-30T11:33:00Z</dcterms:created>
  <dcterms:modified xsi:type="dcterms:W3CDTF">2022-10-31T16:20:00Z</dcterms:modified>
</cp:coreProperties>
</file>