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BA5" w:rsidRDefault="001158A0">
      <w:pPr>
        <w:pStyle w:val="Heading1"/>
        <w:ind w:firstLine="0"/>
        <w:rPr>
          <w:rFonts w:ascii="Times New Roman" w:hAnsi="Times New Roman"/>
        </w:rPr>
      </w:pPr>
      <w:bookmarkStart w:id="0" w:name="cmte"/>
      <w:bookmarkStart w:id="1" w:name="_GoBack"/>
      <w:bookmarkEnd w:id="0"/>
      <w:bookmarkEnd w:id="1"/>
      <w:r>
        <w:rPr>
          <w:rFonts w:ascii="Times New Roman" w:hAnsi="Times New Roman"/>
        </w:rPr>
        <w:t>Education Assessment and Accountability Review Subcommittee</w:t>
      </w:r>
    </w:p>
    <w:p w:rsidR="000A6BA5" w:rsidRDefault="000A6BA5">
      <w:pPr>
        <w:pStyle w:val="Heading1"/>
        <w:ind w:firstLine="0"/>
        <w:rPr>
          <w:rFonts w:ascii="Times New Roman" w:hAnsi="Times New Roman"/>
        </w:rPr>
      </w:pPr>
    </w:p>
    <w:p w:rsidR="000A6BA5" w:rsidRDefault="000A6BA5">
      <w:pPr>
        <w:pStyle w:val="Heading3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Minutes of the</w:t>
      </w:r>
      <w:r>
        <w:rPr>
          <w:rFonts w:ascii="Times New Roman" w:hAnsi="Times New Roman"/>
          <w:vanish/>
          <w:sz w:val="10"/>
        </w:rPr>
        <w:t>&lt;MeetNo1&gt;</w:t>
      </w:r>
      <w:r>
        <w:rPr>
          <w:rFonts w:ascii="Times New Roman" w:hAnsi="Times New Roman"/>
        </w:rPr>
        <w:t xml:space="preserve"> </w:t>
      </w:r>
      <w:bookmarkStart w:id="2" w:name="MeetNo1"/>
      <w:bookmarkEnd w:id="2"/>
      <w:r w:rsidR="001158A0">
        <w:rPr>
          <w:rFonts w:ascii="Times New Roman" w:hAnsi="Times New Roman"/>
        </w:rPr>
        <w:t>2nd</w:t>
      </w:r>
      <w:r>
        <w:rPr>
          <w:rFonts w:ascii="Times New Roman" w:hAnsi="Times New Roman"/>
        </w:rPr>
        <w:t xml:space="preserve"> Meeting</w:t>
      </w:r>
    </w:p>
    <w:p w:rsidR="000A6BA5" w:rsidRDefault="000A6BA5">
      <w:pPr>
        <w:pStyle w:val="Heading3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 the </w:t>
      </w:r>
      <w:bookmarkStart w:id="3" w:name="IntRecYr"/>
      <w:bookmarkEnd w:id="3"/>
      <w:r w:rsidR="001158A0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Interim</w:t>
      </w:r>
    </w:p>
    <w:p w:rsidR="000A6BA5" w:rsidRDefault="000A6BA5">
      <w:pPr>
        <w:pStyle w:val="Heading3"/>
        <w:ind w:firstLine="0"/>
        <w:rPr>
          <w:rFonts w:ascii="Times New Roman" w:hAnsi="Times New Roman"/>
        </w:rPr>
      </w:pPr>
    </w:p>
    <w:p w:rsidR="000A6BA5" w:rsidRDefault="000A6BA5">
      <w:pPr>
        <w:pStyle w:val="Heading3"/>
        <w:ind w:firstLine="0"/>
        <w:rPr>
          <w:rFonts w:ascii="Times New Roman" w:hAnsi="Times New Roman"/>
        </w:rPr>
      </w:pPr>
      <w:r>
        <w:rPr>
          <w:rFonts w:ascii="Times New Roman" w:hAnsi="Times New Roman"/>
          <w:vanish/>
          <w:sz w:val="10"/>
        </w:rPr>
        <w:t>&lt;MeetMDY1&gt;</w:t>
      </w:r>
      <w:r>
        <w:rPr>
          <w:rFonts w:ascii="Times New Roman" w:hAnsi="Times New Roman"/>
        </w:rPr>
        <w:t xml:space="preserve"> </w:t>
      </w:r>
      <w:bookmarkStart w:id="4" w:name="MeetMDY1"/>
      <w:bookmarkEnd w:id="4"/>
      <w:r w:rsidR="001158A0">
        <w:rPr>
          <w:rFonts w:ascii="Times New Roman" w:hAnsi="Times New Roman"/>
        </w:rPr>
        <w:t>June 11, 2020</w:t>
      </w:r>
      <w:r>
        <w:rPr>
          <w:rFonts w:ascii="Times New Roman" w:hAnsi="Times New Roman"/>
        </w:rPr>
        <w:t xml:space="preserve"> </w:t>
      </w:r>
    </w:p>
    <w:p w:rsidR="000A6BA5" w:rsidRDefault="000A6BA5">
      <w:pPr>
        <w:pStyle w:val="Heading3"/>
        <w:ind w:firstLine="0"/>
        <w:rPr>
          <w:rFonts w:ascii="Times New Roman" w:hAnsi="Times New Roman"/>
        </w:rPr>
      </w:pPr>
    </w:p>
    <w:p w:rsidR="00B1063C" w:rsidRPr="002F0881" w:rsidRDefault="00B1063C">
      <w:pPr>
        <w:rPr>
          <w:b/>
        </w:rPr>
      </w:pPr>
      <w:r w:rsidRPr="002F0881">
        <w:rPr>
          <w:b/>
        </w:rPr>
        <w:t>Call to Order and Roll Call</w:t>
      </w:r>
    </w:p>
    <w:p w:rsidR="000A6BA5" w:rsidRDefault="000A6BA5">
      <w:r>
        <w:t>The</w:t>
      </w:r>
      <w:r>
        <w:rPr>
          <w:vanish/>
          <w:sz w:val="10"/>
        </w:rPr>
        <w:t>&lt;MeetNo2&gt;</w:t>
      </w:r>
      <w:r>
        <w:t xml:space="preserve"> </w:t>
      </w:r>
      <w:bookmarkStart w:id="5" w:name="MeetNo2"/>
      <w:bookmarkEnd w:id="5"/>
      <w:r w:rsidR="001158A0">
        <w:t>2nd</w:t>
      </w:r>
      <w:r>
        <w:t xml:space="preserve"> meeting of the </w:t>
      </w:r>
      <w:bookmarkStart w:id="6" w:name="cmte2"/>
      <w:bookmarkEnd w:id="6"/>
      <w:r w:rsidR="001158A0">
        <w:t>Education Assessment and Accountability Review Subcommittee</w:t>
      </w:r>
      <w:r>
        <w:t xml:space="preserve"> was held on</w:t>
      </w:r>
      <w:r>
        <w:rPr>
          <w:vanish/>
          <w:sz w:val="10"/>
        </w:rPr>
        <w:t>&lt;Day&gt;</w:t>
      </w:r>
      <w:r>
        <w:t xml:space="preserve"> </w:t>
      </w:r>
      <w:bookmarkStart w:id="7" w:name="Day"/>
      <w:bookmarkEnd w:id="7"/>
      <w:r w:rsidR="001158A0">
        <w:t>Thursday</w:t>
      </w:r>
      <w:r>
        <w:t>,</w:t>
      </w:r>
      <w:r>
        <w:rPr>
          <w:vanish/>
          <w:sz w:val="10"/>
        </w:rPr>
        <w:t>&lt;MeetMDY2&gt;</w:t>
      </w:r>
      <w:r>
        <w:t xml:space="preserve"> </w:t>
      </w:r>
      <w:bookmarkStart w:id="8" w:name="MeetMDY2"/>
      <w:bookmarkEnd w:id="8"/>
      <w:r w:rsidR="001158A0">
        <w:t>June 11, 2020</w:t>
      </w:r>
      <w:r>
        <w:t>, at</w:t>
      </w:r>
      <w:r>
        <w:rPr>
          <w:vanish/>
          <w:sz w:val="10"/>
        </w:rPr>
        <w:t>&lt;MeetTime&gt;</w:t>
      </w:r>
      <w:r>
        <w:t xml:space="preserve"> </w:t>
      </w:r>
      <w:bookmarkStart w:id="9" w:name="MeetTime"/>
      <w:bookmarkEnd w:id="9"/>
      <w:r w:rsidR="001158A0">
        <w:t>9:00 AM</w:t>
      </w:r>
      <w:r>
        <w:t>, in</w:t>
      </w:r>
      <w:r>
        <w:rPr>
          <w:vanish/>
          <w:sz w:val="10"/>
        </w:rPr>
        <w:t>&lt;Room&gt;</w:t>
      </w:r>
      <w:r>
        <w:t xml:space="preserve"> </w:t>
      </w:r>
      <w:bookmarkStart w:id="10" w:name="Room"/>
      <w:bookmarkEnd w:id="10"/>
      <w:r w:rsidR="001158A0">
        <w:t>Room 171 of the Capitol Annex</w:t>
      </w:r>
      <w:r>
        <w:t xml:space="preserve">. </w:t>
      </w:r>
      <w:bookmarkStart w:id="11" w:name="pchair"/>
      <w:bookmarkEnd w:id="11"/>
      <w:r w:rsidR="001158A0">
        <w:t xml:space="preserve">Representative Brandon Reed, </w:t>
      </w:r>
      <w:r w:rsidR="006D0F34">
        <w:t>Co-</w:t>
      </w:r>
      <w:r w:rsidR="001158A0">
        <w:t>Chair</w:t>
      </w:r>
      <w:r>
        <w:t>, called the meeting to order, and the secretary called the roll.</w:t>
      </w:r>
    </w:p>
    <w:p w:rsidR="000A6BA5" w:rsidRDefault="000A6BA5"/>
    <w:p w:rsidR="000A6BA5" w:rsidRDefault="000A6BA5">
      <w:r>
        <w:t>Present were:</w:t>
      </w:r>
    </w:p>
    <w:p w:rsidR="000A6BA5" w:rsidRDefault="000A6BA5">
      <w:r>
        <w:rPr>
          <w:u w:val="single"/>
        </w:rPr>
        <w:t>Members:</w:t>
      </w:r>
      <w:r>
        <w:rPr>
          <w:vanish/>
          <w:sz w:val="10"/>
          <w:u w:val="single"/>
        </w:rPr>
        <w:t>&lt;Members&gt;</w:t>
      </w:r>
      <w:r>
        <w:t xml:space="preserve"> </w:t>
      </w:r>
      <w:bookmarkStart w:id="12" w:name="Members"/>
      <w:bookmarkEnd w:id="12"/>
      <w:r w:rsidR="001158A0">
        <w:t>Senator Max Wise, Co-Chair; Representative Brandon Reed, Co-Chair; Senators Alice Forgy Kerr, Gerald A. Neal, and Mike Wilson; Representatives Tina Bojanowski, Regina Huff, and Steve Riley</w:t>
      </w:r>
      <w:r>
        <w:t>.</w:t>
      </w:r>
    </w:p>
    <w:p w:rsidR="001158A0" w:rsidRDefault="001158A0"/>
    <w:p w:rsidR="000A6BA5" w:rsidRDefault="000A6BA5">
      <w:r>
        <w:rPr>
          <w:u w:val="single"/>
        </w:rPr>
        <w:t>LRC Staff:</w:t>
      </w:r>
      <w:r>
        <w:t xml:space="preserve">  </w:t>
      </w:r>
      <w:bookmarkStart w:id="13" w:name="cmtestaff"/>
      <w:bookmarkEnd w:id="13"/>
      <w:r w:rsidR="001158A0">
        <w:t>Joshua Collins, Lauren Busch, and Christal White.</w:t>
      </w:r>
    </w:p>
    <w:p w:rsidR="001158A0" w:rsidRDefault="001158A0"/>
    <w:p w:rsidR="00627991" w:rsidRDefault="006D0F34">
      <w:r w:rsidRPr="006D0F34">
        <w:rPr>
          <w:u w:val="single"/>
        </w:rPr>
        <w:t>Guests:</w:t>
      </w:r>
      <w:r>
        <w:t xml:space="preserve">  Todd Allen, Interim General Counsel, KDE; </w:t>
      </w:r>
      <w:r w:rsidR="00627991">
        <w:t xml:space="preserve">Rhonda Sims, Associate Commissioner of Assessment and Accountability; David Couch, </w:t>
      </w:r>
      <w:r w:rsidR="00854990">
        <w:t xml:space="preserve">Associate Commissioner, </w:t>
      </w:r>
      <w:r w:rsidR="00627991">
        <w:t>KDE Office of Technology</w:t>
      </w:r>
      <w:r w:rsidR="00854990">
        <w:t>, Associate Commissioner</w:t>
      </w:r>
      <w:r w:rsidR="00627991">
        <w:t xml:space="preserve">; </w:t>
      </w:r>
      <w:r w:rsidR="00854990">
        <w:t>Michael</w:t>
      </w:r>
      <w:r w:rsidR="00627991">
        <w:t xml:space="preserve"> Hackwork, Policy Advisor, Office Assessment and Accountability</w:t>
      </w:r>
      <w:r w:rsidR="00854990">
        <w:t>;</w:t>
      </w:r>
      <w:r w:rsidR="00627991">
        <w:t xml:space="preserve"> DeDe Conner, Director of School Data Services</w:t>
      </w:r>
      <w:r w:rsidR="00854990">
        <w:t xml:space="preserve"> Division</w:t>
      </w:r>
      <w:r w:rsidR="00627991">
        <w:t>, KDE; Whitney Crowe, Executive Advisor to the Office of Continuous Improvement and Support</w:t>
      </w:r>
      <w:r w:rsidR="00854990">
        <w:t>, KDE</w:t>
      </w:r>
      <w:r w:rsidR="00627991">
        <w:t xml:space="preserve">; </w:t>
      </w:r>
      <w:r w:rsidR="00854990">
        <w:t xml:space="preserve">and </w:t>
      </w:r>
      <w:r w:rsidR="00627991">
        <w:t>Jessica C</w:t>
      </w:r>
      <w:r w:rsidR="00E41686">
        <w:t>arlton,</w:t>
      </w:r>
      <w:r w:rsidR="00627991">
        <w:t xml:space="preserve"> Office of </w:t>
      </w:r>
      <w:r w:rsidR="00E41686">
        <w:t>Finance and Operations</w:t>
      </w:r>
      <w:r>
        <w:t>, KDE</w:t>
      </w:r>
      <w:r w:rsidR="00E41686">
        <w:t>.</w:t>
      </w:r>
    </w:p>
    <w:p w:rsidR="00854990" w:rsidRDefault="00854990"/>
    <w:p w:rsidR="0004728C" w:rsidRDefault="00854990">
      <w:r>
        <w:t>Todd Allen, Interim General Counsel, KDE, gave an overview of the proposed regulation</w:t>
      </w:r>
      <w:r w:rsidR="00CC592E">
        <w:t xml:space="preserve">, </w:t>
      </w:r>
      <w:r>
        <w:t>703 KAR 5:140</w:t>
      </w:r>
      <w:r w:rsidR="00CC592E">
        <w:t>, the</w:t>
      </w:r>
      <w:r>
        <w:t xml:space="preserve"> </w:t>
      </w:r>
      <w:r w:rsidR="00CC592E">
        <w:t>requirement</w:t>
      </w:r>
      <w:r w:rsidR="006D0F34">
        <w:t>s</w:t>
      </w:r>
      <w:r w:rsidR="00CC592E">
        <w:t xml:space="preserve"> for </w:t>
      </w:r>
      <w:r>
        <w:t>school and district report card</w:t>
      </w:r>
      <w:r w:rsidR="00CC592E">
        <w:t>.</w:t>
      </w:r>
      <w:r w:rsidR="0004728C">
        <w:t xml:space="preserve"> The amendment to this regulation </w:t>
      </w:r>
      <w:r w:rsidR="00CC592E">
        <w:t xml:space="preserve">clarified </w:t>
      </w:r>
      <w:r w:rsidR="0004728C">
        <w:t>several definitions, update</w:t>
      </w:r>
      <w:r w:rsidR="00CC592E">
        <w:t>d</w:t>
      </w:r>
      <w:r w:rsidR="0004728C">
        <w:t xml:space="preserve"> </w:t>
      </w:r>
      <w:r w:rsidR="00DE52CD">
        <w:t>statutory</w:t>
      </w:r>
      <w:r w:rsidR="0004728C">
        <w:t xml:space="preserve"> </w:t>
      </w:r>
      <w:r w:rsidR="006D0F34">
        <w:t xml:space="preserve">and </w:t>
      </w:r>
      <w:r w:rsidR="0004728C">
        <w:t>regulatory references, and align</w:t>
      </w:r>
      <w:r w:rsidR="00CC592E">
        <w:t>ed</w:t>
      </w:r>
      <w:r w:rsidR="0004728C">
        <w:t xml:space="preserve"> the regulation </w:t>
      </w:r>
      <w:r w:rsidR="00CC592E">
        <w:t>with</w:t>
      </w:r>
      <w:r w:rsidR="0004728C">
        <w:t xml:space="preserve"> state and federal law requirements. Mr. Allen </w:t>
      </w:r>
      <w:r w:rsidR="00D712F5">
        <w:t xml:space="preserve">said school and district accountability ratings </w:t>
      </w:r>
      <w:r w:rsidR="0004728C">
        <w:t xml:space="preserve">were </w:t>
      </w:r>
      <w:r w:rsidR="00D712F5">
        <w:t>removed from the</w:t>
      </w:r>
      <w:r w:rsidR="0004728C">
        <w:t xml:space="preserve"> </w:t>
      </w:r>
      <w:r w:rsidR="00D712F5">
        <w:t>regulation</w:t>
      </w:r>
      <w:r w:rsidR="00CC592E">
        <w:t>, although</w:t>
      </w:r>
      <w:r w:rsidR="00D712F5">
        <w:t xml:space="preserve"> </w:t>
      </w:r>
      <w:r w:rsidR="00CC592E">
        <w:t>s</w:t>
      </w:r>
      <w:r w:rsidR="00D712F5">
        <w:t>chools are required to publish</w:t>
      </w:r>
      <w:r w:rsidR="00EB4720">
        <w:t xml:space="preserve"> </w:t>
      </w:r>
      <w:r w:rsidR="00CC592E">
        <w:t>their</w:t>
      </w:r>
      <w:r w:rsidR="00EB4720">
        <w:t xml:space="preserve"> ratings</w:t>
      </w:r>
      <w:r w:rsidR="00D712F5">
        <w:t xml:space="preserve"> on school and district website</w:t>
      </w:r>
      <w:r w:rsidR="00EB4720">
        <w:t xml:space="preserve">s. The department also publishes </w:t>
      </w:r>
      <w:r w:rsidR="00CC592E">
        <w:t xml:space="preserve">school and district </w:t>
      </w:r>
      <w:r w:rsidR="00EB4720">
        <w:t xml:space="preserve">ratings on </w:t>
      </w:r>
      <w:r w:rsidR="00D712F5">
        <w:t>KDE</w:t>
      </w:r>
      <w:r w:rsidR="00EB4720">
        <w:t xml:space="preserve">’s </w:t>
      </w:r>
      <w:r w:rsidR="00D712F5">
        <w:t xml:space="preserve">website. </w:t>
      </w:r>
    </w:p>
    <w:p w:rsidR="00D712F5" w:rsidRDefault="00D712F5"/>
    <w:p w:rsidR="00EB4720" w:rsidRDefault="00624827">
      <w:r>
        <w:t xml:space="preserve">Rhonda </w:t>
      </w:r>
      <w:r w:rsidR="00D712F5">
        <w:t>Sims</w:t>
      </w:r>
      <w:r>
        <w:t>, Associate Commissioner of Assessment and Accountability,</w:t>
      </w:r>
      <w:r w:rsidR="00D712F5">
        <w:t xml:space="preserve"> said the regulation </w:t>
      </w:r>
      <w:r w:rsidR="000033A3">
        <w:t>affects</w:t>
      </w:r>
      <w:r w:rsidR="00D712F5">
        <w:t xml:space="preserve"> five offices within KDE </w:t>
      </w:r>
      <w:r w:rsidR="000033A3">
        <w:t xml:space="preserve">in </w:t>
      </w:r>
      <w:r w:rsidR="00D712F5">
        <w:t>captur</w:t>
      </w:r>
      <w:r w:rsidR="000033A3">
        <w:t>ing</w:t>
      </w:r>
      <w:r w:rsidR="00D712F5">
        <w:t xml:space="preserve"> </w:t>
      </w:r>
      <w:r w:rsidR="00CC592E">
        <w:t>the federal requirement</w:t>
      </w:r>
      <w:r w:rsidR="006D0F34">
        <w:t>s</w:t>
      </w:r>
      <w:r w:rsidR="00D712F5">
        <w:t>. The report card contains definitions, requirements on the school</w:t>
      </w:r>
      <w:r w:rsidR="00EB4720">
        <w:t>- and</w:t>
      </w:r>
      <w:r w:rsidR="00D712F5">
        <w:t xml:space="preserve"> district</w:t>
      </w:r>
      <w:r w:rsidR="00EB4720">
        <w:t>-</w:t>
      </w:r>
      <w:r w:rsidR="00D712F5">
        <w:t xml:space="preserve">level </w:t>
      </w:r>
      <w:r>
        <w:t xml:space="preserve">report </w:t>
      </w:r>
      <w:r w:rsidR="00D712F5">
        <w:t>card, data verification</w:t>
      </w:r>
      <w:r w:rsidR="00CC592E">
        <w:t>,</w:t>
      </w:r>
      <w:r w:rsidR="00D712F5">
        <w:t xml:space="preserve"> and publication</w:t>
      </w:r>
      <w:r w:rsidR="00EB4720">
        <w:t>s</w:t>
      </w:r>
      <w:r w:rsidR="00D712F5">
        <w:t>.</w:t>
      </w:r>
      <w:r w:rsidR="002F32B2">
        <w:t xml:space="preserve"> Mr. Allen said the components of the </w:t>
      </w:r>
      <w:r>
        <w:t xml:space="preserve">report </w:t>
      </w:r>
      <w:r w:rsidR="002F32B2">
        <w:t xml:space="preserve">card </w:t>
      </w:r>
      <w:r w:rsidR="00EB4720">
        <w:t xml:space="preserve">provide a means </w:t>
      </w:r>
      <w:r w:rsidR="002F32B2">
        <w:t>for parents to get detailed, private information via the Parent Portal</w:t>
      </w:r>
      <w:r w:rsidR="006D0F34">
        <w:t xml:space="preserve">. Another </w:t>
      </w:r>
      <w:r w:rsidR="006D0F34">
        <w:lastRenderedPageBreak/>
        <w:t>component is available</w:t>
      </w:r>
      <w:r w:rsidR="00EB4720">
        <w:t xml:space="preserve"> for researchers who desire more detail</w:t>
      </w:r>
      <w:r w:rsidR="000033A3">
        <w:t xml:space="preserve">. However, </w:t>
      </w:r>
      <w:r w:rsidR="00EB4720">
        <w:t>the</w:t>
      </w:r>
      <w:r w:rsidR="002F32B2">
        <w:t xml:space="preserve"> primary purpose </w:t>
      </w:r>
      <w:r w:rsidR="000033A3">
        <w:t xml:space="preserve">is </w:t>
      </w:r>
      <w:r w:rsidR="00EB4720">
        <w:t>focused on</w:t>
      </w:r>
      <w:r w:rsidR="002F32B2">
        <w:t xml:space="preserve"> parents and students</w:t>
      </w:r>
      <w:r w:rsidR="00EB4720">
        <w:t>.</w:t>
      </w:r>
    </w:p>
    <w:p w:rsidR="00EB4720" w:rsidRDefault="00EB4720"/>
    <w:p w:rsidR="00854990" w:rsidRDefault="00624827">
      <w:r>
        <w:t xml:space="preserve">Michael Hackwork, Policy Advisor, Office Assessment and Accountability, </w:t>
      </w:r>
      <w:r w:rsidR="000033A3">
        <w:t xml:space="preserve">said the number of </w:t>
      </w:r>
      <w:r w:rsidR="00EB4720">
        <w:t>assaults on teachers</w:t>
      </w:r>
      <w:r w:rsidR="000033A3">
        <w:t xml:space="preserve"> or students was previously collected and continues to be </w:t>
      </w:r>
      <w:r w:rsidR="00CC592E">
        <w:t xml:space="preserve">collected and </w:t>
      </w:r>
      <w:r w:rsidR="000033A3">
        <w:t xml:space="preserve">reported. </w:t>
      </w:r>
    </w:p>
    <w:p w:rsidR="000033A3" w:rsidRDefault="000033A3"/>
    <w:p w:rsidR="000033A3" w:rsidRDefault="000033A3">
      <w:r>
        <w:t xml:space="preserve">In response to a question from Representative </w:t>
      </w:r>
      <w:r w:rsidR="00624827">
        <w:t>Bojanowski</w:t>
      </w:r>
      <w:r>
        <w:t>, Ms. Sims said the dashboard</w:t>
      </w:r>
      <w:r w:rsidR="00EC64B8">
        <w:t xml:space="preserve"> is </w:t>
      </w:r>
      <w:r>
        <w:t>shown within the school report card</w:t>
      </w:r>
      <w:r w:rsidR="00EC64B8">
        <w:t xml:space="preserve"> and</w:t>
      </w:r>
      <w:r>
        <w:t xml:space="preserve"> follows </w:t>
      </w:r>
      <w:r w:rsidR="00DE52CD">
        <w:t>statutory</w:t>
      </w:r>
      <w:r>
        <w:t xml:space="preserve"> language in </w:t>
      </w:r>
      <w:r w:rsidR="00EC64B8">
        <w:t xml:space="preserve">SB 158 as </w:t>
      </w:r>
      <w:r>
        <w:t xml:space="preserve">passed during the </w:t>
      </w:r>
      <w:r w:rsidR="00EC64B8">
        <w:t>2020</w:t>
      </w:r>
      <w:r w:rsidR="00624827">
        <w:t xml:space="preserve"> Regular Session</w:t>
      </w:r>
      <w:r w:rsidR="00EC64B8">
        <w:t xml:space="preserve">. </w:t>
      </w:r>
    </w:p>
    <w:p w:rsidR="00EC64B8" w:rsidRDefault="00EC64B8"/>
    <w:p w:rsidR="00E41686" w:rsidRDefault="00EC64B8">
      <w:r>
        <w:t>Mr. Allen said regulation 703 KAR 5:270</w:t>
      </w:r>
      <w:r w:rsidR="006D0F34">
        <w:t>,</w:t>
      </w:r>
      <w:r>
        <w:t xml:space="preserve"> Kentucky’s Accountability System</w:t>
      </w:r>
      <w:r w:rsidR="006D0F34">
        <w:t>,</w:t>
      </w:r>
      <w:r>
        <w:t xml:space="preserve"> </w:t>
      </w:r>
      <w:r w:rsidR="00DE52CD">
        <w:t>encompassed</w:t>
      </w:r>
      <w:r>
        <w:t xml:space="preserve"> both state and federal requirements. </w:t>
      </w:r>
      <w:r w:rsidR="00DE52CD">
        <w:t xml:space="preserve">The United States Department of Education (USDE) required KDE to include all Grade 12 students as part of the transition readiness indicator </w:t>
      </w:r>
      <w:r w:rsidR="00603372">
        <w:t>for their</w:t>
      </w:r>
      <w:r w:rsidR="00DE52CD">
        <w:t xml:space="preserve"> approval to the </w:t>
      </w:r>
      <w:r w:rsidR="00603372">
        <w:t xml:space="preserve">Kentucky’s </w:t>
      </w:r>
      <w:r w:rsidR="00DE52CD">
        <w:t>consolidated plan.</w:t>
      </w:r>
      <w:r w:rsidR="005E3868">
        <w:t xml:space="preserve"> </w:t>
      </w:r>
      <w:r w:rsidR="00B673D4">
        <w:t>Ms. Sims said Kentucky</w:t>
      </w:r>
      <w:r w:rsidR="004F2063">
        <w:t>’s</w:t>
      </w:r>
      <w:r w:rsidR="00B673D4">
        <w:t xml:space="preserve"> transition readiness </w:t>
      </w:r>
      <w:r w:rsidR="004F2063">
        <w:t xml:space="preserve">has included </w:t>
      </w:r>
      <w:r w:rsidR="00603372">
        <w:t xml:space="preserve">only </w:t>
      </w:r>
      <w:r w:rsidR="004F2063">
        <w:t>graduates in the past; however USDE requires all Grade 12 students in the country</w:t>
      </w:r>
      <w:r w:rsidR="00DE52CD">
        <w:t>, whether or not a diploma was earned,</w:t>
      </w:r>
      <w:r w:rsidR="004F2063">
        <w:t xml:space="preserve"> </w:t>
      </w:r>
      <w:r w:rsidR="00603372">
        <w:t xml:space="preserve">to </w:t>
      </w:r>
      <w:r w:rsidR="004F2063">
        <w:t>be calculated into the transition readiness indicator</w:t>
      </w:r>
      <w:r w:rsidR="00603372">
        <w:t xml:space="preserve"> formula</w:t>
      </w:r>
      <w:r w:rsidR="004F2063">
        <w:t xml:space="preserve">. </w:t>
      </w:r>
    </w:p>
    <w:p w:rsidR="004F2063" w:rsidRDefault="004F2063"/>
    <w:p w:rsidR="001158A0" w:rsidRDefault="004F2063">
      <w:r>
        <w:t xml:space="preserve">Responding to a question from Representative </w:t>
      </w:r>
      <w:r w:rsidR="00A10C34">
        <w:t>Bojanowski</w:t>
      </w:r>
      <w:r>
        <w:t>, Ms. Sims said some students may meet benchmark</w:t>
      </w:r>
      <w:r w:rsidR="00A10869">
        <w:t xml:space="preserve">s through the ACT </w:t>
      </w:r>
      <w:r w:rsidR="00A10C34">
        <w:t>or</w:t>
      </w:r>
      <w:r w:rsidR="00A10869">
        <w:t xml:space="preserve"> through other options</w:t>
      </w:r>
      <w:r w:rsidR="005B6D70">
        <w:t xml:space="preserve"> and</w:t>
      </w:r>
      <w:r w:rsidR="00A10869">
        <w:t xml:space="preserve"> </w:t>
      </w:r>
      <w:r w:rsidR="006D0F34">
        <w:t xml:space="preserve">said her </w:t>
      </w:r>
      <w:r w:rsidR="00603372">
        <w:t xml:space="preserve">staff </w:t>
      </w:r>
      <w:r w:rsidR="006D0F34">
        <w:t>would</w:t>
      </w:r>
      <w:r w:rsidR="00A10869">
        <w:t xml:space="preserve"> provide the </w:t>
      </w:r>
      <w:r>
        <w:t>percent</w:t>
      </w:r>
      <w:r w:rsidR="005B6D70">
        <w:t>age</w:t>
      </w:r>
      <w:r>
        <w:t xml:space="preserve"> of graduating students meet</w:t>
      </w:r>
      <w:r w:rsidR="00A10869">
        <w:t>ing</w:t>
      </w:r>
      <w:r>
        <w:t xml:space="preserve"> benchmark scores </w:t>
      </w:r>
      <w:r w:rsidR="005B6D70">
        <w:t xml:space="preserve">set forth </w:t>
      </w:r>
      <w:r>
        <w:t>by the Council o</w:t>
      </w:r>
      <w:r w:rsidR="00A10869">
        <w:t xml:space="preserve">f Postsecondary Education (CPE). </w:t>
      </w:r>
      <w:r w:rsidR="00A10C34">
        <w:t>Ms. Sims</w:t>
      </w:r>
      <w:r w:rsidR="00A10869">
        <w:t xml:space="preserve"> said the percentage is not incredibly high for students </w:t>
      </w:r>
      <w:r w:rsidR="003D2726">
        <w:t>meeting</w:t>
      </w:r>
      <w:r w:rsidR="00A10869">
        <w:t xml:space="preserve"> all categories based on the ACT only and </w:t>
      </w:r>
      <w:r w:rsidR="00A10C34">
        <w:t xml:space="preserve">said </w:t>
      </w:r>
      <w:r w:rsidR="00A10869">
        <w:t xml:space="preserve">flexibility in the regulations allow students to demonstrate their talents in a variety of ways other than test results. </w:t>
      </w:r>
    </w:p>
    <w:p w:rsidR="00A10869" w:rsidRDefault="00A10869"/>
    <w:p w:rsidR="00A10869" w:rsidRDefault="00A10869">
      <w:r>
        <w:t xml:space="preserve">On a motion by Senator Kerr and a second by Representative Bojanowski, the minutes of the February 7, 2020 meeting were approved by voice vote. </w:t>
      </w:r>
    </w:p>
    <w:p w:rsidR="00A10869" w:rsidRDefault="00A10869"/>
    <w:p w:rsidR="006D0F34" w:rsidRDefault="00A10869">
      <w:r>
        <w:t>The next meeting of the EAARS committe</w:t>
      </w:r>
      <w:r w:rsidR="006D0F34">
        <w:t>e will be July 7, 2020 at 3 p.m.</w:t>
      </w:r>
    </w:p>
    <w:p w:rsidR="006D0F34" w:rsidRDefault="006D0F34"/>
    <w:p w:rsidR="006D0F34" w:rsidRDefault="006D0F34">
      <w:r>
        <w:t>There being no further business, the meeting adjourned at 9:20 a.m.</w:t>
      </w:r>
    </w:p>
    <w:sectPr w:rsidR="006D0F34" w:rsidSect="00A1211A">
      <w:footerReference w:type="default" r:id="rId6"/>
      <w:pgSz w:w="12240" w:h="15840"/>
      <w:pgMar w:top="1440" w:right="1440" w:bottom="1440" w:left="1440" w:header="720" w:footer="720" w:gutter="0"/>
      <w:paperSrc w:first="1" w:other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8A0" w:rsidRDefault="001158A0">
      <w:r>
        <w:separator/>
      </w:r>
    </w:p>
  </w:endnote>
  <w:endnote w:type="continuationSeparator" w:id="0">
    <w:p w:rsidR="001158A0" w:rsidRDefault="00115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PlainTable4"/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350"/>
    </w:tblGrid>
    <w:tr w:rsidR="00911DDF" w:rsidRPr="00911DDF" w:rsidTr="00911DD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350" w:type="dxa"/>
          <w:shd w:val="clear" w:color="auto" w:fill="auto"/>
        </w:tcPr>
        <w:p w:rsidR="00911DDF" w:rsidRPr="00911DDF" w:rsidRDefault="00911DDF" w:rsidP="00911DDF">
          <w:pPr>
            <w:pStyle w:val="Footer"/>
            <w:ind w:firstLine="0"/>
            <w:jc w:val="center"/>
            <w:rPr>
              <w:b w:val="0"/>
              <w:sz w:val="18"/>
            </w:rPr>
          </w:pPr>
          <w:r>
            <w:rPr>
              <w:b w:val="0"/>
              <w:sz w:val="18"/>
            </w:rPr>
            <w:t>Committee meeting materials may be accessed online at https://apps.legislature.ky.gov/CommitteeDocuments/117</w:t>
          </w:r>
        </w:p>
      </w:tc>
    </w:tr>
  </w:tbl>
  <w:p w:rsidR="007D5D47" w:rsidRPr="00911DDF" w:rsidRDefault="00911DDF" w:rsidP="00911DDF">
    <w:pPr>
      <w:pStyle w:val="Footer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3C089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8A0" w:rsidRDefault="001158A0">
      <w:r>
        <w:separator/>
      </w:r>
    </w:p>
  </w:footnote>
  <w:footnote w:type="continuationSeparator" w:id="0">
    <w:p w:rsidR="001158A0" w:rsidRDefault="00115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mailaddr" w:val="Katie.Carney@lrc.ky.gov"/>
    <w:docVar w:name="minpath" w:val="u:\minutes\eaars\200611.docx"/>
  </w:docVars>
  <w:rsids>
    <w:rsidRoot w:val="001158A0"/>
    <w:rsid w:val="000033A3"/>
    <w:rsid w:val="00025243"/>
    <w:rsid w:val="0004728C"/>
    <w:rsid w:val="000A6BA5"/>
    <w:rsid w:val="000B393B"/>
    <w:rsid w:val="001158A0"/>
    <w:rsid w:val="0017270A"/>
    <w:rsid w:val="0017295D"/>
    <w:rsid w:val="001B4BAC"/>
    <w:rsid w:val="001E06A8"/>
    <w:rsid w:val="002221B2"/>
    <w:rsid w:val="002C4CFE"/>
    <w:rsid w:val="002F0881"/>
    <w:rsid w:val="002F32B2"/>
    <w:rsid w:val="003B1259"/>
    <w:rsid w:val="003C0899"/>
    <w:rsid w:val="003D0D93"/>
    <w:rsid w:val="003D2726"/>
    <w:rsid w:val="0041748A"/>
    <w:rsid w:val="004F2063"/>
    <w:rsid w:val="005B6D70"/>
    <w:rsid w:val="005E3868"/>
    <w:rsid w:val="00603372"/>
    <w:rsid w:val="00624827"/>
    <w:rsid w:val="00626A9D"/>
    <w:rsid w:val="00627991"/>
    <w:rsid w:val="0065000F"/>
    <w:rsid w:val="006B5ADC"/>
    <w:rsid w:val="006D0F34"/>
    <w:rsid w:val="00702972"/>
    <w:rsid w:val="007324D1"/>
    <w:rsid w:val="00763A1A"/>
    <w:rsid w:val="00776E02"/>
    <w:rsid w:val="007D5D47"/>
    <w:rsid w:val="00854990"/>
    <w:rsid w:val="008704D0"/>
    <w:rsid w:val="00911DDF"/>
    <w:rsid w:val="009612F3"/>
    <w:rsid w:val="009B4A76"/>
    <w:rsid w:val="00A10869"/>
    <w:rsid w:val="00A10C34"/>
    <w:rsid w:val="00A1211A"/>
    <w:rsid w:val="00A14343"/>
    <w:rsid w:val="00A31915"/>
    <w:rsid w:val="00A967DC"/>
    <w:rsid w:val="00AA4D6A"/>
    <w:rsid w:val="00B1063C"/>
    <w:rsid w:val="00B673D4"/>
    <w:rsid w:val="00B70C95"/>
    <w:rsid w:val="00BC3D94"/>
    <w:rsid w:val="00C051AF"/>
    <w:rsid w:val="00C16438"/>
    <w:rsid w:val="00C61D48"/>
    <w:rsid w:val="00C74610"/>
    <w:rsid w:val="00CB1B67"/>
    <w:rsid w:val="00CB7856"/>
    <w:rsid w:val="00CC592E"/>
    <w:rsid w:val="00D53A4A"/>
    <w:rsid w:val="00D712F5"/>
    <w:rsid w:val="00DC18A6"/>
    <w:rsid w:val="00DE52CD"/>
    <w:rsid w:val="00E41686"/>
    <w:rsid w:val="00E915C1"/>
    <w:rsid w:val="00EB4720"/>
    <w:rsid w:val="00EC64B8"/>
    <w:rsid w:val="00ED5E43"/>
    <w:rsid w:val="00F0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A96603E-D2DA-4644-B0E7-48780EE5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11A"/>
    <w:pPr>
      <w:suppressLineNumbers/>
      <w:ind w:firstLine="720"/>
      <w:jc w:val="both"/>
    </w:pPr>
    <w:rPr>
      <w:sz w:val="26"/>
    </w:rPr>
  </w:style>
  <w:style w:type="paragraph" w:styleId="Heading1">
    <w:name w:val="heading 1"/>
    <w:basedOn w:val="Normal"/>
    <w:qFormat/>
    <w:rsid w:val="00A1211A"/>
    <w:pPr>
      <w:spacing w:line="240" w:lineRule="atLeast"/>
      <w:jc w:val="center"/>
      <w:outlineLvl w:val="0"/>
    </w:pPr>
    <w:rPr>
      <w:rFonts w:ascii="Arial" w:hAnsi="Arial"/>
      <w:b/>
      <w:caps/>
      <w:sz w:val="28"/>
    </w:rPr>
  </w:style>
  <w:style w:type="paragraph" w:styleId="Heading2">
    <w:name w:val="heading 2"/>
    <w:basedOn w:val="Heading1"/>
    <w:qFormat/>
    <w:rsid w:val="00A1211A"/>
    <w:pPr>
      <w:outlineLvl w:val="1"/>
    </w:pPr>
    <w:rPr>
      <w:caps w:val="0"/>
    </w:rPr>
  </w:style>
  <w:style w:type="paragraph" w:styleId="Heading3">
    <w:name w:val="heading 3"/>
    <w:basedOn w:val="Heading2"/>
    <w:qFormat/>
    <w:rsid w:val="00A1211A"/>
    <w:pPr>
      <w:outlineLvl w:val="2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1211A"/>
    <w:pPr>
      <w:tabs>
        <w:tab w:val="center" w:pos="4320"/>
        <w:tab w:val="right" w:pos="8640"/>
      </w:tabs>
    </w:pPr>
  </w:style>
  <w:style w:type="paragraph" w:styleId="NormalIndent">
    <w:name w:val="Normal Indent"/>
    <w:basedOn w:val="Normal"/>
    <w:rsid w:val="00A1211A"/>
    <w:pPr>
      <w:ind w:left="720"/>
    </w:pPr>
  </w:style>
  <w:style w:type="paragraph" w:customStyle="1" w:styleId="ApprovedLine">
    <w:name w:val="Approved Line"/>
    <w:basedOn w:val="Heading1"/>
    <w:rsid w:val="00A1211A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ind w:firstLine="0"/>
      <w:jc w:val="left"/>
      <w:outlineLvl w:val="9"/>
    </w:pPr>
    <w:rPr>
      <w:b w:val="0"/>
    </w:rPr>
  </w:style>
  <w:style w:type="paragraph" w:styleId="Header">
    <w:name w:val="header"/>
    <w:basedOn w:val="Normal"/>
    <w:link w:val="HeaderChar"/>
    <w:unhideWhenUsed/>
    <w:rsid w:val="001727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270A"/>
    <w:rPr>
      <w:sz w:val="26"/>
    </w:rPr>
  </w:style>
  <w:style w:type="table" w:styleId="TableGrid">
    <w:name w:val="Table Grid"/>
    <w:basedOn w:val="TableNormal"/>
    <w:rsid w:val="00172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17270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6D0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empl_13\Minut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Minutes.dotm</Template>
  <TotalTime>1</TotalTime>
  <Pages>2</Pages>
  <Words>616</Words>
  <Characters>3615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Minutes Template 1992-93</vt:lpstr>
    </vt:vector>
  </TitlesOfParts>
  <Company>LRC</Company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Minutes Template 1992-93</dc:title>
  <dc:subject/>
  <dc:creator>White, Christal (LRC)</dc:creator>
  <cp:keywords/>
  <cp:lastModifiedBy>Schweickart,  Chris (LRC)</cp:lastModifiedBy>
  <cp:revision>2</cp:revision>
  <cp:lastPrinted>1993-03-11T17:52:00Z</cp:lastPrinted>
  <dcterms:created xsi:type="dcterms:W3CDTF">2020-06-18T11:57:00Z</dcterms:created>
  <dcterms:modified xsi:type="dcterms:W3CDTF">2020-06-18T11:57:00Z</dcterms:modified>
</cp:coreProperties>
</file>