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60F3" w14:textId="77777777" w:rsidR="00CD4557" w:rsidRDefault="00CD4557" w:rsidP="00CD4557">
      <w:pPr>
        <w:ind w:left="1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F14AB97" wp14:editId="5707C1B5">
            <wp:simplePos x="0" y="0"/>
            <wp:positionH relativeFrom="column">
              <wp:posOffset>0</wp:posOffset>
            </wp:positionH>
            <wp:positionV relativeFrom="paragraph">
              <wp:posOffset>-50973</wp:posOffset>
            </wp:positionV>
            <wp:extent cx="914400" cy="9144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F9F0E59" wp14:editId="73F6651D">
            <wp:simplePos x="0" y="0"/>
            <wp:positionH relativeFrom="column">
              <wp:posOffset>5029200</wp:posOffset>
            </wp:positionH>
            <wp:positionV relativeFrom="paragraph">
              <wp:posOffset>-50973</wp:posOffset>
            </wp:positionV>
            <wp:extent cx="833755" cy="83375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egoe UI"/>
          <w:b/>
          <w:sz w:val="24"/>
        </w:rPr>
        <w:t xml:space="preserve">Education Assessment and Accountability Review </w:t>
      </w:r>
    </w:p>
    <w:p w14:paraId="37CE1428" w14:textId="77777777" w:rsidR="00CD4557" w:rsidRDefault="00CD4557" w:rsidP="00CD4557">
      <w:pPr>
        <w:spacing w:line="265" w:lineRule="auto"/>
        <w:ind w:left="10" w:hanging="10"/>
        <w:jc w:val="center"/>
      </w:pPr>
      <w:r>
        <w:rPr>
          <w:rFonts w:eastAsia="Segoe UI"/>
          <w:b/>
          <w:sz w:val="24"/>
        </w:rPr>
        <w:t>Subcommittee</w:t>
      </w:r>
    </w:p>
    <w:p w14:paraId="352EAF14" w14:textId="77777777" w:rsidR="00CD4557" w:rsidRDefault="00CD4557" w:rsidP="00CD4557">
      <w:pPr>
        <w:spacing w:line="265" w:lineRule="auto"/>
        <w:ind w:left="10" w:hanging="10"/>
        <w:jc w:val="center"/>
      </w:pPr>
      <w:r>
        <w:rPr>
          <w:rFonts w:eastAsia="Segoe UI"/>
          <w:b/>
          <w:sz w:val="24"/>
        </w:rPr>
        <w:t>Tuesday, July 18, 2023 8:00 AM</w:t>
      </w:r>
    </w:p>
    <w:p w14:paraId="7D465D61" w14:textId="5AFF5BEB" w:rsidR="00CD4557" w:rsidRDefault="00CD4557" w:rsidP="00CD4557">
      <w:pPr>
        <w:spacing w:line="265" w:lineRule="auto"/>
        <w:ind w:left="10" w:hanging="10"/>
        <w:jc w:val="center"/>
        <w:rPr>
          <w:rFonts w:eastAsia="Segoe UI"/>
          <w:b/>
          <w:sz w:val="24"/>
        </w:rPr>
      </w:pPr>
      <w:r>
        <w:rPr>
          <w:rFonts w:eastAsia="Segoe UI"/>
          <w:b/>
          <w:sz w:val="24"/>
        </w:rPr>
        <w:t>Annex Room 131</w:t>
      </w:r>
    </w:p>
    <w:p w14:paraId="7985D6E4" w14:textId="77777777" w:rsidR="00CD4557" w:rsidRDefault="00CD4557" w:rsidP="00CD4557">
      <w:pPr>
        <w:spacing w:line="265" w:lineRule="auto"/>
        <w:ind w:left="10" w:hanging="10"/>
        <w:jc w:val="center"/>
        <w:rPr>
          <w:rFonts w:eastAsia="Segoe UI"/>
          <w:b/>
          <w:sz w:val="24"/>
        </w:rPr>
      </w:pPr>
    </w:p>
    <w:p w14:paraId="7EEC04B0" w14:textId="6B1F6584" w:rsidR="00CD4557" w:rsidRDefault="00CD4557" w:rsidP="00CD4557">
      <w:pPr>
        <w:spacing w:line="265" w:lineRule="auto"/>
        <w:ind w:left="10" w:hanging="10"/>
        <w:jc w:val="center"/>
        <w:rPr>
          <w:rFonts w:eastAsia="Segoe UI"/>
          <w:b/>
          <w:sz w:val="24"/>
        </w:rPr>
      </w:pPr>
      <w:r>
        <w:rPr>
          <w:rFonts w:eastAsia="Segoe UI"/>
          <w:b/>
          <w:sz w:val="24"/>
        </w:rPr>
        <w:t xml:space="preserve">Office of Education Accountability </w:t>
      </w:r>
    </w:p>
    <w:p w14:paraId="77E8201D" w14:textId="0B0C3624" w:rsidR="00CD4557" w:rsidRPr="00CD4557" w:rsidRDefault="00CD4557" w:rsidP="00CD4557">
      <w:pPr>
        <w:spacing w:line="265" w:lineRule="auto"/>
        <w:ind w:left="10" w:hanging="10"/>
        <w:jc w:val="center"/>
        <w:rPr>
          <w:rFonts w:eastAsia="Segoe UI"/>
          <w:b/>
          <w:sz w:val="24"/>
        </w:rPr>
      </w:pPr>
      <w:r>
        <w:rPr>
          <w:rFonts w:eastAsia="Segoe UI"/>
          <w:b/>
          <w:sz w:val="24"/>
        </w:rPr>
        <w:t>202</w:t>
      </w:r>
      <w:r w:rsidR="00E31EDE">
        <w:rPr>
          <w:rFonts w:eastAsia="Segoe UI"/>
          <w:b/>
          <w:sz w:val="24"/>
        </w:rPr>
        <w:t>4</w:t>
      </w:r>
      <w:r>
        <w:rPr>
          <w:rFonts w:eastAsia="Segoe UI"/>
          <w:b/>
          <w:sz w:val="24"/>
        </w:rPr>
        <w:t xml:space="preserve"> Research Agenda Proposed Research Topic-</w:t>
      </w:r>
    </w:p>
    <w:p w14:paraId="5FB6F11C" w14:textId="77777777" w:rsidR="00CD4557" w:rsidRDefault="00CD4557" w:rsidP="00CD4557">
      <w:pPr>
        <w:spacing w:line="265" w:lineRule="auto"/>
        <w:ind w:left="10" w:hanging="10"/>
        <w:jc w:val="center"/>
        <w:rPr>
          <w:rFonts w:eastAsia="Segoe UI"/>
          <w:b/>
          <w:sz w:val="24"/>
        </w:rPr>
      </w:pPr>
    </w:p>
    <w:p w14:paraId="67A6A4FF" w14:textId="368C087F" w:rsidR="00CD4557" w:rsidRDefault="00CD4557" w:rsidP="00CD4557">
      <w:pPr>
        <w:spacing w:line="265" w:lineRule="auto"/>
        <w:ind w:left="10" w:hanging="10"/>
        <w:jc w:val="center"/>
      </w:pPr>
    </w:p>
    <w:p w14:paraId="310CEE27" w14:textId="5F1DF988" w:rsidR="00E111E0" w:rsidRPr="00CD4557" w:rsidRDefault="00E111E0" w:rsidP="00E111E0">
      <w:pPr>
        <w:rPr>
          <w:b/>
          <w:bCs/>
        </w:rPr>
      </w:pPr>
      <w:r w:rsidRPr="00CD4557">
        <w:rPr>
          <w:b/>
          <w:bCs/>
        </w:rPr>
        <w:t>Study of School District Governance Models and Interventions</w:t>
      </w:r>
    </w:p>
    <w:p w14:paraId="1BFABDF6" w14:textId="77777777" w:rsidR="00E111E0" w:rsidRPr="00E111E0" w:rsidRDefault="00E111E0" w:rsidP="00E111E0"/>
    <w:p w14:paraId="58191D37" w14:textId="7D563AE3" w:rsidR="00E111E0" w:rsidRDefault="00E111E0" w:rsidP="00E111E0">
      <w:pPr>
        <w:pStyle w:val="ListParagraph"/>
        <w:numPr>
          <w:ilvl w:val="0"/>
          <w:numId w:val="2"/>
        </w:numPr>
      </w:pPr>
      <w:r w:rsidRPr="00E111E0">
        <w:t>Review of school district current governance models used across the US taking into account factors such as range of district configurations, district size, district setting (</w:t>
      </w:r>
      <w:proofErr w:type="gramStart"/>
      <w:r w:rsidRPr="00E111E0">
        <w:t>e.g.</w:t>
      </w:r>
      <w:proofErr w:type="gramEnd"/>
      <w:r w:rsidRPr="00E111E0">
        <w:t xml:space="preserve"> urban, rural), school choice opportunities, and population characteristics.</w:t>
      </w:r>
    </w:p>
    <w:p w14:paraId="701E2354" w14:textId="77777777" w:rsidR="00E111E0" w:rsidRPr="00E111E0" w:rsidRDefault="00E111E0" w:rsidP="00E111E0">
      <w:pPr>
        <w:pStyle w:val="ListParagraph"/>
        <w:ind w:left="1080"/>
      </w:pPr>
    </w:p>
    <w:p w14:paraId="0462A51A" w14:textId="650B0570" w:rsidR="007F5723" w:rsidRPr="00E111E0" w:rsidRDefault="00E111E0" w:rsidP="00E111E0">
      <w:pPr>
        <w:pStyle w:val="ListParagraph"/>
        <w:numPr>
          <w:ilvl w:val="0"/>
          <w:numId w:val="2"/>
        </w:numPr>
      </w:pPr>
      <w:r w:rsidRPr="00E111E0">
        <w:t>Review state intervention models considering reasons for intervention, models implemented, and results.</w:t>
      </w:r>
    </w:p>
    <w:sectPr w:rsidR="007F5723" w:rsidRPr="00E1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8BB"/>
    <w:multiLevelType w:val="hybridMultilevel"/>
    <w:tmpl w:val="6BA86B9E"/>
    <w:lvl w:ilvl="0" w:tplc="F9BE9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22BD"/>
    <w:multiLevelType w:val="hybridMultilevel"/>
    <w:tmpl w:val="BFBA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E0"/>
    <w:rsid w:val="007F5723"/>
    <w:rsid w:val="00CD4557"/>
    <w:rsid w:val="00E111E0"/>
    <w:rsid w:val="00E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36559"/>
  <w15:chartTrackingRefBased/>
  <w15:docId w15:val="{EAB6FE02-B923-42F3-A931-2199C08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Lauren (LRC)</dc:creator>
  <cp:keywords/>
  <dc:description/>
  <cp:lastModifiedBy>Busch, Lauren (LRC)</cp:lastModifiedBy>
  <cp:revision>3</cp:revision>
  <dcterms:created xsi:type="dcterms:W3CDTF">2023-07-17T19:08:00Z</dcterms:created>
  <dcterms:modified xsi:type="dcterms:W3CDTF">2023-07-18T13:23:00Z</dcterms:modified>
</cp:coreProperties>
</file>