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C7E2" w14:textId="77777777" w:rsidR="00710565" w:rsidRDefault="00710565">
      <w:bookmarkStart w:id="0" w:name="_GoBack"/>
      <w:bookmarkEnd w:id="0"/>
    </w:p>
    <w:p w14:paraId="6F75EEDB" w14:textId="66CC75FE" w:rsidR="00EB510A" w:rsidRDefault="00B304F2" w:rsidP="00EB510A">
      <w:pPr>
        <w:jc w:val="center"/>
      </w:pPr>
      <w:r>
        <w:t>March 2</w:t>
      </w:r>
      <w:r w:rsidR="00EB510A">
        <w:t>, 202</w:t>
      </w:r>
      <w:r w:rsidR="00E47992">
        <w:t>1</w:t>
      </w:r>
    </w:p>
    <w:p w14:paraId="1582D9FE"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 xml:space="preserve">Senator Wil Schroder </w:t>
      </w:r>
    </w:p>
    <w:p w14:paraId="57F195C0"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Chair of Senate Economic Development, Tourism and Labor</w:t>
      </w:r>
    </w:p>
    <w:p w14:paraId="6A0AD498"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Capitol Annex, Rm 209</w:t>
      </w:r>
    </w:p>
    <w:p w14:paraId="3C8AAFFF"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702 Capitol Avenue</w:t>
      </w:r>
    </w:p>
    <w:p w14:paraId="2F8EAF3E"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 xml:space="preserve">Frankfort, KY 40601 </w:t>
      </w:r>
    </w:p>
    <w:p w14:paraId="0FE59CB1" w14:textId="77777777" w:rsidR="00B304F2" w:rsidRPr="00B304F2" w:rsidRDefault="00A53841" w:rsidP="00B304F2">
      <w:pPr>
        <w:spacing w:after="0" w:line="240" w:lineRule="auto"/>
        <w:rPr>
          <w:rFonts w:ascii="Calibri" w:eastAsia="Calibri" w:hAnsi="Calibri" w:cs="Calibri"/>
        </w:rPr>
      </w:pPr>
      <w:hyperlink r:id="rId6" w:history="1">
        <w:r w:rsidR="00B304F2" w:rsidRPr="00B304F2">
          <w:rPr>
            <w:rFonts w:ascii="Calibri" w:eastAsia="Calibri" w:hAnsi="Calibri" w:cs="Calibri"/>
            <w:color w:val="0563C1"/>
            <w:u w:val="single"/>
          </w:rPr>
          <w:t>Wil.schroder@lrc.ky.gov</w:t>
        </w:r>
      </w:hyperlink>
    </w:p>
    <w:p w14:paraId="76B8EA7E" w14:textId="77777777" w:rsidR="00B304F2" w:rsidRPr="00B304F2" w:rsidRDefault="00B304F2" w:rsidP="00B304F2">
      <w:pPr>
        <w:spacing w:after="0" w:line="240" w:lineRule="auto"/>
        <w:rPr>
          <w:rFonts w:ascii="Calibri" w:eastAsia="Calibri" w:hAnsi="Calibri" w:cs="Calibri"/>
        </w:rPr>
      </w:pPr>
    </w:p>
    <w:p w14:paraId="2F08ECD2"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Committee Staff Administrator, Andrew Manno</w:t>
      </w:r>
    </w:p>
    <w:p w14:paraId="0471F050"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Senate Standing Committee Economic Development, Tourism and Labor</w:t>
      </w:r>
    </w:p>
    <w:p w14:paraId="221CCD22"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Capitol Annex</w:t>
      </w:r>
    </w:p>
    <w:p w14:paraId="45F6614D"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700 Capital Avenue</w:t>
      </w:r>
    </w:p>
    <w:p w14:paraId="17FF998C"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Frankfort, KY 40601</w:t>
      </w:r>
    </w:p>
    <w:p w14:paraId="43B249C7" w14:textId="77777777" w:rsidR="00B304F2" w:rsidRPr="00B304F2" w:rsidRDefault="00A53841" w:rsidP="00B304F2">
      <w:pPr>
        <w:spacing w:after="0" w:line="240" w:lineRule="auto"/>
        <w:rPr>
          <w:rFonts w:ascii="Calibri" w:eastAsia="Calibri" w:hAnsi="Calibri" w:cs="Calibri"/>
        </w:rPr>
      </w:pPr>
      <w:hyperlink r:id="rId7" w:history="1">
        <w:r w:rsidR="00B304F2" w:rsidRPr="00B304F2">
          <w:rPr>
            <w:rFonts w:ascii="Calibri" w:eastAsia="Calibri" w:hAnsi="Calibri" w:cs="Calibri"/>
            <w:color w:val="0563C1"/>
            <w:u w:val="single"/>
          </w:rPr>
          <w:t>Andrew.manno@lrc.ky.gov</w:t>
        </w:r>
      </w:hyperlink>
    </w:p>
    <w:p w14:paraId="29C540CB" w14:textId="77777777" w:rsidR="00B304F2" w:rsidRPr="00B304F2" w:rsidRDefault="00B304F2" w:rsidP="00B304F2">
      <w:pPr>
        <w:spacing w:after="0" w:line="240" w:lineRule="auto"/>
        <w:rPr>
          <w:rFonts w:ascii="Calibri" w:eastAsia="Calibri" w:hAnsi="Calibri" w:cs="Calibri"/>
        </w:rPr>
      </w:pPr>
    </w:p>
    <w:p w14:paraId="0F537BFF"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Sponsor of SB 190</w:t>
      </w:r>
    </w:p>
    <w:p w14:paraId="10C8ADB9"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Senator Whitney Westerfield</w:t>
      </w:r>
    </w:p>
    <w:p w14:paraId="7DBD3BA4"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Capitol Annex, Rm 228</w:t>
      </w:r>
    </w:p>
    <w:p w14:paraId="5FA5ED93"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702 Capital Avenue</w:t>
      </w:r>
    </w:p>
    <w:p w14:paraId="7B9808ED" w14:textId="77777777" w:rsidR="00B304F2" w:rsidRPr="00B304F2" w:rsidRDefault="00B304F2" w:rsidP="00B304F2">
      <w:pPr>
        <w:spacing w:after="0" w:line="240" w:lineRule="auto"/>
        <w:rPr>
          <w:rFonts w:ascii="Calibri" w:eastAsia="Calibri" w:hAnsi="Calibri" w:cs="Calibri"/>
        </w:rPr>
      </w:pPr>
      <w:r w:rsidRPr="00B304F2">
        <w:rPr>
          <w:rFonts w:ascii="Calibri" w:eastAsia="Calibri" w:hAnsi="Calibri" w:cs="Calibri"/>
        </w:rPr>
        <w:t>Frankfort, KY 40601</w:t>
      </w:r>
    </w:p>
    <w:p w14:paraId="129B54DA" w14:textId="77777777" w:rsidR="00B304F2" w:rsidRPr="00B304F2" w:rsidRDefault="00A53841" w:rsidP="00B304F2">
      <w:pPr>
        <w:spacing w:after="0" w:line="240" w:lineRule="auto"/>
        <w:rPr>
          <w:rFonts w:ascii="Calibri" w:eastAsia="Calibri" w:hAnsi="Calibri" w:cs="Calibri"/>
        </w:rPr>
      </w:pPr>
      <w:hyperlink r:id="rId8" w:history="1">
        <w:r w:rsidR="00B304F2" w:rsidRPr="00B304F2">
          <w:rPr>
            <w:rFonts w:ascii="Calibri" w:eastAsia="Calibri" w:hAnsi="Calibri" w:cs="Calibri"/>
            <w:color w:val="0563C1"/>
            <w:u w:val="single"/>
          </w:rPr>
          <w:t>Whitney.westerfield@lrc.ky.gov</w:t>
        </w:r>
      </w:hyperlink>
    </w:p>
    <w:p w14:paraId="1394E9F8" w14:textId="4B246266" w:rsidR="00EB510A" w:rsidRDefault="00EB510A" w:rsidP="00EB510A"/>
    <w:p w14:paraId="0CC10CE6" w14:textId="51C0BA29" w:rsidR="00EB510A" w:rsidRDefault="00EB510A" w:rsidP="00EB510A">
      <w:pPr>
        <w:rPr>
          <w:b/>
          <w:bCs/>
          <w:u w:val="single"/>
        </w:rPr>
      </w:pPr>
      <w:r>
        <w:rPr>
          <w:b/>
          <w:bCs/>
        </w:rPr>
        <w:t>Re:</w:t>
      </w:r>
      <w:r>
        <w:rPr>
          <w:b/>
          <w:bCs/>
        </w:rPr>
        <w:tab/>
      </w:r>
      <w:r w:rsidR="00F3340B">
        <w:rPr>
          <w:b/>
          <w:bCs/>
          <w:u w:val="single"/>
        </w:rPr>
        <w:t xml:space="preserve">Kentucky Senate Bill </w:t>
      </w:r>
      <w:r w:rsidR="00B221F0">
        <w:rPr>
          <w:b/>
          <w:bCs/>
          <w:u w:val="single"/>
        </w:rPr>
        <w:t>190</w:t>
      </w:r>
    </w:p>
    <w:p w14:paraId="2D1349DD" w14:textId="12AC24C0" w:rsidR="00EB510A" w:rsidRDefault="00EB510A" w:rsidP="00EB510A">
      <w:r>
        <w:t xml:space="preserve">Dear </w:t>
      </w:r>
      <w:r w:rsidR="00861ADA">
        <w:t>Senators Schroder and Westerfield</w:t>
      </w:r>
      <w:r w:rsidR="00B304F2">
        <w:t xml:space="preserve"> and Mr. Manno</w:t>
      </w:r>
      <w:r>
        <w:t>,</w:t>
      </w:r>
    </w:p>
    <w:p w14:paraId="3B6B9E80" w14:textId="476831AD" w:rsidR="00E47992" w:rsidRDefault="00D653D3" w:rsidP="00EB510A">
      <w:r>
        <w:rPr>
          <w:noProof/>
        </w:rPr>
        <w:t xml:space="preserve">The State Privacy &amp; Security Coalition, which is comprised of 29 major technology, media, communications, payment card, online security, and retail companies, and eight trade associations writes respectfully to request that you not move forward with SB 190.  </w:t>
      </w:r>
      <w:r w:rsidR="00E47992">
        <w:t xml:space="preserve">We appreciate the sponsor’s good intentions in drafting this bill, but unfortunately </w:t>
      </w:r>
      <w:r>
        <w:t xml:space="preserve">the bill </w:t>
      </w:r>
      <w:r w:rsidR="00E47992">
        <w:t>is too overbroad to be workable</w:t>
      </w:r>
      <w:r>
        <w:t>, would result in consumers being asked to consent to any presentation of advertising on the Internet,</w:t>
      </w:r>
      <w:r w:rsidR="00CB4BD7">
        <w:t xml:space="preserve"> and </w:t>
      </w:r>
      <w:r>
        <w:t xml:space="preserve">would </w:t>
      </w:r>
      <w:r w:rsidR="00E47992">
        <w:t>prevent businesses from using core operational functions which consumers expect in today’s digital economy.</w:t>
      </w:r>
    </w:p>
    <w:p w14:paraId="3A52F2FD" w14:textId="294C1E42" w:rsidR="0029225C" w:rsidRDefault="0029225C" w:rsidP="00EB510A">
      <w:r>
        <w:t>While increased consumer transparency should be a goal of any state privacy legislation, it is also important that legislation compl</w:t>
      </w:r>
      <w:r w:rsidR="00D653D3">
        <w:t>e</w:t>
      </w:r>
      <w:r>
        <w:t>ment existing technology and not create additional barriers for consumers</w:t>
      </w:r>
      <w:r w:rsidR="006870C7">
        <w:t xml:space="preserve"> and invite increased data collection to carry out its purpose</w:t>
      </w:r>
      <w:r>
        <w:t xml:space="preserve">. Senate Bill 190, which requires a user’s express consent to collect, use, or store data from connected devices for the purpose of distributing advertisements, </w:t>
      </w:r>
      <w:r w:rsidR="00D653D3">
        <w:t xml:space="preserve">would </w:t>
      </w:r>
      <w:r>
        <w:t>result in delays in service or functions as consumer</w:t>
      </w:r>
      <w:r w:rsidR="006870C7">
        <w:t>s</w:t>
      </w:r>
      <w:r>
        <w:t xml:space="preserve"> will be required to click through pop-up consents each time a business seeks to collect personal data. </w:t>
      </w:r>
      <w:r w:rsidR="005C5AEC">
        <w:t xml:space="preserve"> This is because almost all free content on the Internet is supported by advertising, and this advertising requires </w:t>
      </w:r>
      <w:r w:rsidR="005C5AEC">
        <w:lastRenderedPageBreak/>
        <w:t xml:space="preserve">collecting some data from a user device, if only to avoid presenting the same ad to the same user and to establish that the advertiser’s ad actually was displayed. </w:t>
      </w:r>
      <w:r>
        <w:t xml:space="preserve">Additionally, </w:t>
      </w:r>
      <w:r w:rsidR="0047487B">
        <w:t xml:space="preserve">deploying a consent mechanism is a complicated process to implement and, as a result, </w:t>
      </w:r>
      <w:r w:rsidR="00D653D3">
        <w:t xml:space="preserve">the bill would </w:t>
      </w:r>
      <w:r w:rsidR="0047487B">
        <w:t>impose significant costs on local businesses</w:t>
      </w:r>
      <w:r w:rsidR="005C5AEC">
        <w:t>, particularly because the requirement in this bill differs from any advertising privacy requirement anywhere in the US</w:t>
      </w:r>
      <w:r w:rsidR="0047487B">
        <w:t xml:space="preserve">. </w:t>
      </w:r>
    </w:p>
    <w:p w14:paraId="79B8B67F" w14:textId="155D2546" w:rsidR="00C5145F" w:rsidRDefault="00C5145F" w:rsidP="00C5145F">
      <w:r>
        <w:t xml:space="preserve">The most </w:t>
      </w:r>
      <w:r w:rsidR="00D653D3">
        <w:t xml:space="preserve">significant </w:t>
      </w:r>
      <w:r>
        <w:t xml:space="preserve">unintended consequence of this bill is </w:t>
      </w:r>
      <w:r w:rsidR="00D653D3">
        <w:t xml:space="preserve">that </w:t>
      </w:r>
      <w:r>
        <w:t>it w</w:t>
      </w:r>
      <w:r w:rsidR="00D653D3">
        <w:t xml:space="preserve">ould </w:t>
      </w:r>
      <w:r>
        <w:t xml:space="preserve">require website operators to </w:t>
      </w:r>
      <w:r w:rsidRPr="00954006">
        <w:rPr>
          <w:i/>
          <w:iCs/>
        </w:rPr>
        <w:t>collect more information</w:t>
      </w:r>
      <w:r>
        <w:t xml:space="preserve"> – specifically, location information – about users to </w:t>
      </w:r>
      <w:r w:rsidR="00D653D3">
        <w:t xml:space="preserve">comply with </w:t>
      </w:r>
      <w:r>
        <w:t xml:space="preserve">the statute. </w:t>
      </w:r>
      <w:r w:rsidR="00A12395">
        <w:t>All businesses with websites, including small, local mom-and-pop shops,</w:t>
      </w:r>
      <w:r>
        <w:t xml:space="preserve"> w</w:t>
      </w:r>
      <w:r w:rsidR="00D653D3">
        <w:t xml:space="preserve">ould </w:t>
      </w:r>
      <w:r>
        <w:t xml:space="preserve">need to devote significant resources to establish a perimeter </w:t>
      </w:r>
      <w:r w:rsidR="00A12395">
        <w:t>to</w:t>
      </w:r>
      <w:r>
        <w:t xml:space="preserve"> ensure pop-up consents are delivered to every person within Kentucky’s borders. </w:t>
      </w:r>
    </w:p>
    <w:p w14:paraId="15AB10E5" w14:textId="4C0D548E" w:rsidR="00565462" w:rsidRDefault="00565462" w:rsidP="00EB510A">
      <w:r>
        <w:t xml:space="preserve">Even more confusing is this bill </w:t>
      </w:r>
      <w:r w:rsidR="001233AF">
        <w:t xml:space="preserve">does not specify to whom it applies. It appears the bill imposes a requirement to issue pop-up consents across the state of Kentucky, which </w:t>
      </w:r>
      <w:r w:rsidR="00D653D3">
        <w:t xml:space="preserve">would </w:t>
      </w:r>
      <w:r w:rsidR="001233AF">
        <w:t xml:space="preserve">apply </w:t>
      </w:r>
      <w:r w:rsidR="00D653D3">
        <w:t xml:space="preserve">not only </w:t>
      </w:r>
      <w:r w:rsidR="001233AF">
        <w:t>to Kentucky residents</w:t>
      </w:r>
      <w:r w:rsidR="00D653D3">
        <w:t>,</w:t>
      </w:r>
      <w:r w:rsidR="001233AF">
        <w:t xml:space="preserve"> but also </w:t>
      </w:r>
      <w:r w:rsidR="00F51BCE">
        <w:t xml:space="preserve">to </w:t>
      </w:r>
      <w:r w:rsidR="001233AF">
        <w:t xml:space="preserve">visitors within the state. When out-of-state visitors </w:t>
      </w:r>
      <w:r w:rsidR="00383627">
        <w:t xml:space="preserve">enter the state to attend the Kentucky Derby or visit one of the state’s famous </w:t>
      </w:r>
      <w:r w:rsidR="00CC51F8">
        <w:t>bourbon</w:t>
      </w:r>
      <w:r w:rsidR="00383627">
        <w:t xml:space="preserve"> distilleries</w:t>
      </w:r>
      <w:r w:rsidR="00CC51F8">
        <w:t>, they would be deluged with pop-up consents from businesses they already have a relationship with and already expect to perform services on their behalf</w:t>
      </w:r>
      <w:r w:rsidR="0096378E">
        <w:t xml:space="preserve"> </w:t>
      </w:r>
      <w:r w:rsidR="00F51BCE">
        <w:t xml:space="preserve">any </w:t>
      </w:r>
      <w:r w:rsidR="0096378E">
        <w:t xml:space="preserve">time they visit </w:t>
      </w:r>
      <w:r w:rsidR="00F51BCE">
        <w:t xml:space="preserve">those business’ </w:t>
      </w:r>
      <w:r w:rsidR="0096378E">
        <w:t>website</w:t>
      </w:r>
      <w:r w:rsidR="00F51BCE">
        <w:t>s</w:t>
      </w:r>
      <w:r w:rsidR="0096378E">
        <w:t xml:space="preserve"> on a mobile phone or tablet</w:t>
      </w:r>
      <w:r w:rsidR="000F2A03">
        <w:t>.</w:t>
      </w:r>
    </w:p>
    <w:p w14:paraId="1B05110D" w14:textId="4C486F3F" w:rsidR="000F2A03" w:rsidRDefault="000F2A03" w:rsidP="00EB510A">
      <w:r>
        <w:t xml:space="preserve">This bill as presented is unworkable and </w:t>
      </w:r>
      <w:r w:rsidR="00F51BCE">
        <w:t xml:space="preserve">would </w:t>
      </w:r>
      <w:r>
        <w:t xml:space="preserve">disrupt the digital economy </w:t>
      </w:r>
      <w:r w:rsidR="00F51BCE">
        <w:t xml:space="preserve">and seamless online experience </w:t>
      </w:r>
      <w:r>
        <w:t xml:space="preserve">of which so many Kentucky residents and visitors take part. We respectfully request that </w:t>
      </w:r>
      <w:r w:rsidR="00954006">
        <w:t xml:space="preserve">the Senators </w:t>
      </w:r>
      <w:r>
        <w:t>withdraw this bill from consideration.</w:t>
      </w:r>
    </w:p>
    <w:p w14:paraId="13E331C0" w14:textId="1DECD34C" w:rsidR="008622C9" w:rsidRDefault="008622C9" w:rsidP="00EB510A">
      <w:r>
        <w:t>Respectfully submitted,</w:t>
      </w:r>
    </w:p>
    <w:p w14:paraId="2172D0BF" w14:textId="4CBEE376" w:rsidR="008622C9" w:rsidRDefault="008622C9" w:rsidP="00EB510A"/>
    <w:p w14:paraId="7986A34A" w14:textId="6107EDB6" w:rsidR="003D09DD" w:rsidRDefault="003D09DD" w:rsidP="00EB510A">
      <w:pPr>
        <w:contextualSpacing/>
      </w:pPr>
      <w:r>
        <w:t>Maya McKenzie</w:t>
      </w:r>
    </w:p>
    <w:p w14:paraId="1BED62CB" w14:textId="5D6976FB" w:rsidR="003D09DD" w:rsidRDefault="003D09DD" w:rsidP="00EB510A">
      <w:pPr>
        <w:contextualSpacing/>
      </w:pPr>
      <w:r>
        <w:t>Counsel</w:t>
      </w:r>
    </w:p>
    <w:p w14:paraId="32065D91" w14:textId="6B722B2B" w:rsidR="003D09DD" w:rsidRDefault="003D09DD" w:rsidP="00EB510A">
      <w:pPr>
        <w:contextualSpacing/>
      </w:pPr>
      <w:r>
        <w:t>State Privacy and Security Coalition</w:t>
      </w:r>
    </w:p>
    <w:p w14:paraId="15EF13E6" w14:textId="3BF2C4A4" w:rsidR="003D09DD" w:rsidRPr="008622C9" w:rsidRDefault="003D09DD" w:rsidP="00EB510A">
      <w:pPr>
        <w:contextualSpacing/>
      </w:pPr>
      <w:r>
        <w:t>maya.mckenzie@dlapiper.com</w:t>
      </w:r>
    </w:p>
    <w:sectPr w:rsidR="003D09DD" w:rsidRPr="008622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E5F7" w14:textId="77777777" w:rsidR="006A6105" w:rsidRDefault="006A6105" w:rsidP="00EB510A">
      <w:pPr>
        <w:spacing w:after="0" w:line="240" w:lineRule="auto"/>
      </w:pPr>
      <w:r>
        <w:separator/>
      </w:r>
    </w:p>
  </w:endnote>
  <w:endnote w:type="continuationSeparator" w:id="0">
    <w:p w14:paraId="4D3B9932" w14:textId="77777777" w:rsidR="006A6105" w:rsidRDefault="006A6105" w:rsidP="00EB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88D35" w14:textId="77777777" w:rsidR="006A6105" w:rsidRDefault="006A6105" w:rsidP="00EB510A">
      <w:pPr>
        <w:spacing w:after="0" w:line="240" w:lineRule="auto"/>
      </w:pPr>
      <w:r>
        <w:separator/>
      </w:r>
    </w:p>
  </w:footnote>
  <w:footnote w:type="continuationSeparator" w:id="0">
    <w:p w14:paraId="2766506D" w14:textId="77777777" w:rsidR="006A6105" w:rsidRDefault="006A6105" w:rsidP="00EB5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B1E5" w14:textId="77777777" w:rsidR="00EB510A" w:rsidRDefault="00EB510A">
    <w:pPr>
      <w:pStyle w:val="Header"/>
    </w:pPr>
    <w:r>
      <w:rPr>
        <w:noProof/>
      </w:rPr>
      <w:drawing>
        <wp:inline distT="0" distB="0" distL="0" distR="0" wp14:anchorId="1460FFF1" wp14:editId="68478123">
          <wp:extent cx="1623060" cy="1076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229" cy="11002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0A"/>
    <w:rsid w:val="00012E88"/>
    <w:rsid w:val="000F2A03"/>
    <w:rsid w:val="00101703"/>
    <w:rsid w:val="001233AF"/>
    <w:rsid w:val="00207F8F"/>
    <w:rsid w:val="00280EF7"/>
    <w:rsid w:val="0029225C"/>
    <w:rsid w:val="00383627"/>
    <w:rsid w:val="003D09DD"/>
    <w:rsid w:val="00403DDE"/>
    <w:rsid w:val="0047487B"/>
    <w:rsid w:val="00565462"/>
    <w:rsid w:val="005C5AEC"/>
    <w:rsid w:val="006870C7"/>
    <w:rsid w:val="006A6105"/>
    <w:rsid w:val="00710565"/>
    <w:rsid w:val="007F547D"/>
    <w:rsid w:val="0080573B"/>
    <w:rsid w:val="00861ADA"/>
    <w:rsid w:val="008622C9"/>
    <w:rsid w:val="0089294B"/>
    <w:rsid w:val="00951C0B"/>
    <w:rsid w:val="00954006"/>
    <w:rsid w:val="0096378E"/>
    <w:rsid w:val="00A12395"/>
    <w:rsid w:val="00A53841"/>
    <w:rsid w:val="00B221F0"/>
    <w:rsid w:val="00B304F2"/>
    <w:rsid w:val="00B349A3"/>
    <w:rsid w:val="00BC7BDA"/>
    <w:rsid w:val="00C5145F"/>
    <w:rsid w:val="00CA42F4"/>
    <w:rsid w:val="00CB4BD7"/>
    <w:rsid w:val="00CC51F8"/>
    <w:rsid w:val="00D21A10"/>
    <w:rsid w:val="00D653D3"/>
    <w:rsid w:val="00E47992"/>
    <w:rsid w:val="00EB510A"/>
    <w:rsid w:val="00F3340B"/>
    <w:rsid w:val="00F51BCE"/>
    <w:rsid w:val="00FA521B"/>
    <w:rsid w:val="00FC556D"/>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CF3343D"/>
  <w15:chartTrackingRefBased/>
  <w15:docId w15:val="{EB6AF926-96EF-4804-A768-FFB0A4E6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0A"/>
  </w:style>
  <w:style w:type="paragraph" w:styleId="Footer">
    <w:name w:val="footer"/>
    <w:basedOn w:val="Normal"/>
    <w:link w:val="FooterChar"/>
    <w:uiPriority w:val="99"/>
    <w:unhideWhenUsed/>
    <w:rsid w:val="00EB5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0A"/>
  </w:style>
  <w:style w:type="paragraph" w:styleId="BalloonText">
    <w:name w:val="Balloon Text"/>
    <w:basedOn w:val="Normal"/>
    <w:link w:val="BalloonTextChar"/>
    <w:uiPriority w:val="99"/>
    <w:semiHidden/>
    <w:unhideWhenUsed/>
    <w:rsid w:val="00D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ney.westerfield@lrc.ky.gov" TargetMode="External"/><Relationship Id="rId3" Type="http://schemas.openxmlformats.org/officeDocument/2006/relationships/webSettings" Target="webSettings.xml"/><Relationship Id="rId7" Type="http://schemas.openxmlformats.org/officeDocument/2006/relationships/hyperlink" Target="mailto:Andrew.manno@lrc.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chroder@lrc.ky.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Sasche (LRC)</dc:creator>
  <cp:lastModifiedBy>Allen, Sasche (LRC)</cp:lastModifiedBy>
  <cp:revision>2</cp:revision>
  <dcterms:created xsi:type="dcterms:W3CDTF">2021-03-02T16:42:00Z</dcterms:created>
  <dcterms:modified xsi:type="dcterms:W3CDTF">2021-03-02T16:42:00Z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EAST\179703101.2</vt:lpwstr>
  </property>
</Properties>
</file>