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30BF2" w14:textId="7B2904BA" w:rsidR="00442F31" w:rsidRPr="00B91739" w:rsidRDefault="00FE35DE" w:rsidP="005D063B">
      <w:pPr>
        <w:pStyle w:val="Heading2"/>
        <w:rPr>
          <w:rFonts w:ascii="Times New Roman" w:hAnsi="Times New Roman" w:cs="Times New Roman"/>
          <w:color w:val="auto"/>
          <w:sz w:val="24"/>
          <w:szCs w:val="24"/>
        </w:rPr>
      </w:pPr>
      <w:r w:rsidRPr="00B91739">
        <w:rPr>
          <w:rFonts w:ascii="Times New Roman" w:hAnsi="Times New Roman" w:cs="Times New Roman"/>
          <w:color w:val="auto"/>
          <w:sz w:val="24"/>
          <w:szCs w:val="24"/>
        </w:rPr>
        <w:t>Background</w:t>
      </w:r>
      <w:bookmarkStart w:id="0" w:name="_GoBack"/>
      <w:bookmarkEnd w:id="0"/>
    </w:p>
    <w:p w14:paraId="79C954AC" w14:textId="727F941C" w:rsidR="009D7AE6" w:rsidRDefault="009D7AE6" w:rsidP="009D7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Senate Bill 175 (2019) </w:t>
      </w:r>
      <w:r w:rsidR="005F4FBE">
        <w:rPr>
          <w:rFonts w:ascii="Times New Roman" w:hAnsi="Times New Roman" w:cs="Times New Roman"/>
          <w:sz w:val="24"/>
          <w:szCs w:val="24"/>
        </w:rPr>
        <w:t xml:space="preserve">requires that the Kentucky Department of Education </w:t>
      </w:r>
      <w:r w:rsidR="00503B0D">
        <w:rPr>
          <w:rFonts w:ascii="Times New Roman" w:hAnsi="Times New Roman" w:cs="Times New Roman"/>
          <w:sz w:val="24"/>
          <w:szCs w:val="24"/>
        </w:rPr>
        <w:t xml:space="preserve">(KDE) </w:t>
      </w:r>
      <w:r w:rsidR="005F4FBE">
        <w:rPr>
          <w:rFonts w:ascii="Times New Roman" w:hAnsi="Times New Roman" w:cs="Times New Roman"/>
          <w:sz w:val="24"/>
          <w:szCs w:val="24"/>
        </w:rPr>
        <w:t xml:space="preserve">convene a committee to analyze assessment results and </w:t>
      </w:r>
      <w:r w:rsidR="00C45456">
        <w:rPr>
          <w:rFonts w:ascii="Times New Roman" w:hAnsi="Times New Roman" w:cs="Times New Roman"/>
          <w:sz w:val="24"/>
          <w:szCs w:val="24"/>
        </w:rPr>
        <w:t>the expected impacts</w:t>
      </w:r>
      <w:r w:rsidR="005B3A78">
        <w:rPr>
          <w:rFonts w:ascii="Times New Roman" w:hAnsi="Times New Roman" w:cs="Times New Roman"/>
          <w:sz w:val="24"/>
          <w:szCs w:val="24"/>
        </w:rPr>
        <w:t xml:space="preserve"> and</w:t>
      </w:r>
      <w:r w:rsidR="00C45456">
        <w:rPr>
          <w:rFonts w:ascii="Times New Roman" w:hAnsi="Times New Roman" w:cs="Times New Roman"/>
          <w:sz w:val="24"/>
          <w:szCs w:val="24"/>
        </w:rPr>
        <w:t xml:space="preserve"> unintended consequences</w:t>
      </w:r>
      <w:r w:rsidR="00902ACB">
        <w:rPr>
          <w:rFonts w:ascii="Times New Roman" w:hAnsi="Times New Roman" w:cs="Times New Roman"/>
          <w:sz w:val="24"/>
          <w:szCs w:val="24"/>
        </w:rPr>
        <w:t xml:space="preserve"> </w:t>
      </w:r>
      <w:r w:rsidR="005B3A78">
        <w:rPr>
          <w:rFonts w:ascii="Times New Roman" w:hAnsi="Times New Roman" w:cs="Times New Roman"/>
          <w:sz w:val="24"/>
          <w:szCs w:val="24"/>
        </w:rPr>
        <w:t xml:space="preserve">of </w:t>
      </w:r>
      <w:r w:rsidR="00FE35DE">
        <w:rPr>
          <w:rFonts w:ascii="Times New Roman" w:hAnsi="Times New Roman" w:cs="Times New Roman"/>
          <w:sz w:val="24"/>
          <w:szCs w:val="24"/>
        </w:rPr>
        <w:t>the</w:t>
      </w:r>
      <w:r w:rsidR="00C45456">
        <w:rPr>
          <w:rFonts w:ascii="Times New Roman" w:hAnsi="Times New Roman" w:cs="Times New Roman"/>
          <w:sz w:val="24"/>
          <w:szCs w:val="24"/>
        </w:rPr>
        <w:t xml:space="preserve"> state’s accountability system</w:t>
      </w:r>
      <w:r w:rsidR="00FE35DE">
        <w:rPr>
          <w:rFonts w:ascii="Times New Roman" w:hAnsi="Times New Roman" w:cs="Times New Roman"/>
          <w:sz w:val="24"/>
          <w:szCs w:val="24"/>
        </w:rPr>
        <w:t xml:space="preserve">, and report the results of </w:t>
      </w:r>
      <w:r w:rsidR="00B44206">
        <w:rPr>
          <w:rFonts w:ascii="Times New Roman" w:hAnsi="Times New Roman" w:cs="Times New Roman"/>
          <w:sz w:val="24"/>
          <w:szCs w:val="24"/>
        </w:rPr>
        <w:t>these</w:t>
      </w:r>
      <w:r w:rsidR="00FE35DE">
        <w:rPr>
          <w:rFonts w:ascii="Times New Roman" w:hAnsi="Times New Roman" w:cs="Times New Roman"/>
          <w:sz w:val="24"/>
          <w:szCs w:val="24"/>
        </w:rPr>
        <w:t xml:space="preserve"> analyses to the Interim Joint Committee on Education by December 2019 and again by December 2020.</w:t>
      </w:r>
    </w:p>
    <w:p w14:paraId="3BC246B7" w14:textId="77777777" w:rsidR="009D7AE6" w:rsidRDefault="009D7AE6" w:rsidP="009D7AE6">
      <w:pPr>
        <w:spacing w:after="0" w:line="240" w:lineRule="auto"/>
        <w:rPr>
          <w:rFonts w:ascii="Times New Roman" w:hAnsi="Times New Roman" w:cs="Times New Roman"/>
          <w:sz w:val="24"/>
          <w:szCs w:val="24"/>
        </w:rPr>
      </w:pPr>
    </w:p>
    <w:p w14:paraId="4F78ACD8" w14:textId="77777777" w:rsidR="00FF0C0D" w:rsidRDefault="00FF0C0D" w:rsidP="009D7AE6">
      <w:pPr>
        <w:spacing w:after="0" w:line="240" w:lineRule="auto"/>
        <w:rPr>
          <w:rFonts w:ascii="Times New Roman" w:hAnsi="Times New Roman" w:cs="Times New Roman"/>
          <w:sz w:val="24"/>
          <w:szCs w:val="24"/>
        </w:rPr>
      </w:pPr>
      <w:r>
        <w:rPr>
          <w:rFonts w:ascii="Times New Roman" w:hAnsi="Times New Roman" w:cs="Times New Roman"/>
          <w:sz w:val="24"/>
          <w:szCs w:val="24"/>
        </w:rPr>
        <w:t>According to</w:t>
      </w:r>
      <w:r w:rsidR="00806E4A">
        <w:rPr>
          <w:rFonts w:ascii="Times New Roman" w:hAnsi="Times New Roman" w:cs="Times New Roman"/>
          <w:sz w:val="24"/>
          <w:szCs w:val="24"/>
        </w:rPr>
        <w:t xml:space="preserve"> SB 175 (2019)</w:t>
      </w:r>
      <w:r>
        <w:rPr>
          <w:rFonts w:ascii="Times New Roman" w:hAnsi="Times New Roman" w:cs="Times New Roman"/>
          <w:sz w:val="24"/>
          <w:szCs w:val="24"/>
        </w:rPr>
        <w:t>:</w:t>
      </w:r>
    </w:p>
    <w:p w14:paraId="28792A5B" w14:textId="1FEC6A03" w:rsidR="00E72546" w:rsidRDefault="00FE35DE" w:rsidP="009D7AE6">
      <w:pPr>
        <w:spacing w:after="0" w:line="240" w:lineRule="auto"/>
        <w:ind w:left="720"/>
        <w:rPr>
          <w:rFonts w:ascii="Times New Roman" w:hAnsi="Times New Roman" w:cs="Times New Roman"/>
          <w:color w:val="1F497D"/>
        </w:rPr>
      </w:pPr>
      <w:r>
        <w:rPr>
          <w:rFonts w:ascii="Times New Roman" w:hAnsi="Times New Roman" w:cs="Times New Roman"/>
          <w:sz w:val="24"/>
          <w:szCs w:val="24"/>
        </w:rPr>
        <w:t>F</w:t>
      </w:r>
      <w:r w:rsidR="00E72546" w:rsidRPr="00806E4A">
        <w:rPr>
          <w:rFonts w:ascii="Times New Roman" w:hAnsi="Times New Roman" w:cs="Times New Roman"/>
          <w:sz w:val="24"/>
          <w:szCs w:val="24"/>
        </w:rPr>
        <w:t>ollowing the 2018-2019 and 2019-2020 academic years, the commissioner of education shall convene a committee each year that includes but is not limited to school superintendents, school administrators, district assessment coordinators, a member of the Council on Postsecondary Education, a career and technical education educator, and a member of the business and industry community. The committee shall analyze state assessment results and examine and consider the expected impacts, unintended consequences, and potential for all schools to reach the highest ratings in the state accountability system. The Kentucky Department of Education shall report to the Interim Joint Committee on Education by December 1, 2019, and by December 1, 2020, regarding the findings of each committee</w:t>
      </w:r>
      <w:r w:rsidR="00E72546" w:rsidRPr="00806E4A">
        <w:rPr>
          <w:rFonts w:ascii="Times New Roman" w:hAnsi="Times New Roman" w:cs="Times New Roman"/>
          <w:color w:val="1F497D"/>
        </w:rPr>
        <w:t>.</w:t>
      </w:r>
    </w:p>
    <w:p w14:paraId="69AF0114" w14:textId="77777777" w:rsidR="009D7AE6" w:rsidRPr="00806E4A" w:rsidRDefault="009D7AE6" w:rsidP="009D7AE6">
      <w:pPr>
        <w:spacing w:after="0" w:line="240" w:lineRule="auto"/>
        <w:ind w:left="720"/>
        <w:rPr>
          <w:rFonts w:ascii="Times New Roman" w:hAnsi="Times New Roman" w:cs="Times New Roman"/>
          <w:color w:val="1F497D"/>
        </w:rPr>
      </w:pPr>
    </w:p>
    <w:p w14:paraId="1198627B" w14:textId="4BABA678" w:rsidR="00A614DA" w:rsidRDefault="00FE35DE" w:rsidP="00E72546">
      <w:pPr>
        <w:rPr>
          <w:rFonts w:ascii="Times New Roman" w:hAnsi="Times New Roman" w:cs="Times New Roman"/>
          <w:sz w:val="24"/>
          <w:szCs w:val="24"/>
        </w:rPr>
      </w:pPr>
      <w:r>
        <w:rPr>
          <w:rFonts w:ascii="Times New Roman" w:hAnsi="Times New Roman" w:cs="Times New Roman"/>
          <w:sz w:val="24"/>
          <w:szCs w:val="24"/>
        </w:rPr>
        <w:t>In compliance with this requirement, the Kentucky Department of Education established a</w:t>
      </w:r>
      <w:r w:rsidR="001C1808">
        <w:rPr>
          <w:rFonts w:ascii="Times New Roman" w:hAnsi="Times New Roman" w:cs="Times New Roman"/>
          <w:sz w:val="24"/>
          <w:szCs w:val="24"/>
        </w:rPr>
        <w:t xml:space="preserve"> committee </w:t>
      </w:r>
      <w:r>
        <w:rPr>
          <w:rFonts w:ascii="Times New Roman" w:hAnsi="Times New Roman" w:cs="Times New Roman"/>
          <w:sz w:val="24"/>
          <w:szCs w:val="24"/>
        </w:rPr>
        <w:t>of 28 members drawn from a wide range of responsibilities throughout the state. In compliance with the statute, the committee included school superintendents, school administrators, district assessment coordinators, a member of the council on Postsecondary Education, career and technical education educators, and members of the business and industry communities. In addition, the committee also included</w:t>
      </w:r>
      <w:r w:rsidR="0042267C">
        <w:rPr>
          <w:rFonts w:ascii="Times New Roman" w:hAnsi="Times New Roman" w:cs="Times New Roman"/>
          <w:sz w:val="24"/>
          <w:szCs w:val="24"/>
        </w:rPr>
        <w:t xml:space="preserve"> directors of special education and English Learner and Federal programs, higher education representatives, parents, and members of community advocacy groups.</w:t>
      </w:r>
      <w:r>
        <w:rPr>
          <w:rFonts w:ascii="Times New Roman" w:hAnsi="Times New Roman" w:cs="Times New Roman"/>
          <w:sz w:val="24"/>
          <w:szCs w:val="24"/>
        </w:rPr>
        <w:t xml:space="preserve"> </w:t>
      </w:r>
    </w:p>
    <w:p w14:paraId="74EDE831" w14:textId="41A8544B" w:rsidR="001C1808" w:rsidRDefault="001C1808" w:rsidP="00E72546">
      <w:pPr>
        <w:rPr>
          <w:rFonts w:ascii="Times New Roman" w:hAnsi="Times New Roman" w:cs="Times New Roman"/>
          <w:sz w:val="24"/>
          <w:szCs w:val="24"/>
        </w:rPr>
      </w:pPr>
      <w:r>
        <w:rPr>
          <w:rFonts w:ascii="Times New Roman" w:hAnsi="Times New Roman" w:cs="Times New Roman"/>
          <w:sz w:val="24"/>
          <w:szCs w:val="24"/>
        </w:rPr>
        <w:t xml:space="preserve">The </w:t>
      </w:r>
      <w:r w:rsidR="00FE35DE">
        <w:rPr>
          <w:rFonts w:ascii="Times New Roman" w:hAnsi="Times New Roman" w:cs="Times New Roman"/>
          <w:sz w:val="24"/>
          <w:szCs w:val="24"/>
        </w:rPr>
        <w:t xml:space="preserve">committee was comprised of the </w:t>
      </w:r>
      <w:r>
        <w:rPr>
          <w:rFonts w:ascii="Times New Roman" w:hAnsi="Times New Roman" w:cs="Times New Roman"/>
          <w:sz w:val="24"/>
          <w:szCs w:val="24"/>
        </w:rPr>
        <w:t xml:space="preserve">following </w:t>
      </w:r>
      <w:r w:rsidR="004C7819">
        <w:rPr>
          <w:rFonts w:ascii="Times New Roman" w:hAnsi="Times New Roman" w:cs="Times New Roman"/>
          <w:sz w:val="24"/>
          <w:szCs w:val="24"/>
        </w:rPr>
        <w:t>members</w:t>
      </w:r>
      <w:r w:rsidR="00C51BCF">
        <w:rPr>
          <w:rFonts w:ascii="Times New Roman" w:hAnsi="Times New Roman" w:cs="Times New Roman"/>
          <w:sz w:val="24"/>
          <w:szCs w:val="24"/>
        </w:rPr>
        <w:t>:</w:t>
      </w:r>
      <w:r w:rsidR="001848A5">
        <w:rPr>
          <w:rFonts w:ascii="Times New Roman" w:hAnsi="Times New Roman" w:cs="Times New Roman"/>
          <w:sz w:val="24"/>
          <w:szCs w:val="24"/>
        </w:rPr>
        <w:t xml:space="preserve"> </w:t>
      </w:r>
    </w:p>
    <w:p w14:paraId="58F31723" w14:textId="77777777" w:rsidR="0096160A" w:rsidRDefault="0096160A" w:rsidP="009369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Lisa Allen, Dean, School of Education, Campbellsville University</w:t>
      </w:r>
    </w:p>
    <w:p w14:paraId="320F16B2" w14:textId="77777777" w:rsidR="0096160A" w:rsidRDefault="0096160A" w:rsidP="009369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Charles Aull, Public Policy Manager, Greater Louisville Inc.</w:t>
      </w:r>
    </w:p>
    <w:p w14:paraId="6A0EDC48" w14:textId="77777777" w:rsidR="0096160A" w:rsidRDefault="0096160A" w:rsidP="009369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Melissa Bell, Vice President Academic Affairs and Student Success, Council on Postsecondary Education</w:t>
      </w:r>
    </w:p>
    <w:p w14:paraId="5725B4C9" w14:textId="77777777" w:rsidR="0096160A" w:rsidRDefault="0096160A" w:rsidP="009369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Jay Box, President, KCTCS</w:t>
      </w:r>
    </w:p>
    <w:p w14:paraId="32A36A88" w14:textId="77777777" w:rsidR="0096160A" w:rsidRDefault="0096160A" w:rsidP="009369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Travis Burton, Director, Kentucky Chamber of Commerce</w:t>
      </w:r>
    </w:p>
    <w:p w14:paraId="2FD3ECDD" w14:textId="77777777" w:rsidR="0096160A" w:rsidRDefault="0096160A" w:rsidP="00936908">
      <w:pPr>
        <w:pStyle w:val="ListParagraph"/>
        <w:numPr>
          <w:ilvl w:val="0"/>
          <w:numId w:val="1"/>
        </w:numPr>
        <w:rPr>
          <w:rFonts w:ascii="Times New Roman" w:hAnsi="Times New Roman" w:cs="Times New Roman"/>
          <w:sz w:val="24"/>
          <w:szCs w:val="24"/>
        </w:rPr>
      </w:pPr>
      <w:r w:rsidRPr="0098179C">
        <w:rPr>
          <w:rFonts w:ascii="Times New Roman" w:hAnsi="Times New Roman" w:cs="Times New Roman"/>
          <w:sz w:val="24"/>
          <w:szCs w:val="24"/>
        </w:rPr>
        <w:t>Nick Carter, Superintendent, Breckinridge County Schools</w:t>
      </w:r>
    </w:p>
    <w:p w14:paraId="7032B6D2" w14:textId="77777777" w:rsidR="0096160A" w:rsidRDefault="0096160A" w:rsidP="009369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DeAnna Crump, Director of EL and Federal Programs, Warren County Schools</w:t>
      </w:r>
    </w:p>
    <w:p w14:paraId="5F16D29D" w14:textId="77777777" w:rsidR="0096160A" w:rsidRDefault="0096160A" w:rsidP="009369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Ron Jones, Teacher, Jefferson County Public Schools</w:t>
      </w:r>
    </w:p>
    <w:p w14:paraId="606FCB1A" w14:textId="3BCF8A6C" w:rsidR="005F4FBE" w:rsidRDefault="005F4FBE" w:rsidP="009369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Cornelius Faulkner, Superintendent, Caverna Independent Schools</w:t>
      </w:r>
    </w:p>
    <w:p w14:paraId="68BA5DF2" w14:textId="77777777" w:rsidR="0096160A" w:rsidRDefault="0096160A" w:rsidP="009369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Jim Flynn, Executive Director, Kentucky Association of School Superintendents</w:t>
      </w:r>
    </w:p>
    <w:p w14:paraId="7C76F331" w14:textId="77777777" w:rsidR="0096160A" w:rsidRDefault="0096160A" w:rsidP="009369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Monica Heavrin, Director of Special Education, Grayson County Schools</w:t>
      </w:r>
    </w:p>
    <w:p w14:paraId="62667E36" w14:textId="77777777" w:rsidR="0096160A" w:rsidRDefault="0096160A" w:rsidP="009369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Kaysin Higgins, National Board Certified Teacher, Calloway County Schools</w:t>
      </w:r>
    </w:p>
    <w:p w14:paraId="3475892A" w14:textId="77777777" w:rsidR="0096160A" w:rsidRDefault="0096160A" w:rsidP="009369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Tharon Hurley, District Assessment Coordinator, Laurel County Schools</w:t>
      </w:r>
    </w:p>
    <w:p w14:paraId="5474FAC4" w14:textId="7EBFFB55" w:rsidR="0098179C" w:rsidRDefault="00C86DD0" w:rsidP="009369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Jonathan Jett, Superintendent, Perry County Schools</w:t>
      </w:r>
    </w:p>
    <w:p w14:paraId="1635E6DE" w14:textId="77777777" w:rsidR="0096160A" w:rsidRDefault="0096160A" w:rsidP="009369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Patty Johnson, District Assessment Coordinator, Pike County Schools</w:t>
      </w:r>
    </w:p>
    <w:p w14:paraId="092EEA4A" w14:textId="77777777" w:rsidR="0096160A" w:rsidRDefault="0096160A" w:rsidP="009369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Catrina Mcdermott, K-12 Pineville Independent, Pineville Independent Schools</w:t>
      </w:r>
    </w:p>
    <w:p w14:paraId="0FC474C2" w14:textId="4B18583C" w:rsidR="00C86DD0" w:rsidRDefault="00C86DD0" w:rsidP="009369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Deanna Miller, Superintendent, Fulton Independent Schools</w:t>
      </w:r>
    </w:p>
    <w:p w14:paraId="02BEDB58" w14:textId="77777777" w:rsidR="0096160A" w:rsidRDefault="0096160A" w:rsidP="009369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Todd Neace, Principal, Bath County Middle School, Bath County Schools</w:t>
      </w:r>
    </w:p>
    <w:p w14:paraId="110B2EAC" w14:textId="77777777" w:rsidR="0096160A" w:rsidRDefault="0096160A" w:rsidP="009369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Autumn Neagle, Parent, Kentucky Parent Teacher Association</w:t>
      </w:r>
    </w:p>
    <w:p w14:paraId="283B6344" w14:textId="77777777" w:rsidR="0096160A" w:rsidRDefault="0096160A" w:rsidP="009369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Susan Readnower, Teacher, Harrodsburg Area Technology Center</w:t>
      </w:r>
    </w:p>
    <w:p w14:paraId="65056311" w14:textId="2605235F" w:rsidR="0096160A" w:rsidRDefault="0096160A" w:rsidP="009369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Timothy Simpson, Chair and Professor, Morehead State University</w:t>
      </w:r>
    </w:p>
    <w:p w14:paraId="1B55DB25" w14:textId="77777777" w:rsidR="0096160A" w:rsidRDefault="0096160A" w:rsidP="009369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Mike Stone, Executive Director, Kentucky Association for Career &amp; Technical Education</w:t>
      </w:r>
    </w:p>
    <w:p w14:paraId="7F5D59E2" w14:textId="77777777" w:rsidR="0096160A" w:rsidRDefault="0096160A" w:rsidP="009369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Erica Thompson, District Assessment Coordinator, Jefferson County Schools</w:t>
      </w:r>
    </w:p>
    <w:p w14:paraId="3F9DD2A4" w14:textId="77777777" w:rsidR="0096160A" w:rsidRDefault="0096160A" w:rsidP="009369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Amy Tracy, Principal, Lincoln County Area Technology Center</w:t>
      </w:r>
    </w:p>
    <w:p w14:paraId="67274FBC" w14:textId="77777777" w:rsidR="0096160A" w:rsidRDefault="0096160A" w:rsidP="009369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Adrian Wallace, Parent, Kentucky Parent Teacher Association</w:t>
      </w:r>
    </w:p>
    <w:p w14:paraId="43ED53AB" w14:textId="77777777" w:rsidR="0096160A" w:rsidRDefault="0096160A" w:rsidP="009369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Susan Weston, Data and Policy Analyst, Prichard Committee for Academic Excellence</w:t>
      </w:r>
    </w:p>
    <w:p w14:paraId="6DF52877" w14:textId="334F8FF4" w:rsidR="00657A7A" w:rsidRDefault="00657A7A" w:rsidP="009369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Kimberly White, District Assessment Coordinator, Henderson County Schools</w:t>
      </w:r>
    </w:p>
    <w:p w14:paraId="237AD648" w14:textId="19F942F8" w:rsidR="00503B0D" w:rsidRPr="005D063B" w:rsidRDefault="0096160A" w:rsidP="009369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Shelli Wilson, District Assessment Coordinator, Campbell County Schools</w:t>
      </w:r>
    </w:p>
    <w:p w14:paraId="4D63F49A" w14:textId="10443390" w:rsidR="00503B0D" w:rsidRPr="007520D2" w:rsidRDefault="00503B0D" w:rsidP="005D063B">
      <w:pPr>
        <w:pStyle w:val="Heading2"/>
        <w:rPr>
          <w:rFonts w:ascii="Times New Roman" w:hAnsi="Times New Roman" w:cs="Times New Roman"/>
          <w:color w:val="auto"/>
          <w:sz w:val="24"/>
          <w:szCs w:val="24"/>
        </w:rPr>
      </w:pPr>
      <w:r w:rsidRPr="007520D2">
        <w:rPr>
          <w:rFonts w:ascii="Times New Roman" w:hAnsi="Times New Roman" w:cs="Times New Roman"/>
          <w:color w:val="auto"/>
          <w:sz w:val="24"/>
          <w:szCs w:val="24"/>
        </w:rPr>
        <w:t>Procedures</w:t>
      </w:r>
    </w:p>
    <w:p w14:paraId="2A23688B" w14:textId="53A55524" w:rsidR="00503B0D" w:rsidRDefault="00503B0D" w:rsidP="00FE35DE">
      <w:pPr>
        <w:rPr>
          <w:rFonts w:ascii="Times New Roman" w:hAnsi="Times New Roman" w:cs="Times New Roman"/>
          <w:sz w:val="24"/>
          <w:szCs w:val="24"/>
        </w:rPr>
      </w:pPr>
      <w:r>
        <w:rPr>
          <w:rFonts w:ascii="Times New Roman" w:hAnsi="Times New Roman" w:cs="Times New Roman"/>
          <w:sz w:val="24"/>
          <w:szCs w:val="24"/>
        </w:rPr>
        <w:t xml:space="preserve">The work of the committee was focused </w:t>
      </w:r>
      <w:r w:rsidR="00CF18AF">
        <w:rPr>
          <w:rFonts w:ascii="Times New Roman" w:hAnsi="Times New Roman" w:cs="Times New Roman"/>
          <w:sz w:val="24"/>
          <w:szCs w:val="24"/>
        </w:rPr>
        <w:t>i</w:t>
      </w:r>
      <w:r>
        <w:rPr>
          <w:rFonts w:ascii="Times New Roman" w:hAnsi="Times New Roman" w:cs="Times New Roman"/>
          <w:sz w:val="24"/>
          <w:szCs w:val="24"/>
        </w:rPr>
        <w:t xml:space="preserve">n a meeting held on October 22, 2019 in Frankfort, Kentucky. To prepare for the meeting, an online survey was sent to all committee members. The purpose of the survey was to orient the committee members to the focus topics required by the statute, and to help KDE </w:t>
      </w:r>
      <w:r w:rsidR="00CF18AF">
        <w:rPr>
          <w:rFonts w:ascii="Times New Roman" w:hAnsi="Times New Roman" w:cs="Times New Roman"/>
          <w:sz w:val="24"/>
          <w:szCs w:val="24"/>
        </w:rPr>
        <w:t>prepare for the meeting.</w:t>
      </w:r>
    </w:p>
    <w:p w14:paraId="25384AFC" w14:textId="77777777" w:rsidR="00CF18AF" w:rsidRDefault="00CF18AF" w:rsidP="00CF18AF">
      <w:pPr>
        <w:rPr>
          <w:rFonts w:ascii="Times New Roman" w:hAnsi="Times New Roman" w:cs="Times New Roman"/>
          <w:sz w:val="24"/>
          <w:szCs w:val="24"/>
        </w:rPr>
      </w:pPr>
      <w:r>
        <w:rPr>
          <w:rFonts w:ascii="Times New Roman" w:hAnsi="Times New Roman" w:cs="Times New Roman"/>
          <w:sz w:val="24"/>
          <w:szCs w:val="24"/>
        </w:rPr>
        <w:t>In the survey, the following questions were asked:</w:t>
      </w:r>
    </w:p>
    <w:p w14:paraId="7BA174F8" w14:textId="77777777" w:rsidR="00CF18AF" w:rsidRDefault="00CF18AF" w:rsidP="009369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Role on committee (i.e., superintendent, district assessment coordinator, teacher, post-secondary representative, etc.)</w:t>
      </w:r>
    </w:p>
    <w:p w14:paraId="7C113C9C" w14:textId="77777777" w:rsidR="00CF18AF" w:rsidRDefault="00CF18AF" w:rsidP="009369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the most positive aspects of the 5-star accountability system?</w:t>
      </w:r>
    </w:p>
    <w:p w14:paraId="3C4F29E1" w14:textId="77777777" w:rsidR="00CF18AF" w:rsidRDefault="00CF18AF" w:rsidP="009369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component(s) of the accountability system would be more effective with revision?</w:t>
      </w:r>
    </w:p>
    <w:p w14:paraId="4406644B" w14:textId="77777777" w:rsidR="00CF18AF" w:rsidRDefault="00CF18AF" w:rsidP="009369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 you believe implementation of the accountability system has resulted in unintended consequences?</w:t>
      </w:r>
    </w:p>
    <w:p w14:paraId="44427CFE" w14:textId="77777777" w:rsidR="00CF18AF" w:rsidRPr="00005146" w:rsidRDefault="00CF18AF" w:rsidP="009369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you answered yes to the previous question, please describe the unintended consequences.</w:t>
      </w:r>
    </w:p>
    <w:p w14:paraId="1599CF72" w14:textId="76F24E09" w:rsidR="003D6B8F" w:rsidRDefault="003D6B8F" w:rsidP="00FE35DE">
      <w:pPr>
        <w:rPr>
          <w:rFonts w:ascii="Times New Roman" w:hAnsi="Times New Roman" w:cs="Times New Roman"/>
          <w:sz w:val="24"/>
          <w:szCs w:val="24"/>
        </w:rPr>
      </w:pPr>
      <w:r>
        <w:rPr>
          <w:rFonts w:ascii="Times New Roman" w:hAnsi="Times New Roman" w:cs="Times New Roman"/>
          <w:sz w:val="24"/>
          <w:szCs w:val="24"/>
        </w:rPr>
        <w:t>The survey responses were used to identify several topics for discussion by the committee.</w:t>
      </w:r>
    </w:p>
    <w:p w14:paraId="56BD937D" w14:textId="3C492D7F" w:rsidR="005D063B" w:rsidRDefault="003D6B8F" w:rsidP="00FE35DE">
      <w:pPr>
        <w:rPr>
          <w:rFonts w:ascii="Times New Roman" w:hAnsi="Times New Roman" w:cs="Times New Roman"/>
          <w:sz w:val="24"/>
          <w:szCs w:val="24"/>
        </w:rPr>
      </w:pPr>
      <w:r>
        <w:rPr>
          <w:rFonts w:ascii="Times New Roman" w:hAnsi="Times New Roman" w:cs="Times New Roman"/>
          <w:sz w:val="24"/>
          <w:szCs w:val="24"/>
        </w:rPr>
        <w:t>The committee convened in Frankfort, Kentucky at 8:30</w:t>
      </w:r>
      <w:r w:rsidR="008E1FE3">
        <w:rPr>
          <w:rFonts w:ascii="Times New Roman" w:hAnsi="Times New Roman" w:cs="Times New Roman"/>
          <w:sz w:val="24"/>
          <w:szCs w:val="24"/>
        </w:rPr>
        <w:t xml:space="preserve"> </w:t>
      </w:r>
      <w:r>
        <w:rPr>
          <w:rFonts w:ascii="Times New Roman" w:hAnsi="Times New Roman" w:cs="Times New Roman"/>
          <w:sz w:val="24"/>
          <w:szCs w:val="24"/>
        </w:rPr>
        <w:t>a</w:t>
      </w:r>
      <w:r w:rsidR="008E1FE3">
        <w:rPr>
          <w:rFonts w:ascii="Times New Roman" w:hAnsi="Times New Roman" w:cs="Times New Roman"/>
          <w:sz w:val="24"/>
          <w:szCs w:val="24"/>
        </w:rPr>
        <w:t>.</w:t>
      </w:r>
      <w:r>
        <w:rPr>
          <w:rFonts w:ascii="Times New Roman" w:hAnsi="Times New Roman" w:cs="Times New Roman"/>
          <w:sz w:val="24"/>
          <w:szCs w:val="24"/>
        </w:rPr>
        <w:t>m</w:t>
      </w:r>
      <w:r w:rsidR="008E1FE3">
        <w:rPr>
          <w:rFonts w:ascii="Times New Roman" w:hAnsi="Times New Roman" w:cs="Times New Roman"/>
          <w:sz w:val="24"/>
          <w:szCs w:val="24"/>
        </w:rPr>
        <w:t>.</w:t>
      </w:r>
      <w:r>
        <w:rPr>
          <w:rFonts w:ascii="Times New Roman" w:hAnsi="Times New Roman" w:cs="Times New Roman"/>
          <w:sz w:val="24"/>
          <w:szCs w:val="24"/>
        </w:rPr>
        <w:t xml:space="preserve"> and concluded at 4:30</w:t>
      </w:r>
      <w:r w:rsidR="008E1FE3">
        <w:rPr>
          <w:rFonts w:ascii="Times New Roman" w:hAnsi="Times New Roman" w:cs="Times New Roman"/>
          <w:sz w:val="24"/>
          <w:szCs w:val="24"/>
        </w:rPr>
        <w:t xml:space="preserve"> </w:t>
      </w:r>
      <w:r>
        <w:rPr>
          <w:rFonts w:ascii="Times New Roman" w:hAnsi="Times New Roman" w:cs="Times New Roman"/>
          <w:sz w:val="24"/>
          <w:szCs w:val="24"/>
        </w:rPr>
        <w:t>p</w:t>
      </w:r>
      <w:r w:rsidR="008E1FE3">
        <w:rPr>
          <w:rFonts w:ascii="Times New Roman" w:hAnsi="Times New Roman" w:cs="Times New Roman"/>
          <w:sz w:val="24"/>
          <w:szCs w:val="24"/>
        </w:rPr>
        <w:t>.</w:t>
      </w:r>
      <w:r>
        <w:rPr>
          <w:rFonts w:ascii="Times New Roman" w:hAnsi="Times New Roman" w:cs="Times New Roman"/>
          <w:sz w:val="24"/>
          <w:szCs w:val="24"/>
        </w:rPr>
        <w:t xml:space="preserve">m. </w:t>
      </w:r>
      <w:r w:rsidRPr="00FE35DE">
        <w:rPr>
          <w:rFonts w:ascii="Times New Roman" w:hAnsi="Times New Roman" w:cs="Times New Roman"/>
          <w:sz w:val="24"/>
          <w:szCs w:val="24"/>
        </w:rPr>
        <w:t>The meeting was facilitated by Brian Gong from the Center for Assessment</w:t>
      </w:r>
      <w:r w:rsidR="002C7F8A">
        <w:rPr>
          <w:rFonts w:ascii="Times New Roman" w:hAnsi="Times New Roman" w:cs="Times New Roman"/>
          <w:sz w:val="24"/>
          <w:szCs w:val="24"/>
        </w:rPr>
        <w:t xml:space="preserve"> and began with a review of the state’s most recent assessment and accountability results</w:t>
      </w:r>
      <w:r w:rsidRPr="00FE35D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A93A579" w14:textId="08C02671" w:rsidR="00AC5EC6" w:rsidRDefault="00AC5EC6" w:rsidP="00FE35DE">
      <w:pPr>
        <w:rPr>
          <w:rFonts w:ascii="Times New Roman" w:hAnsi="Times New Roman" w:cs="Times New Roman"/>
          <w:sz w:val="24"/>
          <w:szCs w:val="24"/>
        </w:rPr>
      </w:pPr>
      <w:r>
        <w:rPr>
          <w:rFonts w:ascii="Times New Roman" w:hAnsi="Times New Roman" w:cs="Times New Roman"/>
          <w:sz w:val="24"/>
          <w:szCs w:val="24"/>
        </w:rPr>
        <w:lastRenderedPageBreak/>
        <w:t>Each of the three areas included in the statute</w:t>
      </w:r>
      <w:r w:rsidR="009125E7">
        <w:rPr>
          <w:rFonts w:ascii="Times New Roman" w:hAnsi="Times New Roman" w:cs="Times New Roman"/>
          <w:sz w:val="24"/>
          <w:szCs w:val="24"/>
        </w:rPr>
        <w:t xml:space="preserve"> regarding the state accountability system—expected impact, unintended consequences, and potential for all schools to reach the highest ratings—</w:t>
      </w:r>
      <w:r>
        <w:rPr>
          <w:rFonts w:ascii="Times New Roman" w:hAnsi="Times New Roman" w:cs="Times New Roman"/>
          <w:sz w:val="24"/>
          <w:szCs w:val="24"/>
        </w:rPr>
        <w:t>were discussed both as a topic in itself and in conjunction with several specific topics that had been raised in the committee members’ surveys. In addition to the three areas, the committee was asked to recommend possible actions to improve the accountability system in relation to the topic. An example of a form used to guide and record committee discussion is shown below.</w:t>
      </w:r>
    </w:p>
    <w:p w14:paraId="4F93EE8E" w14:textId="5164DC01" w:rsidR="005D063B" w:rsidRPr="00770E71" w:rsidRDefault="005D063B" w:rsidP="00A647B4">
      <w:pPr>
        <w:pStyle w:val="Caption"/>
        <w:rPr>
          <w:rFonts w:ascii="Times New Roman" w:hAnsi="Times New Roman" w:cs="Times New Roman"/>
          <w:color w:val="auto"/>
        </w:rPr>
      </w:pPr>
      <w:r w:rsidRPr="00770E71">
        <w:rPr>
          <w:rFonts w:ascii="Times New Roman" w:hAnsi="Times New Roman" w:cs="Times New Roman"/>
          <w:color w:val="auto"/>
        </w:rPr>
        <w:t>Figure: Sample form used for committee discussion and notes</w:t>
      </w:r>
    </w:p>
    <w:p w14:paraId="291FE98A" w14:textId="463F9E09" w:rsidR="00AC5EC6" w:rsidRDefault="005D063B" w:rsidP="00FE35DE">
      <w:pPr>
        <w:rPr>
          <w:rFonts w:ascii="Times New Roman" w:hAnsi="Times New Roman" w:cs="Times New Roman"/>
          <w:sz w:val="24"/>
          <w:szCs w:val="24"/>
        </w:rPr>
      </w:pPr>
      <w:r w:rsidRPr="005D063B">
        <w:rPr>
          <w:rFonts w:ascii="Times New Roman" w:hAnsi="Times New Roman" w:cs="Times New Roman"/>
          <w:noProof/>
          <w:sz w:val="24"/>
          <w:szCs w:val="24"/>
        </w:rPr>
        <w:drawing>
          <wp:inline distT="0" distB="0" distL="0" distR="0" wp14:anchorId="119E99C9" wp14:editId="4BC0B475">
            <wp:extent cx="5943600" cy="3343275"/>
            <wp:effectExtent l="12700" t="12700" r="1270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a:ln w="12700">
                      <a:solidFill>
                        <a:schemeClr val="accent1"/>
                      </a:solidFill>
                    </a:ln>
                  </pic:spPr>
                </pic:pic>
              </a:graphicData>
            </a:graphic>
          </wp:inline>
        </w:drawing>
      </w:r>
    </w:p>
    <w:p w14:paraId="025A9EBA" w14:textId="25D83174" w:rsidR="009125E7" w:rsidRDefault="009125E7" w:rsidP="00FE35DE">
      <w:pPr>
        <w:rPr>
          <w:rFonts w:ascii="Times New Roman" w:hAnsi="Times New Roman" w:cs="Times New Roman"/>
          <w:sz w:val="24"/>
          <w:szCs w:val="24"/>
        </w:rPr>
      </w:pPr>
      <w:r>
        <w:rPr>
          <w:rFonts w:ascii="Times New Roman" w:hAnsi="Times New Roman" w:cs="Times New Roman"/>
          <w:sz w:val="24"/>
          <w:szCs w:val="24"/>
        </w:rPr>
        <w:t>Specific topics included: measurement and evaluation of equity, reporting of equity results, measurement and evaluation of student growth in Reading and mathematics, measurement and evaluation of growth of English Learner students, and Transition Readiness.</w:t>
      </w:r>
    </w:p>
    <w:p w14:paraId="2996884F" w14:textId="2134D1A0" w:rsidR="003D6B8F" w:rsidRDefault="003D6B8F" w:rsidP="00FE35DE">
      <w:pPr>
        <w:rPr>
          <w:rFonts w:ascii="Times New Roman" w:hAnsi="Times New Roman" w:cs="Times New Roman"/>
          <w:sz w:val="24"/>
          <w:szCs w:val="24"/>
        </w:rPr>
      </w:pPr>
      <w:r>
        <w:rPr>
          <w:rFonts w:ascii="Times New Roman" w:hAnsi="Times New Roman" w:cs="Times New Roman"/>
          <w:sz w:val="24"/>
          <w:szCs w:val="24"/>
        </w:rPr>
        <w:t xml:space="preserve">In the course of the meeting, committee members worked individually, in small groups, and as a whole to discuss issues and make recommendations.  </w:t>
      </w:r>
    </w:p>
    <w:p w14:paraId="1F3159D1" w14:textId="4804DE0C" w:rsidR="003D6B8F" w:rsidRDefault="003D6B8F" w:rsidP="00FE35DE">
      <w:pPr>
        <w:rPr>
          <w:rFonts w:ascii="Times New Roman" w:hAnsi="Times New Roman" w:cs="Times New Roman"/>
          <w:sz w:val="24"/>
          <w:szCs w:val="24"/>
        </w:rPr>
      </w:pPr>
      <w:r>
        <w:rPr>
          <w:rFonts w:ascii="Times New Roman" w:hAnsi="Times New Roman" w:cs="Times New Roman"/>
          <w:sz w:val="24"/>
          <w:szCs w:val="24"/>
        </w:rPr>
        <w:t>Following the meeting KDE staff and Brian Gong summarized the discussion and recommendations</w:t>
      </w:r>
      <w:r w:rsidR="005D063B">
        <w:rPr>
          <w:rFonts w:ascii="Times New Roman" w:hAnsi="Times New Roman" w:cs="Times New Roman"/>
          <w:sz w:val="24"/>
          <w:szCs w:val="24"/>
        </w:rPr>
        <w:t xml:space="preserve"> for the report to the Interim Joint Committee on Education</w:t>
      </w:r>
      <w:r>
        <w:rPr>
          <w:rFonts w:ascii="Times New Roman" w:hAnsi="Times New Roman" w:cs="Times New Roman"/>
          <w:sz w:val="24"/>
          <w:szCs w:val="24"/>
        </w:rPr>
        <w:t>.</w:t>
      </w:r>
    </w:p>
    <w:p w14:paraId="7DC74800" w14:textId="48A25B35" w:rsidR="005D063B" w:rsidRPr="00751882" w:rsidRDefault="00751882" w:rsidP="00F90D36">
      <w:pPr>
        <w:pStyle w:val="Heading2"/>
        <w:rPr>
          <w:rFonts w:ascii="Times New Roman" w:hAnsi="Times New Roman" w:cs="Times New Roman"/>
          <w:color w:val="auto"/>
          <w:sz w:val="28"/>
          <w:szCs w:val="28"/>
        </w:rPr>
      </w:pPr>
      <w:r w:rsidRPr="00751882">
        <w:rPr>
          <w:rFonts w:ascii="Times New Roman" w:hAnsi="Times New Roman" w:cs="Times New Roman"/>
          <w:color w:val="auto"/>
          <w:sz w:val="28"/>
          <w:szCs w:val="28"/>
        </w:rPr>
        <w:t>Discussion of Committee and Findings</w:t>
      </w:r>
    </w:p>
    <w:p w14:paraId="7326E73A" w14:textId="53B695D3" w:rsidR="00F90D36" w:rsidRPr="00FA4E5A" w:rsidRDefault="00A937B9" w:rsidP="00F90D36">
      <w:pPr>
        <w:rPr>
          <w:rFonts w:ascii="Times New Roman" w:hAnsi="Times New Roman" w:cs="Times New Roman"/>
          <w:sz w:val="24"/>
          <w:szCs w:val="24"/>
        </w:rPr>
      </w:pPr>
      <w:r w:rsidRPr="00FA4E5A">
        <w:rPr>
          <w:rFonts w:ascii="Times New Roman" w:hAnsi="Times New Roman" w:cs="Times New Roman"/>
          <w:sz w:val="24"/>
          <w:szCs w:val="24"/>
        </w:rPr>
        <w:t xml:space="preserve">The main </w:t>
      </w:r>
      <w:r w:rsidR="003C5F52" w:rsidRPr="00FA4E5A">
        <w:rPr>
          <w:rFonts w:ascii="Times New Roman" w:hAnsi="Times New Roman" w:cs="Times New Roman"/>
          <w:sz w:val="24"/>
          <w:szCs w:val="24"/>
        </w:rPr>
        <w:t xml:space="preserve">results </w:t>
      </w:r>
      <w:r w:rsidRPr="00FA4E5A">
        <w:rPr>
          <w:rFonts w:ascii="Times New Roman" w:hAnsi="Times New Roman" w:cs="Times New Roman"/>
          <w:sz w:val="24"/>
          <w:szCs w:val="24"/>
        </w:rPr>
        <w:t>of the</w:t>
      </w:r>
      <w:r w:rsidR="003C5F52" w:rsidRPr="00FA4E5A">
        <w:rPr>
          <w:rFonts w:ascii="Times New Roman" w:hAnsi="Times New Roman" w:cs="Times New Roman"/>
          <w:sz w:val="24"/>
          <w:szCs w:val="24"/>
        </w:rPr>
        <w:t xml:space="preserve"> committee meeting are reported in four sections:</w:t>
      </w:r>
    </w:p>
    <w:p w14:paraId="1E9EAB40" w14:textId="666BECD9" w:rsidR="003C5F52" w:rsidRPr="00A937F4" w:rsidRDefault="009A3CCA" w:rsidP="00936908">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Statutory Charge 1 - </w:t>
      </w:r>
      <w:r w:rsidR="003C5F52" w:rsidRPr="00A937F4">
        <w:rPr>
          <w:rFonts w:ascii="Times New Roman" w:hAnsi="Times New Roman" w:cs="Times New Roman"/>
          <w:b/>
          <w:bCs/>
          <w:sz w:val="24"/>
          <w:szCs w:val="24"/>
        </w:rPr>
        <w:t>Expected results</w:t>
      </w:r>
    </w:p>
    <w:p w14:paraId="23DA2ED0" w14:textId="47B47094" w:rsidR="003C5F52" w:rsidRPr="00A937F4" w:rsidRDefault="0034374D" w:rsidP="00936908">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lastRenderedPageBreak/>
        <w:t xml:space="preserve">Statutory Charge 2 - </w:t>
      </w:r>
      <w:r w:rsidR="003C5F52" w:rsidRPr="00A937F4">
        <w:rPr>
          <w:rFonts w:ascii="Times New Roman" w:hAnsi="Times New Roman" w:cs="Times New Roman"/>
          <w:b/>
          <w:bCs/>
          <w:sz w:val="24"/>
          <w:szCs w:val="24"/>
        </w:rPr>
        <w:t>Unintended consequences</w:t>
      </w:r>
    </w:p>
    <w:p w14:paraId="0116637C" w14:textId="704FBCFF" w:rsidR="003C5F52" w:rsidRPr="00A937F4" w:rsidRDefault="0034374D" w:rsidP="00936908">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Statutory Change 3 - </w:t>
      </w:r>
      <w:r w:rsidR="003C5F52" w:rsidRPr="00A937F4">
        <w:rPr>
          <w:rFonts w:ascii="Times New Roman" w:hAnsi="Times New Roman" w:cs="Times New Roman"/>
          <w:b/>
          <w:bCs/>
          <w:sz w:val="24"/>
          <w:szCs w:val="24"/>
        </w:rPr>
        <w:t>Potential of all schools to reach the highest rating</w:t>
      </w:r>
    </w:p>
    <w:p w14:paraId="5BC08C49" w14:textId="3E127DAB" w:rsidR="003C5F52" w:rsidRPr="00A937F4" w:rsidRDefault="0034374D" w:rsidP="00936908">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Statutory Change 4 - </w:t>
      </w:r>
      <w:r w:rsidR="003C5F52" w:rsidRPr="00A937F4">
        <w:rPr>
          <w:rFonts w:ascii="Times New Roman" w:hAnsi="Times New Roman" w:cs="Times New Roman"/>
          <w:b/>
          <w:bCs/>
          <w:sz w:val="24"/>
          <w:szCs w:val="24"/>
        </w:rPr>
        <w:t>Recommendations to improve specific aspects</w:t>
      </w:r>
    </w:p>
    <w:p w14:paraId="09ADB6CD" w14:textId="3D97C2E1" w:rsidR="003C5F52" w:rsidRPr="00FA4E5A" w:rsidRDefault="003C5F52" w:rsidP="00180588">
      <w:pPr>
        <w:pStyle w:val="Heading3"/>
        <w:rPr>
          <w:rFonts w:ascii="Times New Roman" w:hAnsi="Times New Roman" w:cs="Times New Roman"/>
          <w:color w:val="auto"/>
        </w:rPr>
      </w:pPr>
      <w:r w:rsidRPr="00FA4E5A">
        <w:rPr>
          <w:rFonts w:ascii="Times New Roman" w:hAnsi="Times New Roman" w:cs="Times New Roman"/>
          <w:color w:val="auto"/>
        </w:rPr>
        <w:t>Expected Results</w:t>
      </w:r>
    </w:p>
    <w:p w14:paraId="134296C8" w14:textId="168DF707" w:rsidR="003C5F52" w:rsidRDefault="007A54CE" w:rsidP="00FE35DE">
      <w:pPr>
        <w:rPr>
          <w:rFonts w:ascii="Times New Roman" w:hAnsi="Times New Roman" w:cs="Times New Roman"/>
          <w:sz w:val="24"/>
          <w:szCs w:val="24"/>
        </w:rPr>
      </w:pPr>
      <w:r>
        <w:rPr>
          <w:rFonts w:ascii="Times New Roman" w:hAnsi="Times New Roman" w:cs="Times New Roman"/>
          <w:sz w:val="24"/>
          <w:szCs w:val="24"/>
        </w:rPr>
        <w:t>In fall 2019, state accountability results in Kentucky’s 5-star accountability system were reported for the first time, and accountability results for the federal school identifications were reported for the second year.</w:t>
      </w:r>
      <w:r w:rsidR="00DA1213">
        <w:rPr>
          <w:rFonts w:ascii="Times New Roman" w:hAnsi="Times New Roman" w:cs="Times New Roman"/>
          <w:sz w:val="24"/>
          <w:szCs w:val="24"/>
        </w:rPr>
        <w:t xml:space="preserve"> The main results were that the accountability system was calculated and reported as expected.</w:t>
      </w:r>
    </w:p>
    <w:p w14:paraId="6FEE08CC" w14:textId="5C3EBEA2" w:rsidR="007A54CE" w:rsidRDefault="003C5F52" w:rsidP="00936908">
      <w:pPr>
        <w:numPr>
          <w:ilvl w:val="0"/>
          <w:numId w:val="3"/>
        </w:numPr>
        <w:rPr>
          <w:rFonts w:ascii="Times New Roman" w:hAnsi="Times New Roman" w:cs="Times New Roman"/>
          <w:sz w:val="24"/>
          <w:szCs w:val="24"/>
        </w:rPr>
      </w:pPr>
      <w:r w:rsidRPr="003C5F52">
        <w:rPr>
          <w:rFonts w:ascii="Times New Roman" w:hAnsi="Times New Roman" w:cs="Times New Roman"/>
          <w:sz w:val="24"/>
          <w:szCs w:val="24"/>
        </w:rPr>
        <w:t xml:space="preserve">The assessment and accountability systems </w:t>
      </w:r>
      <w:r w:rsidR="00411503">
        <w:rPr>
          <w:rFonts w:ascii="Times New Roman" w:hAnsi="Times New Roman" w:cs="Times New Roman"/>
          <w:sz w:val="24"/>
          <w:szCs w:val="24"/>
        </w:rPr>
        <w:t>were reported as negotiated via Kentucky’s Every Student Succeeds Act (ESSA) state plan.</w:t>
      </w:r>
    </w:p>
    <w:p w14:paraId="309A6747" w14:textId="77777777" w:rsidR="003C5F52" w:rsidRPr="003C5F52" w:rsidRDefault="003C5F52" w:rsidP="00936908">
      <w:pPr>
        <w:numPr>
          <w:ilvl w:val="0"/>
          <w:numId w:val="3"/>
        </w:numPr>
        <w:rPr>
          <w:rFonts w:ascii="Times New Roman" w:hAnsi="Times New Roman" w:cs="Times New Roman"/>
          <w:sz w:val="24"/>
          <w:szCs w:val="24"/>
        </w:rPr>
      </w:pPr>
      <w:r w:rsidRPr="003C5F52">
        <w:rPr>
          <w:rFonts w:ascii="Times New Roman" w:hAnsi="Times New Roman" w:cs="Times New Roman"/>
          <w:sz w:val="24"/>
          <w:szCs w:val="24"/>
        </w:rPr>
        <w:t>Administration and reporting were completed well without any major incidents.</w:t>
      </w:r>
    </w:p>
    <w:p w14:paraId="2E78D347" w14:textId="5D1AFBDF" w:rsidR="003C5F52" w:rsidRPr="003C5F52" w:rsidRDefault="003C5F52" w:rsidP="00936908">
      <w:pPr>
        <w:numPr>
          <w:ilvl w:val="0"/>
          <w:numId w:val="3"/>
        </w:numPr>
        <w:rPr>
          <w:rFonts w:ascii="Times New Roman" w:hAnsi="Times New Roman" w:cs="Times New Roman"/>
          <w:sz w:val="24"/>
          <w:szCs w:val="24"/>
        </w:rPr>
      </w:pPr>
      <w:r w:rsidRPr="003C5F52">
        <w:rPr>
          <w:rFonts w:ascii="Times New Roman" w:hAnsi="Times New Roman" w:cs="Times New Roman"/>
          <w:sz w:val="24"/>
          <w:szCs w:val="24"/>
        </w:rPr>
        <w:t>Schools’ performance on multiple measures were reported, and overall performance reported in a simple 5-star rating. There was a range of scores, with most in the middle (3-star).</w:t>
      </w:r>
    </w:p>
    <w:p w14:paraId="6C4E2561" w14:textId="41D19EDF" w:rsidR="003C5F52" w:rsidRDefault="003C5F52" w:rsidP="00936908">
      <w:pPr>
        <w:numPr>
          <w:ilvl w:val="0"/>
          <w:numId w:val="3"/>
        </w:numPr>
        <w:rPr>
          <w:rFonts w:ascii="Times New Roman" w:hAnsi="Times New Roman" w:cs="Times New Roman"/>
          <w:sz w:val="24"/>
          <w:szCs w:val="24"/>
        </w:rPr>
      </w:pPr>
      <w:r w:rsidRPr="003C5F52">
        <w:rPr>
          <w:rFonts w:ascii="Times New Roman" w:hAnsi="Times New Roman" w:cs="Times New Roman"/>
          <w:sz w:val="24"/>
          <w:szCs w:val="24"/>
        </w:rPr>
        <w:t>Schools and districts received detailed data to help them identify areas of strength and where they could improve.</w:t>
      </w:r>
    </w:p>
    <w:p w14:paraId="7D1B5929" w14:textId="77777777" w:rsidR="00C9356E" w:rsidRPr="00C9356E" w:rsidRDefault="00C9356E" w:rsidP="00936908">
      <w:pPr>
        <w:numPr>
          <w:ilvl w:val="0"/>
          <w:numId w:val="7"/>
        </w:numPr>
        <w:ind w:left="1080"/>
        <w:rPr>
          <w:rFonts w:ascii="Times New Roman" w:hAnsi="Times New Roman" w:cs="Times New Roman"/>
          <w:sz w:val="24"/>
          <w:szCs w:val="24"/>
        </w:rPr>
      </w:pPr>
      <w:r w:rsidRPr="00C9356E">
        <w:rPr>
          <w:rFonts w:ascii="Times New Roman" w:hAnsi="Times New Roman" w:cs="Times New Roman"/>
          <w:sz w:val="24"/>
          <w:szCs w:val="24"/>
        </w:rPr>
        <w:t>Lower-performing schools were identified to receive state and district support.</w:t>
      </w:r>
    </w:p>
    <w:p w14:paraId="1D387920" w14:textId="77777777" w:rsidR="00C9356E" w:rsidRPr="00C9356E" w:rsidRDefault="00C9356E" w:rsidP="00936908">
      <w:pPr>
        <w:numPr>
          <w:ilvl w:val="0"/>
          <w:numId w:val="7"/>
        </w:numPr>
        <w:ind w:left="1080"/>
        <w:rPr>
          <w:rFonts w:ascii="Times New Roman" w:hAnsi="Times New Roman" w:cs="Times New Roman"/>
          <w:sz w:val="24"/>
          <w:szCs w:val="24"/>
        </w:rPr>
      </w:pPr>
      <w:r w:rsidRPr="00C9356E">
        <w:rPr>
          <w:rFonts w:ascii="Times New Roman" w:hAnsi="Times New Roman" w:cs="Times New Roman"/>
          <w:sz w:val="24"/>
          <w:szCs w:val="24"/>
        </w:rPr>
        <w:t>Statewide analysis showed that in general:</w:t>
      </w:r>
    </w:p>
    <w:p w14:paraId="1A8B8496" w14:textId="77777777" w:rsidR="00C9356E" w:rsidRPr="00C9356E" w:rsidRDefault="00C9356E" w:rsidP="00936908">
      <w:pPr>
        <w:numPr>
          <w:ilvl w:val="0"/>
          <w:numId w:val="7"/>
        </w:numPr>
        <w:spacing w:after="0"/>
        <w:ind w:left="1440"/>
        <w:rPr>
          <w:rFonts w:ascii="Times New Roman" w:hAnsi="Times New Roman" w:cs="Times New Roman"/>
          <w:sz w:val="24"/>
          <w:szCs w:val="24"/>
        </w:rPr>
      </w:pPr>
      <w:r w:rsidRPr="00C9356E">
        <w:rPr>
          <w:rFonts w:ascii="Times New Roman" w:hAnsi="Times New Roman" w:cs="Times New Roman"/>
          <w:sz w:val="24"/>
          <w:szCs w:val="24"/>
        </w:rPr>
        <w:t xml:space="preserve">Some schools performed well, even with challenging circumstances. </w:t>
      </w:r>
    </w:p>
    <w:p w14:paraId="756A3EAA" w14:textId="77777777" w:rsidR="00C9356E" w:rsidRPr="00C9356E" w:rsidRDefault="00C9356E" w:rsidP="00936908">
      <w:pPr>
        <w:numPr>
          <w:ilvl w:val="0"/>
          <w:numId w:val="7"/>
        </w:numPr>
        <w:spacing w:after="0"/>
        <w:ind w:left="1440"/>
        <w:rPr>
          <w:rFonts w:ascii="Times New Roman" w:hAnsi="Times New Roman" w:cs="Times New Roman"/>
          <w:sz w:val="24"/>
          <w:szCs w:val="24"/>
        </w:rPr>
      </w:pPr>
      <w:r w:rsidRPr="00C9356E">
        <w:rPr>
          <w:rFonts w:ascii="Times New Roman" w:hAnsi="Times New Roman" w:cs="Times New Roman"/>
          <w:sz w:val="24"/>
          <w:szCs w:val="24"/>
        </w:rPr>
        <w:t>Achievement is lower than desired and has not improved much on most indicators.</w:t>
      </w:r>
    </w:p>
    <w:p w14:paraId="33C9397F" w14:textId="32B4A09B" w:rsidR="00D9304D" w:rsidRDefault="00C9356E" w:rsidP="00D9304D">
      <w:pPr>
        <w:numPr>
          <w:ilvl w:val="0"/>
          <w:numId w:val="7"/>
        </w:numPr>
        <w:spacing w:after="0"/>
        <w:ind w:left="1440"/>
        <w:rPr>
          <w:rFonts w:ascii="Times New Roman" w:hAnsi="Times New Roman" w:cs="Times New Roman"/>
          <w:sz w:val="24"/>
          <w:szCs w:val="24"/>
        </w:rPr>
      </w:pPr>
      <w:r w:rsidRPr="00C9356E">
        <w:rPr>
          <w:rFonts w:ascii="Times New Roman" w:hAnsi="Times New Roman" w:cs="Times New Roman"/>
          <w:sz w:val="24"/>
          <w:szCs w:val="24"/>
        </w:rPr>
        <w:t>There are large achievement gaps between groups.</w:t>
      </w:r>
    </w:p>
    <w:p w14:paraId="56823199" w14:textId="77777777" w:rsidR="00415D24" w:rsidRDefault="00415D24" w:rsidP="00BC3BF6">
      <w:pPr>
        <w:spacing w:after="0"/>
        <w:ind w:left="1440"/>
        <w:rPr>
          <w:rFonts w:ascii="Times New Roman" w:hAnsi="Times New Roman" w:cs="Times New Roman"/>
          <w:sz w:val="24"/>
          <w:szCs w:val="24"/>
        </w:rPr>
      </w:pPr>
    </w:p>
    <w:p w14:paraId="75742117" w14:textId="2361F1F5" w:rsidR="00D9304D" w:rsidRPr="00BC3BF6" w:rsidRDefault="00D9304D" w:rsidP="00D9304D">
      <w:pPr>
        <w:rPr>
          <w:rFonts w:ascii="Times New Roman" w:hAnsi="Times New Roman" w:cs="Times New Roman"/>
          <w:sz w:val="24"/>
          <w:szCs w:val="24"/>
        </w:rPr>
      </w:pPr>
      <w:r w:rsidRPr="00BC3BF6">
        <w:rPr>
          <w:rFonts w:ascii="Times New Roman" w:hAnsi="Times New Roman" w:cs="Times New Roman"/>
          <w:sz w:val="24"/>
          <w:szCs w:val="24"/>
        </w:rPr>
        <w:t xml:space="preserve">The committee expressed a desire to maintain stability and not to make large changes to </w:t>
      </w:r>
      <w:r w:rsidR="00190BF7" w:rsidRPr="00BC3BF6">
        <w:rPr>
          <w:rFonts w:ascii="Times New Roman" w:hAnsi="Times New Roman" w:cs="Times New Roman"/>
          <w:sz w:val="24"/>
          <w:szCs w:val="24"/>
        </w:rPr>
        <w:t xml:space="preserve">the </w:t>
      </w:r>
      <w:r w:rsidRPr="00BC3BF6">
        <w:rPr>
          <w:rFonts w:ascii="Times New Roman" w:hAnsi="Times New Roman" w:cs="Times New Roman"/>
          <w:sz w:val="24"/>
          <w:szCs w:val="24"/>
        </w:rPr>
        <w:t xml:space="preserve">system and acknowledged the positive impact of the growth measure for low performing schools. Support for the change from a projected to a categorical growth model was unanimous. </w:t>
      </w:r>
    </w:p>
    <w:p w14:paraId="3B1E913C" w14:textId="7F8C1140" w:rsidR="00D9304D" w:rsidRPr="00BC3BF6" w:rsidRDefault="00D9304D" w:rsidP="00D9304D">
      <w:pPr>
        <w:rPr>
          <w:rFonts w:ascii="Times New Roman" w:hAnsi="Times New Roman" w:cs="Times New Roman"/>
          <w:sz w:val="24"/>
          <w:szCs w:val="24"/>
        </w:rPr>
      </w:pPr>
      <w:r w:rsidRPr="00BC3BF6">
        <w:rPr>
          <w:rFonts w:ascii="Times New Roman" w:hAnsi="Times New Roman" w:cs="Times New Roman"/>
          <w:sz w:val="24"/>
          <w:szCs w:val="24"/>
        </w:rPr>
        <w:t>Several members recognized that raising the education levels in Kentucky is the responsibility of the greater communi</w:t>
      </w:r>
      <w:r w:rsidR="00190BF7" w:rsidRPr="00BC3BF6">
        <w:rPr>
          <w:rFonts w:ascii="Times New Roman" w:hAnsi="Times New Roman" w:cs="Times New Roman"/>
          <w:sz w:val="24"/>
          <w:szCs w:val="24"/>
        </w:rPr>
        <w:t>ty</w:t>
      </w:r>
      <w:r w:rsidRPr="00BC3BF6">
        <w:rPr>
          <w:rFonts w:ascii="Times New Roman" w:hAnsi="Times New Roman" w:cs="Times New Roman"/>
          <w:sz w:val="24"/>
          <w:szCs w:val="24"/>
        </w:rPr>
        <w:t xml:space="preserve">, not only P-12 education. Including the </w:t>
      </w:r>
      <w:proofErr w:type="spellStart"/>
      <w:r w:rsidRPr="00BC3BF6">
        <w:rPr>
          <w:rFonts w:ascii="Times New Roman" w:hAnsi="Times New Roman" w:cs="Times New Roman"/>
          <w:sz w:val="24"/>
          <w:szCs w:val="24"/>
        </w:rPr>
        <w:t>the</w:t>
      </w:r>
      <w:proofErr w:type="spellEnd"/>
      <w:r w:rsidRPr="00BC3BF6">
        <w:rPr>
          <w:rFonts w:ascii="Times New Roman" w:hAnsi="Times New Roman" w:cs="Times New Roman"/>
          <w:sz w:val="24"/>
          <w:szCs w:val="24"/>
        </w:rPr>
        <w:t xml:space="preserve"> larger education community, business, parents, postsecondary, and other stakeholders is needed to advance education in Kentucky.</w:t>
      </w:r>
    </w:p>
    <w:p w14:paraId="12DA1C34" w14:textId="0AD2F5FD" w:rsidR="00B76EE9" w:rsidRPr="00BC3BF6" w:rsidRDefault="00B76EE9" w:rsidP="00B76EE9">
      <w:pPr>
        <w:rPr>
          <w:rFonts w:ascii="Times New Roman" w:hAnsi="Times New Roman" w:cs="Times New Roman"/>
          <w:sz w:val="24"/>
          <w:szCs w:val="24"/>
        </w:rPr>
      </w:pPr>
      <w:r w:rsidRPr="00BC3BF6">
        <w:rPr>
          <w:rFonts w:ascii="Times New Roman" w:hAnsi="Times New Roman" w:cs="Times New Roman"/>
          <w:sz w:val="24"/>
          <w:szCs w:val="24"/>
        </w:rPr>
        <w:t xml:space="preserve">The group recommended clear statements of goals for the system. Multiple goals are included in the system and have been shared. Communication on the goals will continue.  </w:t>
      </w:r>
    </w:p>
    <w:p w14:paraId="5AC915DC" w14:textId="5A33AE7F" w:rsidR="00D9304D" w:rsidRPr="00B84264" w:rsidRDefault="00D9304D" w:rsidP="00D9304D">
      <w:pPr>
        <w:rPr>
          <w:rFonts w:ascii="Times New Roman" w:hAnsi="Times New Roman" w:cs="Times New Roman"/>
          <w:sz w:val="24"/>
          <w:szCs w:val="24"/>
        </w:rPr>
      </w:pPr>
      <w:r w:rsidRPr="00B84264">
        <w:rPr>
          <w:rFonts w:ascii="Times New Roman" w:hAnsi="Times New Roman" w:cs="Times New Roman"/>
          <w:sz w:val="24"/>
          <w:szCs w:val="24"/>
        </w:rPr>
        <w:lastRenderedPageBreak/>
        <w:t xml:space="preserve">KDE will partner with education stakeholders on improvement of enriching education in the state. Additional resources, training and guides will continue to be developed as the system matures. The </w:t>
      </w:r>
      <w:r w:rsidR="00B84264">
        <w:rPr>
          <w:rFonts w:ascii="Times New Roman" w:hAnsi="Times New Roman" w:cs="Times New Roman"/>
          <w:sz w:val="24"/>
          <w:szCs w:val="24"/>
        </w:rPr>
        <w:t>School Report Card (</w:t>
      </w:r>
      <w:r w:rsidRPr="00B84264">
        <w:rPr>
          <w:rFonts w:ascii="Times New Roman" w:hAnsi="Times New Roman" w:cs="Times New Roman"/>
          <w:sz w:val="24"/>
          <w:szCs w:val="24"/>
        </w:rPr>
        <w:t>SRC</w:t>
      </w:r>
      <w:r w:rsidR="00B84264">
        <w:rPr>
          <w:rFonts w:ascii="Times New Roman" w:hAnsi="Times New Roman" w:cs="Times New Roman"/>
          <w:sz w:val="24"/>
          <w:szCs w:val="24"/>
        </w:rPr>
        <w:t>)</w:t>
      </w:r>
      <w:r w:rsidRPr="00B84264">
        <w:rPr>
          <w:rFonts w:ascii="Times New Roman" w:hAnsi="Times New Roman" w:cs="Times New Roman"/>
          <w:sz w:val="24"/>
          <w:szCs w:val="24"/>
        </w:rPr>
        <w:t xml:space="preserve"> will be enhanced in future years. </w:t>
      </w:r>
    </w:p>
    <w:p w14:paraId="142E376D" w14:textId="63083826" w:rsidR="00180588" w:rsidRPr="00CE2864" w:rsidRDefault="00180588" w:rsidP="00180588">
      <w:pPr>
        <w:pStyle w:val="Heading3"/>
        <w:rPr>
          <w:rFonts w:ascii="Times New Roman" w:hAnsi="Times New Roman" w:cs="Times New Roman"/>
          <w:color w:val="auto"/>
        </w:rPr>
      </w:pPr>
      <w:r w:rsidRPr="00CE2864">
        <w:rPr>
          <w:rFonts w:ascii="Times New Roman" w:hAnsi="Times New Roman" w:cs="Times New Roman"/>
          <w:color w:val="auto"/>
        </w:rPr>
        <w:t>Unintended Consequences</w:t>
      </w:r>
    </w:p>
    <w:p w14:paraId="797218A7" w14:textId="0F2F1DDE" w:rsidR="00180588" w:rsidRPr="00CE2864" w:rsidRDefault="00180588" w:rsidP="00180588">
      <w:pPr>
        <w:rPr>
          <w:rFonts w:ascii="Times New Roman" w:hAnsi="Times New Roman" w:cs="Times New Roman"/>
          <w:sz w:val="24"/>
          <w:szCs w:val="24"/>
        </w:rPr>
      </w:pPr>
      <w:r w:rsidRPr="00CE2864">
        <w:rPr>
          <w:rFonts w:ascii="Times New Roman" w:hAnsi="Times New Roman" w:cs="Times New Roman"/>
          <w:sz w:val="24"/>
          <w:szCs w:val="24"/>
        </w:rPr>
        <w:t>The committee agreed that it was very important to monitor for unintended consequences, both positive and negative. One type of unintended negative consequence would be changes in practice that are inconsistent with the</w:t>
      </w:r>
      <w:r w:rsidR="00BC5075" w:rsidRPr="00CE2864">
        <w:rPr>
          <w:rFonts w:ascii="Times New Roman" w:hAnsi="Times New Roman" w:cs="Times New Roman"/>
          <w:sz w:val="24"/>
          <w:szCs w:val="24"/>
        </w:rPr>
        <w:t xml:space="preserve"> </w:t>
      </w:r>
      <w:r w:rsidR="00407746" w:rsidRPr="00CE2864">
        <w:rPr>
          <w:rFonts w:ascii="Times New Roman" w:hAnsi="Times New Roman" w:cs="Times New Roman"/>
          <w:sz w:val="24"/>
          <w:szCs w:val="24"/>
        </w:rPr>
        <w:t>intended theory of action of the accountability system</w:t>
      </w:r>
      <w:r w:rsidR="0013224F">
        <w:rPr>
          <w:rFonts w:ascii="Times New Roman" w:hAnsi="Times New Roman" w:cs="Times New Roman"/>
          <w:sz w:val="24"/>
          <w:szCs w:val="24"/>
        </w:rPr>
        <w:t xml:space="preserve">. </w:t>
      </w:r>
      <w:r w:rsidR="00407746" w:rsidRPr="00CE2864">
        <w:rPr>
          <w:rFonts w:ascii="Times New Roman" w:hAnsi="Times New Roman" w:cs="Times New Roman"/>
          <w:sz w:val="24"/>
          <w:szCs w:val="24"/>
        </w:rPr>
        <w:t>The committee indicated the accountability system was so new, and results so recently published that they were not aware of any indications of unintended negative practices to game the system.</w:t>
      </w:r>
      <w:r w:rsidR="00E841FD" w:rsidRPr="00CE2864">
        <w:rPr>
          <w:rFonts w:ascii="Times New Roman" w:hAnsi="Times New Roman" w:cs="Times New Roman"/>
          <w:sz w:val="24"/>
          <w:szCs w:val="24"/>
        </w:rPr>
        <w:t xml:space="preserve"> The committee agreed it would be important to monitor for those types of unintended negative consequences in the future.</w:t>
      </w:r>
    </w:p>
    <w:p w14:paraId="6AD72619" w14:textId="0BBA11D6" w:rsidR="00407746" w:rsidRPr="0002634B" w:rsidRDefault="00407746" w:rsidP="00180588">
      <w:pPr>
        <w:rPr>
          <w:rFonts w:ascii="Times New Roman" w:hAnsi="Times New Roman" w:cs="Times New Roman"/>
          <w:sz w:val="24"/>
          <w:szCs w:val="24"/>
        </w:rPr>
      </w:pPr>
      <w:r w:rsidRPr="0002634B">
        <w:rPr>
          <w:rFonts w:ascii="Times New Roman" w:hAnsi="Times New Roman" w:cs="Times New Roman"/>
          <w:sz w:val="24"/>
          <w:szCs w:val="24"/>
        </w:rPr>
        <w:t>One concern voiced by the committee was</w:t>
      </w:r>
      <w:r w:rsidR="00862636" w:rsidRPr="00BC3BF6">
        <w:rPr>
          <w:rFonts w:ascii="Times New Roman" w:eastAsiaTheme="minorHAnsi" w:hAnsi="Times New Roman" w:cs="Times New Roman"/>
          <w:sz w:val="24"/>
          <w:szCs w:val="24"/>
        </w:rPr>
        <w:t xml:space="preserve"> that </w:t>
      </w:r>
      <w:r w:rsidR="00594A03" w:rsidRPr="0002634B">
        <w:rPr>
          <w:rFonts w:ascii="Times New Roman" w:hAnsi="Times New Roman" w:cs="Times New Roman"/>
          <w:sz w:val="24"/>
          <w:szCs w:val="24"/>
        </w:rPr>
        <w:t>t</w:t>
      </w:r>
      <w:r w:rsidR="00957C2E" w:rsidRPr="00BC3BF6">
        <w:rPr>
          <w:rFonts w:ascii="Times New Roman" w:eastAsiaTheme="minorHAnsi" w:hAnsi="Times New Roman" w:cs="Times New Roman"/>
          <w:sz w:val="24"/>
          <w:szCs w:val="24"/>
        </w:rPr>
        <w:t>he 5-star rating is easy to understand and has increased community engagement</w:t>
      </w:r>
      <w:r w:rsidR="00594A03" w:rsidRPr="00BC3BF6">
        <w:rPr>
          <w:rFonts w:ascii="Times New Roman" w:eastAsiaTheme="minorHAnsi" w:hAnsi="Times New Roman" w:cs="Times New Roman"/>
          <w:sz w:val="24"/>
          <w:szCs w:val="24"/>
        </w:rPr>
        <w:t>;</w:t>
      </w:r>
      <w:r w:rsidR="006A025E">
        <w:rPr>
          <w:rFonts w:ascii="Times New Roman" w:eastAsiaTheme="minorHAnsi" w:hAnsi="Times New Roman" w:cs="Times New Roman"/>
          <w:sz w:val="24"/>
          <w:szCs w:val="24"/>
        </w:rPr>
        <w:t xml:space="preserve"> </w:t>
      </w:r>
      <w:r w:rsidR="00594A03" w:rsidRPr="00BC3BF6">
        <w:rPr>
          <w:rFonts w:ascii="Times New Roman" w:eastAsiaTheme="minorHAnsi" w:hAnsi="Times New Roman" w:cs="Times New Roman"/>
          <w:sz w:val="24"/>
          <w:szCs w:val="24"/>
        </w:rPr>
        <w:t>h</w:t>
      </w:r>
      <w:r w:rsidR="00957C2E" w:rsidRPr="00BC3BF6">
        <w:rPr>
          <w:rFonts w:ascii="Times New Roman" w:eastAsiaTheme="minorHAnsi" w:hAnsi="Times New Roman" w:cs="Times New Roman"/>
          <w:sz w:val="24"/>
          <w:szCs w:val="24"/>
        </w:rPr>
        <w:t xml:space="preserve">owever, the oversimplification of </w:t>
      </w:r>
      <w:r w:rsidR="00862636" w:rsidRPr="00BC3BF6">
        <w:rPr>
          <w:rFonts w:ascii="Times New Roman" w:eastAsiaTheme="minorHAnsi" w:hAnsi="Times New Roman" w:cs="Times New Roman"/>
          <w:sz w:val="24"/>
          <w:szCs w:val="24"/>
        </w:rPr>
        <w:t xml:space="preserve">the </w:t>
      </w:r>
      <w:r w:rsidR="00957C2E" w:rsidRPr="00BC3BF6">
        <w:rPr>
          <w:rFonts w:ascii="Times New Roman" w:eastAsiaTheme="minorHAnsi" w:hAnsi="Times New Roman" w:cs="Times New Roman"/>
          <w:sz w:val="24"/>
          <w:szCs w:val="24"/>
        </w:rPr>
        <w:t>star rating may lead to misinterpretation of results.</w:t>
      </w:r>
      <w:r w:rsidRPr="0002634B">
        <w:rPr>
          <w:rFonts w:ascii="Times New Roman" w:hAnsi="Times New Roman" w:cs="Times New Roman"/>
          <w:sz w:val="24"/>
          <w:szCs w:val="24"/>
        </w:rPr>
        <w:t xml:space="preserve"> For example, a committee member was concerned that if a school were not explicitly identified for having a statistically significant achievement gap, educators or community members might assume that there were no performance gaps in the school to be concerned about. That would be an unintended, negative consequence. </w:t>
      </w:r>
      <w:r w:rsidR="00CE2864" w:rsidRPr="0002634B">
        <w:rPr>
          <w:rFonts w:ascii="Times New Roman" w:hAnsi="Times New Roman" w:cs="Times New Roman"/>
          <w:sz w:val="24"/>
          <w:szCs w:val="24"/>
        </w:rPr>
        <w:t>T</w:t>
      </w:r>
      <w:r w:rsidRPr="0002634B">
        <w:rPr>
          <w:rFonts w:ascii="Times New Roman" w:hAnsi="Times New Roman" w:cs="Times New Roman"/>
          <w:sz w:val="24"/>
          <w:szCs w:val="24"/>
        </w:rPr>
        <w:t>he committee had strong recommendations to increase communication and training to help people better understand the accountability</w:t>
      </w:r>
      <w:r w:rsidR="00EB7D42" w:rsidRPr="0002634B">
        <w:rPr>
          <w:rFonts w:ascii="Times New Roman" w:hAnsi="Times New Roman" w:cs="Times New Roman"/>
          <w:sz w:val="24"/>
          <w:szCs w:val="24"/>
        </w:rPr>
        <w:t xml:space="preserve"> system</w:t>
      </w:r>
      <w:r w:rsidRPr="0002634B">
        <w:rPr>
          <w:rFonts w:ascii="Times New Roman" w:hAnsi="Times New Roman" w:cs="Times New Roman"/>
          <w:sz w:val="24"/>
          <w:szCs w:val="24"/>
        </w:rPr>
        <w:t>.</w:t>
      </w:r>
    </w:p>
    <w:p w14:paraId="262E2165" w14:textId="08924DB7" w:rsidR="00E841FD" w:rsidRPr="0002634B" w:rsidRDefault="00E841FD" w:rsidP="00180588">
      <w:pPr>
        <w:rPr>
          <w:rFonts w:ascii="Times New Roman" w:hAnsi="Times New Roman" w:cs="Times New Roman"/>
          <w:sz w:val="24"/>
          <w:szCs w:val="24"/>
        </w:rPr>
      </w:pPr>
      <w:r w:rsidRPr="0002634B">
        <w:rPr>
          <w:rFonts w:ascii="Times New Roman" w:hAnsi="Times New Roman" w:cs="Times New Roman"/>
          <w:sz w:val="24"/>
          <w:szCs w:val="24"/>
        </w:rPr>
        <w:t xml:space="preserve">The committee spent </w:t>
      </w:r>
      <w:proofErr w:type="gramStart"/>
      <w:r w:rsidRPr="0002634B">
        <w:rPr>
          <w:rFonts w:ascii="Times New Roman" w:hAnsi="Times New Roman" w:cs="Times New Roman"/>
          <w:sz w:val="24"/>
          <w:szCs w:val="24"/>
        </w:rPr>
        <w:t>the majority of</w:t>
      </w:r>
      <w:proofErr w:type="gramEnd"/>
      <w:r w:rsidRPr="0002634B">
        <w:rPr>
          <w:rFonts w:ascii="Times New Roman" w:hAnsi="Times New Roman" w:cs="Times New Roman"/>
          <w:sz w:val="24"/>
          <w:szCs w:val="24"/>
        </w:rPr>
        <w:t xml:space="preserve"> its time discussing how some definitions and rules in the current accountability system might not produce the expected results, and therefore might need to be modified or otherwise improved. An example was how growth was defined for schools with a large majority of students who scored Proficient or higher. These discussions are summarized in the section, </w:t>
      </w:r>
      <w:r w:rsidRPr="0002634B">
        <w:rPr>
          <w:rFonts w:ascii="Times New Roman" w:hAnsi="Times New Roman" w:cs="Times New Roman"/>
          <w:i/>
          <w:iCs/>
          <w:sz w:val="24"/>
          <w:szCs w:val="24"/>
        </w:rPr>
        <w:t>Recommendations to Improve Specific Aspects of the Accountability System</w:t>
      </w:r>
      <w:r w:rsidRPr="0002634B">
        <w:rPr>
          <w:rFonts w:ascii="Times New Roman" w:hAnsi="Times New Roman" w:cs="Times New Roman"/>
          <w:sz w:val="24"/>
          <w:szCs w:val="24"/>
        </w:rPr>
        <w:t>.</w:t>
      </w:r>
    </w:p>
    <w:p w14:paraId="51AE8786" w14:textId="602752EE" w:rsidR="00B76EE9" w:rsidRPr="00BC3BF6" w:rsidRDefault="00B76EE9" w:rsidP="00B76EE9">
      <w:pPr>
        <w:rPr>
          <w:rFonts w:ascii="Times New Roman" w:hAnsi="Times New Roman" w:cs="Times New Roman"/>
          <w:sz w:val="24"/>
          <w:szCs w:val="24"/>
        </w:rPr>
      </w:pPr>
      <w:r w:rsidRPr="00BC3BF6">
        <w:rPr>
          <w:rFonts w:ascii="Times New Roman" w:hAnsi="Times New Roman" w:cs="Times New Roman"/>
          <w:sz w:val="24"/>
          <w:szCs w:val="24"/>
        </w:rPr>
        <w:t>Another topic of discussion was to incentivize closing achievement gaps.</w:t>
      </w:r>
      <w:r w:rsidR="006A025E">
        <w:rPr>
          <w:rFonts w:ascii="Times New Roman" w:hAnsi="Times New Roman" w:cs="Times New Roman"/>
          <w:sz w:val="24"/>
          <w:szCs w:val="24"/>
        </w:rPr>
        <w:t xml:space="preserve"> </w:t>
      </w:r>
      <w:r w:rsidRPr="00BC3BF6">
        <w:rPr>
          <w:rFonts w:ascii="Times New Roman" w:hAnsi="Times New Roman" w:cs="Times New Roman"/>
          <w:sz w:val="24"/>
          <w:szCs w:val="24"/>
        </w:rPr>
        <w:t xml:space="preserve">The suggestion was made to give a bonus or extra recognition to schools that are increasing the performance of students. The group would also like the </w:t>
      </w:r>
      <w:proofErr w:type="gramStart"/>
      <w:r w:rsidRPr="00BC3BF6">
        <w:rPr>
          <w:rFonts w:ascii="Times New Roman" w:hAnsi="Times New Roman" w:cs="Times New Roman"/>
          <w:sz w:val="24"/>
          <w:szCs w:val="24"/>
        </w:rPr>
        <w:t>sufficient</w:t>
      </w:r>
      <w:proofErr w:type="gramEnd"/>
      <w:r w:rsidRPr="00BC3BF6">
        <w:rPr>
          <w:rFonts w:ascii="Times New Roman" w:hAnsi="Times New Roman" w:cs="Times New Roman"/>
          <w:sz w:val="24"/>
          <w:szCs w:val="24"/>
        </w:rPr>
        <w:t xml:space="preserve"> size group o</w:t>
      </w:r>
      <w:r w:rsidR="000C4BB2" w:rsidRPr="00BC3BF6">
        <w:rPr>
          <w:rFonts w:ascii="Times New Roman" w:hAnsi="Times New Roman" w:cs="Times New Roman"/>
          <w:sz w:val="24"/>
          <w:szCs w:val="24"/>
        </w:rPr>
        <w:t>f</w:t>
      </w:r>
      <w:r w:rsidRPr="00BC3BF6">
        <w:rPr>
          <w:rFonts w:ascii="Times New Roman" w:hAnsi="Times New Roman" w:cs="Times New Roman"/>
          <w:sz w:val="24"/>
          <w:szCs w:val="24"/>
        </w:rPr>
        <w:t xml:space="preserve"> 10 students to be reviewed.</w:t>
      </w:r>
      <w:r w:rsidR="0002634B">
        <w:rPr>
          <w:rFonts w:ascii="Times New Roman" w:hAnsi="Times New Roman" w:cs="Times New Roman"/>
          <w:sz w:val="24"/>
          <w:szCs w:val="24"/>
        </w:rPr>
        <w:t xml:space="preserve"> </w:t>
      </w:r>
      <w:r w:rsidRPr="00BC3BF6">
        <w:rPr>
          <w:rFonts w:ascii="Times New Roman" w:hAnsi="Times New Roman" w:cs="Times New Roman"/>
          <w:sz w:val="24"/>
          <w:szCs w:val="24"/>
        </w:rPr>
        <w:t xml:space="preserve"> KDE will continue to analyze data for impact on the overall system.</w:t>
      </w:r>
    </w:p>
    <w:p w14:paraId="52574679" w14:textId="532F18C2" w:rsidR="008931B3" w:rsidRPr="00BC3BF6" w:rsidRDefault="008931B3" w:rsidP="008931B3">
      <w:pPr>
        <w:rPr>
          <w:rFonts w:ascii="Times New Roman" w:eastAsiaTheme="minorHAnsi" w:hAnsi="Times New Roman" w:cs="Times New Roman"/>
          <w:sz w:val="24"/>
          <w:szCs w:val="24"/>
        </w:rPr>
      </w:pPr>
      <w:r w:rsidRPr="00BC3BF6">
        <w:rPr>
          <w:rFonts w:ascii="Times New Roman" w:eastAsiaTheme="minorHAnsi" w:hAnsi="Times New Roman" w:cs="Times New Roman"/>
          <w:sz w:val="24"/>
          <w:szCs w:val="24"/>
        </w:rPr>
        <w:t>There was a desire to include a gap to goal or proficiency measure in the system</w:t>
      </w:r>
      <w:r w:rsidR="000C4BB2" w:rsidRPr="00BC3BF6">
        <w:rPr>
          <w:rFonts w:ascii="Times New Roman" w:eastAsiaTheme="minorHAnsi" w:hAnsi="Times New Roman" w:cs="Times New Roman"/>
          <w:sz w:val="24"/>
          <w:szCs w:val="24"/>
        </w:rPr>
        <w:t xml:space="preserve"> with the reasoning </w:t>
      </w:r>
      <w:proofErr w:type="gramStart"/>
      <w:r w:rsidR="000C4BB2" w:rsidRPr="00BC3BF6">
        <w:rPr>
          <w:rFonts w:ascii="Times New Roman" w:eastAsiaTheme="minorHAnsi" w:hAnsi="Times New Roman" w:cs="Times New Roman"/>
          <w:sz w:val="24"/>
          <w:szCs w:val="24"/>
        </w:rPr>
        <w:t>that</w:t>
      </w:r>
      <w:r w:rsidRPr="00BC3BF6">
        <w:rPr>
          <w:rFonts w:ascii="Times New Roman" w:eastAsiaTheme="minorHAnsi" w:hAnsi="Times New Roman" w:cs="Times New Roman"/>
          <w:sz w:val="24"/>
          <w:szCs w:val="24"/>
        </w:rPr>
        <w:t xml:space="preserve">  </w:t>
      </w:r>
      <w:r w:rsidR="000C4BB2" w:rsidRPr="00BC3BF6">
        <w:rPr>
          <w:rFonts w:ascii="Times New Roman" w:eastAsiaTheme="minorHAnsi" w:hAnsi="Times New Roman" w:cs="Times New Roman"/>
          <w:sz w:val="24"/>
          <w:szCs w:val="24"/>
        </w:rPr>
        <w:t>t</w:t>
      </w:r>
      <w:r w:rsidRPr="00BC3BF6">
        <w:rPr>
          <w:rFonts w:ascii="Times New Roman" w:eastAsiaTheme="minorHAnsi" w:hAnsi="Times New Roman" w:cs="Times New Roman"/>
          <w:sz w:val="24"/>
          <w:szCs w:val="24"/>
        </w:rPr>
        <w:t>here</w:t>
      </w:r>
      <w:proofErr w:type="gramEnd"/>
      <w:r w:rsidRPr="00BC3BF6">
        <w:rPr>
          <w:rFonts w:ascii="Times New Roman" w:eastAsiaTheme="minorHAnsi" w:hAnsi="Times New Roman" w:cs="Times New Roman"/>
          <w:sz w:val="24"/>
          <w:szCs w:val="24"/>
        </w:rPr>
        <w:t xml:space="preserve"> is a fairness of having the same target (proficiency) for each school. However, including the goal of proficiency does not take into consideration where the student groups begin.   </w:t>
      </w:r>
    </w:p>
    <w:p w14:paraId="4637D848" w14:textId="4C4BDDD0" w:rsidR="00557FDF" w:rsidRPr="00BC3BF6" w:rsidRDefault="00557FDF" w:rsidP="00557FDF">
      <w:pPr>
        <w:rPr>
          <w:rFonts w:ascii="Times New Roman" w:hAnsi="Times New Roman" w:cs="Times New Roman"/>
          <w:sz w:val="24"/>
          <w:szCs w:val="24"/>
        </w:rPr>
      </w:pPr>
      <w:r w:rsidRPr="00BC3BF6">
        <w:rPr>
          <w:rFonts w:ascii="Times New Roman" w:hAnsi="Times New Roman" w:cs="Times New Roman"/>
          <w:sz w:val="24"/>
          <w:szCs w:val="24"/>
        </w:rPr>
        <w:t xml:space="preserve">Within this committee and others, there is a request for expanded and quicker reporting to support instructional decisions.  KDE is committed to working with assessment vendors on faster reporting of student assessment results.  </w:t>
      </w:r>
    </w:p>
    <w:p w14:paraId="57C18FDB" w14:textId="77777777" w:rsidR="00CE4E9D" w:rsidRPr="00BC3BF6" w:rsidRDefault="00CE4E9D" w:rsidP="00CE4E9D">
      <w:pPr>
        <w:rPr>
          <w:rFonts w:ascii="Times New Roman" w:hAnsi="Times New Roman" w:cs="Times New Roman"/>
          <w:b/>
          <w:sz w:val="24"/>
          <w:szCs w:val="24"/>
        </w:rPr>
      </w:pPr>
      <w:r w:rsidRPr="00BC3BF6">
        <w:rPr>
          <w:rFonts w:ascii="Times New Roman" w:hAnsi="Times New Roman" w:cs="Times New Roman"/>
          <w:b/>
          <w:sz w:val="24"/>
          <w:szCs w:val="24"/>
        </w:rPr>
        <w:lastRenderedPageBreak/>
        <w:t>Transition Readiness</w:t>
      </w:r>
    </w:p>
    <w:p w14:paraId="37B8A0DF" w14:textId="00E09245" w:rsidR="00CE4E9D" w:rsidRPr="00BC3BF6" w:rsidRDefault="00CE4E9D" w:rsidP="00CE4E9D">
      <w:pPr>
        <w:pStyle w:val="ListParagraph"/>
        <w:spacing w:after="120"/>
        <w:ind w:left="0"/>
        <w:contextualSpacing w:val="0"/>
        <w:rPr>
          <w:rFonts w:ascii="Times New Roman" w:eastAsiaTheme="minorHAnsi" w:hAnsi="Times New Roman" w:cs="Times New Roman"/>
          <w:sz w:val="24"/>
          <w:szCs w:val="24"/>
        </w:rPr>
      </w:pPr>
      <w:r w:rsidRPr="00BC3BF6">
        <w:rPr>
          <w:rFonts w:ascii="Times New Roman" w:eastAsiaTheme="minorHAnsi" w:hAnsi="Times New Roman" w:cs="Times New Roman"/>
          <w:sz w:val="24"/>
          <w:szCs w:val="24"/>
        </w:rPr>
        <w:t>In negotiation with USED, the ESSA State Plan will need to be amended for the 2019-2020 school accountability. The calculation will need to include EL 12th grade non-graduates. The amendment will be revised as follows: “</w:t>
      </w:r>
      <w:r w:rsidR="002206DE">
        <w:rPr>
          <w:rFonts w:ascii="Times New Roman" w:eastAsiaTheme="minorHAnsi" w:hAnsi="Times New Roman" w:cs="Times New Roman"/>
          <w:sz w:val="24"/>
          <w:szCs w:val="24"/>
        </w:rPr>
        <w:t>Transition readiness shall be calculated by dividing he number of high school graduates plus</w:t>
      </w:r>
      <w:r w:rsidR="00321D4E">
        <w:rPr>
          <w:rFonts w:ascii="Times New Roman" w:eastAsiaTheme="minorHAnsi" w:hAnsi="Times New Roman" w:cs="Times New Roman"/>
          <w:sz w:val="24"/>
          <w:szCs w:val="24"/>
        </w:rPr>
        <w:t xml:space="preserve"> 12</w:t>
      </w:r>
      <w:r w:rsidR="00321D4E" w:rsidRPr="00BC3BF6">
        <w:rPr>
          <w:rFonts w:ascii="Times New Roman" w:eastAsiaTheme="minorHAnsi" w:hAnsi="Times New Roman" w:cs="Times New Roman"/>
          <w:sz w:val="24"/>
          <w:szCs w:val="24"/>
          <w:vertAlign w:val="superscript"/>
        </w:rPr>
        <w:t>th</w:t>
      </w:r>
      <w:r w:rsidR="00321D4E">
        <w:rPr>
          <w:rFonts w:ascii="Times New Roman" w:eastAsiaTheme="minorHAnsi" w:hAnsi="Times New Roman" w:cs="Times New Roman"/>
          <w:sz w:val="24"/>
          <w:szCs w:val="24"/>
        </w:rPr>
        <w:t xml:space="preserve"> grade non-graduates who have met measures of transition readiness plus the number of English learners who have achieved English language proficiency by the total number of graduates </w:t>
      </w:r>
      <w:r w:rsidR="001B2442">
        <w:rPr>
          <w:rFonts w:ascii="Times New Roman" w:eastAsiaTheme="minorHAnsi" w:hAnsi="Times New Roman" w:cs="Times New Roman"/>
          <w:sz w:val="24"/>
          <w:szCs w:val="24"/>
        </w:rPr>
        <w:t>plus 12</w:t>
      </w:r>
      <w:r w:rsidR="001B2442" w:rsidRPr="00BC3BF6">
        <w:rPr>
          <w:rFonts w:ascii="Times New Roman" w:eastAsiaTheme="minorHAnsi" w:hAnsi="Times New Roman" w:cs="Times New Roman"/>
          <w:sz w:val="24"/>
          <w:szCs w:val="24"/>
          <w:vertAlign w:val="superscript"/>
        </w:rPr>
        <w:t>th</w:t>
      </w:r>
      <w:r w:rsidR="001B2442">
        <w:rPr>
          <w:rFonts w:ascii="Times New Roman" w:eastAsiaTheme="minorHAnsi" w:hAnsi="Times New Roman" w:cs="Times New Roman"/>
          <w:sz w:val="24"/>
          <w:szCs w:val="24"/>
        </w:rPr>
        <w:t xml:space="preserve"> grade non-graduates plus the number of graduates who have received English language services during high school.”</w:t>
      </w:r>
    </w:p>
    <w:p w14:paraId="0BE407DA" w14:textId="77777777" w:rsidR="00D8183F" w:rsidRPr="00BC3BF6" w:rsidRDefault="00D8183F" w:rsidP="00D8183F">
      <w:pPr>
        <w:rPr>
          <w:rFonts w:ascii="Times New Roman" w:hAnsi="Times New Roman" w:cs="Times New Roman"/>
          <w:b/>
          <w:sz w:val="24"/>
          <w:szCs w:val="24"/>
        </w:rPr>
      </w:pPr>
      <w:r w:rsidRPr="00BC3BF6">
        <w:rPr>
          <w:rFonts w:ascii="Times New Roman" w:hAnsi="Times New Roman" w:cs="Times New Roman"/>
          <w:b/>
          <w:sz w:val="24"/>
          <w:szCs w:val="24"/>
        </w:rPr>
        <w:t>Growth of English Learner (EL) students</w:t>
      </w:r>
    </w:p>
    <w:p w14:paraId="460DF283" w14:textId="47A5EF58" w:rsidR="00D8183F" w:rsidRPr="00BC3BF6" w:rsidRDefault="00D8183F" w:rsidP="00D8183F">
      <w:pPr>
        <w:rPr>
          <w:rFonts w:ascii="Times New Roman" w:hAnsi="Times New Roman" w:cs="Times New Roman"/>
          <w:sz w:val="24"/>
          <w:szCs w:val="24"/>
        </w:rPr>
      </w:pPr>
      <w:r w:rsidRPr="00BC3BF6">
        <w:rPr>
          <w:rFonts w:ascii="Times New Roman" w:hAnsi="Times New Roman" w:cs="Times New Roman"/>
          <w:sz w:val="24"/>
          <w:szCs w:val="24"/>
        </w:rPr>
        <w:t xml:space="preserve">Much discussion occurred on the inclusion of English Learners (ELs) into state accountability.  ELs are included in the growth and transition readiness indicators twice.  In the growth indicator, ELs are included once for progress on reading and math and once for progress of English proficiency. In the transition readiness indicator ELs are included once for attainment of transition readiness measures and once for attainment of English language proficiency. The including ELs twice is a requirement of ESSA. Another option would be to </w:t>
      </w:r>
      <w:r w:rsidR="00274F13" w:rsidRPr="00BC3BF6">
        <w:rPr>
          <w:rFonts w:ascii="Times New Roman" w:hAnsi="Times New Roman" w:cs="Times New Roman"/>
          <w:sz w:val="24"/>
          <w:szCs w:val="24"/>
        </w:rPr>
        <w:t xml:space="preserve">remove EL progress from Transition Readiness and </w:t>
      </w:r>
      <w:r w:rsidRPr="00BC3BF6">
        <w:rPr>
          <w:rFonts w:ascii="Times New Roman" w:hAnsi="Times New Roman" w:cs="Times New Roman"/>
          <w:sz w:val="24"/>
          <w:szCs w:val="24"/>
        </w:rPr>
        <w:t>include a</w:t>
      </w:r>
      <w:r w:rsidR="00274F13" w:rsidRPr="00BC3BF6">
        <w:rPr>
          <w:rFonts w:ascii="Times New Roman" w:hAnsi="Times New Roman" w:cs="Times New Roman"/>
          <w:sz w:val="24"/>
          <w:szCs w:val="24"/>
        </w:rPr>
        <w:t xml:space="preserve"> separate </w:t>
      </w:r>
      <w:r w:rsidRPr="00BC3BF6">
        <w:rPr>
          <w:rFonts w:ascii="Times New Roman" w:hAnsi="Times New Roman" w:cs="Times New Roman"/>
          <w:sz w:val="24"/>
          <w:szCs w:val="24"/>
        </w:rPr>
        <w:t>EL indicator</w:t>
      </w:r>
      <w:r w:rsidR="00C4610D" w:rsidRPr="00BC3BF6">
        <w:rPr>
          <w:rFonts w:ascii="Times New Roman" w:hAnsi="Times New Roman" w:cs="Times New Roman"/>
          <w:sz w:val="24"/>
          <w:szCs w:val="24"/>
        </w:rPr>
        <w:t xml:space="preserve"> to measure English Language proficiency</w:t>
      </w:r>
      <w:r w:rsidRPr="00BC3BF6">
        <w:rPr>
          <w:rFonts w:ascii="Times New Roman" w:hAnsi="Times New Roman" w:cs="Times New Roman"/>
          <w:sz w:val="24"/>
          <w:szCs w:val="24"/>
        </w:rPr>
        <w:t>.</w:t>
      </w:r>
      <w:r w:rsidR="006A025E">
        <w:rPr>
          <w:rFonts w:ascii="Times New Roman" w:hAnsi="Times New Roman" w:cs="Times New Roman"/>
          <w:sz w:val="24"/>
          <w:szCs w:val="24"/>
        </w:rPr>
        <w:t xml:space="preserve"> </w:t>
      </w:r>
      <w:r w:rsidRPr="00BC3BF6">
        <w:rPr>
          <w:rFonts w:ascii="Times New Roman" w:hAnsi="Times New Roman" w:cs="Times New Roman"/>
          <w:sz w:val="24"/>
          <w:szCs w:val="24"/>
        </w:rPr>
        <w:t xml:space="preserve">The committee was not receptive to having a separate indicator.  </w:t>
      </w:r>
    </w:p>
    <w:p w14:paraId="201D6DE6" w14:textId="43DBCCD9" w:rsidR="00D8183F" w:rsidRPr="00BC3BF6" w:rsidRDefault="00D8183F" w:rsidP="00D8183F">
      <w:pPr>
        <w:rPr>
          <w:rFonts w:ascii="Times New Roman" w:hAnsi="Times New Roman" w:cs="Times New Roman"/>
          <w:sz w:val="24"/>
          <w:szCs w:val="24"/>
        </w:rPr>
      </w:pPr>
      <w:r w:rsidRPr="00BC3BF6">
        <w:rPr>
          <w:rFonts w:ascii="Times New Roman" w:hAnsi="Times New Roman" w:cs="Times New Roman"/>
          <w:sz w:val="24"/>
          <w:szCs w:val="24"/>
        </w:rPr>
        <w:t xml:space="preserve">Additional conversation included the need to accurately reflect EL growth for students who enter public schools with consideration of a) initial age entering public school, b) language level, and c) degree of interrupted schooling. KDE continues to </w:t>
      </w:r>
      <w:proofErr w:type="gramStart"/>
      <w:r w:rsidRPr="00BC3BF6">
        <w:rPr>
          <w:rFonts w:ascii="Times New Roman" w:hAnsi="Times New Roman" w:cs="Times New Roman"/>
          <w:sz w:val="24"/>
          <w:szCs w:val="24"/>
        </w:rPr>
        <w:t>give consideration to</w:t>
      </w:r>
      <w:proofErr w:type="gramEnd"/>
      <w:r w:rsidRPr="00BC3BF6">
        <w:rPr>
          <w:rFonts w:ascii="Times New Roman" w:hAnsi="Times New Roman" w:cs="Times New Roman"/>
          <w:sz w:val="24"/>
          <w:szCs w:val="24"/>
        </w:rPr>
        <w:t xml:space="preserve"> these students.  </w:t>
      </w:r>
    </w:p>
    <w:p w14:paraId="4C111BFA" w14:textId="6F5DB03E" w:rsidR="00180588" w:rsidRPr="00CE2864" w:rsidRDefault="00180588" w:rsidP="00180588">
      <w:pPr>
        <w:pStyle w:val="Heading3"/>
        <w:rPr>
          <w:rFonts w:ascii="Times New Roman" w:hAnsi="Times New Roman" w:cs="Times New Roman"/>
          <w:color w:val="auto"/>
        </w:rPr>
      </w:pPr>
      <w:r w:rsidRPr="00CE2864">
        <w:rPr>
          <w:rFonts w:ascii="Times New Roman" w:hAnsi="Times New Roman" w:cs="Times New Roman"/>
          <w:color w:val="auto"/>
        </w:rPr>
        <w:t>Potential of All Schools to Reach the Highest Rating</w:t>
      </w:r>
    </w:p>
    <w:p w14:paraId="1774EDB3" w14:textId="1B7FC2AE" w:rsidR="00180588" w:rsidRPr="00CE2864" w:rsidRDefault="005D0E77" w:rsidP="00180588">
      <w:pPr>
        <w:rPr>
          <w:rFonts w:ascii="Times New Roman" w:hAnsi="Times New Roman" w:cs="Times New Roman"/>
          <w:sz w:val="24"/>
          <w:szCs w:val="24"/>
        </w:rPr>
      </w:pPr>
      <w:r w:rsidRPr="00CE2864">
        <w:rPr>
          <w:rFonts w:ascii="Times New Roman" w:hAnsi="Times New Roman" w:cs="Times New Roman"/>
          <w:sz w:val="24"/>
          <w:szCs w:val="24"/>
        </w:rPr>
        <w:t xml:space="preserve">The committee agreed that </w:t>
      </w:r>
      <w:r w:rsidR="00C8094B" w:rsidRPr="00CE2864">
        <w:rPr>
          <w:rFonts w:ascii="Times New Roman" w:hAnsi="Times New Roman" w:cs="Times New Roman"/>
          <w:sz w:val="24"/>
          <w:szCs w:val="24"/>
        </w:rPr>
        <w:t xml:space="preserve">the accountability system was designed so that </w:t>
      </w:r>
      <w:r w:rsidR="000D6F67" w:rsidRPr="00CE2864">
        <w:rPr>
          <w:rFonts w:ascii="Times New Roman" w:hAnsi="Times New Roman" w:cs="Times New Roman"/>
          <w:sz w:val="24"/>
          <w:szCs w:val="24"/>
        </w:rPr>
        <w:t xml:space="preserve">logically </w:t>
      </w:r>
      <w:r w:rsidRPr="00CE2864">
        <w:rPr>
          <w:rFonts w:ascii="Times New Roman" w:hAnsi="Times New Roman" w:cs="Times New Roman"/>
          <w:sz w:val="24"/>
          <w:szCs w:val="24"/>
        </w:rPr>
        <w:t xml:space="preserve">there was the </w:t>
      </w:r>
      <w:r w:rsidR="00C8094B" w:rsidRPr="00CE2864">
        <w:rPr>
          <w:rFonts w:ascii="Times New Roman" w:hAnsi="Times New Roman" w:cs="Times New Roman"/>
          <w:sz w:val="24"/>
          <w:szCs w:val="24"/>
        </w:rPr>
        <w:t>potential that all schools could reach the highest rating (5 stars). This is because the 5-star system is criterion-referenced, meaning that if a school achieved the required performance, it would receive the corresponding rating. Kentucky’s 5-star rating accountability system differs notably from the federal school identification system, which is normative, or based on how one school does relative to other schools. The federal system requires that “the lowest 5%” of schools be identified for Comprehensive Support and Improvement, so that there will always be at least 5% of all schools identified for CSI</w:t>
      </w:r>
      <w:r w:rsidR="000D6F67" w:rsidRPr="00CE2864">
        <w:rPr>
          <w:rFonts w:ascii="Times New Roman" w:hAnsi="Times New Roman" w:cs="Times New Roman"/>
          <w:sz w:val="24"/>
          <w:szCs w:val="24"/>
        </w:rPr>
        <w:t xml:space="preserve"> no matter how high (or low) they perform in an absolute sense</w:t>
      </w:r>
      <w:r w:rsidR="00C8094B" w:rsidRPr="00CE2864">
        <w:rPr>
          <w:rFonts w:ascii="Times New Roman" w:hAnsi="Times New Roman" w:cs="Times New Roman"/>
          <w:sz w:val="24"/>
          <w:szCs w:val="24"/>
        </w:rPr>
        <w:t xml:space="preserve">.  Because the state’s 5-star system is totally </w:t>
      </w:r>
      <w:r w:rsidR="00B44206" w:rsidRPr="00CE2864">
        <w:rPr>
          <w:rFonts w:ascii="Times New Roman" w:hAnsi="Times New Roman" w:cs="Times New Roman"/>
          <w:sz w:val="24"/>
          <w:szCs w:val="24"/>
        </w:rPr>
        <w:t>independent</w:t>
      </w:r>
      <w:r w:rsidR="00C8094B" w:rsidRPr="00CE2864">
        <w:rPr>
          <w:rFonts w:ascii="Times New Roman" w:hAnsi="Times New Roman" w:cs="Times New Roman"/>
          <w:sz w:val="24"/>
          <w:szCs w:val="24"/>
        </w:rPr>
        <w:t xml:space="preserve"> from the federal system, federal identifications do not affect state ratings.</w:t>
      </w:r>
    </w:p>
    <w:p w14:paraId="5F7F62AA" w14:textId="66C5F8BA" w:rsidR="00C8094B" w:rsidRPr="00CE2864" w:rsidRDefault="00C8094B" w:rsidP="00180588">
      <w:pPr>
        <w:rPr>
          <w:rFonts w:ascii="Times New Roman" w:hAnsi="Times New Roman" w:cs="Times New Roman"/>
          <w:sz w:val="24"/>
          <w:szCs w:val="24"/>
        </w:rPr>
      </w:pPr>
      <w:r w:rsidRPr="00CE2864">
        <w:rPr>
          <w:rFonts w:ascii="Times New Roman" w:hAnsi="Times New Roman" w:cs="Times New Roman"/>
          <w:sz w:val="24"/>
          <w:szCs w:val="24"/>
        </w:rPr>
        <w:t xml:space="preserve">One question raised </w:t>
      </w:r>
      <w:r w:rsidR="000D6F67" w:rsidRPr="00CE2864">
        <w:rPr>
          <w:rFonts w:ascii="Times New Roman" w:hAnsi="Times New Roman" w:cs="Times New Roman"/>
          <w:sz w:val="24"/>
          <w:szCs w:val="24"/>
        </w:rPr>
        <w:t xml:space="preserve">by the committee </w:t>
      </w:r>
      <w:r w:rsidRPr="00CE2864">
        <w:rPr>
          <w:rFonts w:ascii="Times New Roman" w:hAnsi="Times New Roman" w:cs="Times New Roman"/>
          <w:sz w:val="24"/>
          <w:szCs w:val="24"/>
        </w:rPr>
        <w:t xml:space="preserve">was whether schools with very high percentages of their students scoring Proficient or Distinguished could achieve a 5-star rating. This is because such schools cannot earn as many points in Growth as can schools whose students are growing from lower levels of Novice or Apprentice. However, it was shown mathematically that </w:t>
      </w:r>
      <w:r w:rsidR="000D6F67" w:rsidRPr="00CE2864">
        <w:rPr>
          <w:rFonts w:ascii="Times New Roman" w:hAnsi="Times New Roman" w:cs="Times New Roman"/>
          <w:sz w:val="24"/>
          <w:szCs w:val="24"/>
        </w:rPr>
        <w:t xml:space="preserve">if there were </w:t>
      </w:r>
      <w:r w:rsidRPr="00CE2864">
        <w:rPr>
          <w:rFonts w:ascii="Times New Roman" w:hAnsi="Times New Roman" w:cs="Times New Roman"/>
          <w:sz w:val="24"/>
          <w:szCs w:val="24"/>
        </w:rPr>
        <w:t xml:space="preserve">an elementary or </w:t>
      </w:r>
      <w:proofErr w:type="gramStart"/>
      <w:r w:rsidRPr="00CE2864">
        <w:rPr>
          <w:rFonts w:ascii="Times New Roman" w:hAnsi="Times New Roman" w:cs="Times New Roman"/>
          <w:sz w:val="24"/>
          <w:szCs w:val="24"/>
        </w:rPr>
        <w:t>middle  school</w:t>
      </w:r>
      <w:proofErr w:type="gramEnd"/>
      <w:r w:rsidRPr="00CE2864">
        <w:rPr>
          <w:rFonts w:ascii="Times New Roman" w:hAnsi="Times New Roman" w:cs="Times New Roman"/>
          <w:sz w:val="24"/>
          <w:szCs w:val="24"/>
        </w:rPr>
        <w:t xml:space="preserve"> with all its students Proficient on average, and all the students </w:t>
      </w:r>
      <w:r w:rsidRPr="00CE2864">
        <w:rPr>
          <w:rFonts w:ascii="Times New Roman" w:hAnsi="Times New Roman" w:cs="Times New Roman"/>
          <w:sz w:val="24"/>
          <w:szCs w:val="24"/>
        </w:rPr>
        <w:lastRenderedPageBreak/>
        <w:t>maintain</w:t>
      </w:r>
      <w:r w:rsidR="000D6F67" w:rsidRPr="00CE2864">
        <w:rPr>
          <w:rFonts w:ascii="Times New Roman" w:hAnsi="Times New Roman" w:cs="Times New Roman"/>
          <w:sz w:val="24"/>
          <w:szCs w:val="24"/>
        </w:rPr>
        <w:t>ed</w:t>
      </w:r>
      <w:r w:rsidRPr="00CE2864">
        <w:rPr>
          <w:rFonts w:ascii="Times New Roman" w:hAnsi="Times New Roman" w:cs="Times New Roman"/>
          <w:sz w:val="24"/>
          <w:szCs w:val="24"/>
        </w:rPr>
        <w:t xml:space="preserve"> Proficiency from year to year</w:t>
      </w:r>
      <w:r w:rsidR="000D6F67" w:rsidRPr="00CE2864">
        <w:rPr>
          <w:rFonts w:ascii="Times New Roman" w:hAnsi="Times New Roman" w:cs="Times New Roman"/>
          <w:sz w:val="24"/>
          <w:szCs w:val="24"/>
        </w:rPr>
        <w:t>, that school</w:t>
      </w:r>
      <w:r w:rsidRPr="00CE2864">
        <w:rPr>
          <w:rFonts w:ascii="Times New Roman" w:hAnsi="Times New Roman" w:cs="Times New Roman"/>
          <w:sz w:val="24"/>
          <w:szCs w:val="24"/>
        </w:rPr>
        <w:t xml:space="preserve"> would earn a 5-star rating. (This issue was not raised for high schools because there is no Growth indicator in high school.). </w:t>
      </w:r>
      <w:r w:rsidR="00B44206" w:rsidRPr="00CE2864">
        <w:rPr>
          <w:rFonts w:ascii="Times New Roman" w:hAnsi="Times New Roman" w:cs="Times New Roman"/>
          <w:sz w:val="24"/>
          <w:szCs w:val="24"/>
        </w:rPr>
        <w:t>So,</w:t>
      </w:r>
      <w:r w:rsidRPr="00CE2864">
        <w:rPr>
          <w:rFonts w:ascii="Times New Roman" w:hAnsi="Times New Roman" w:cs="Times New Roman"/>
          <w:sz w:val="24"/>
          <w:szCs w:val="24"/>
        </w:rPr>
        <w:t xml:space="preserve"> with the current points and cutscores it is mathematically possible for all schools to reach the highest rating</w:t>
      </w:r>
      <w:r w:rsidR="00FA274A" w:rsidRPr="00CE2864">
        <w:rPr>
          <w:rFonts w:ascii="Times New Roman" w:hAnsi="Times New Roman" w:cs="Times New Roman"/>
          <w:sz w:val="24"/>
          <w:szCs w:val="24"/>
        </w:rPr>
        <w:t>.</w:t>
      </w:r>
    </w:p>
    <w:p w14:paraId="65CD95DB" w14:textId="2E9D4D50" w:rsidR="00FA274A" w:rsidRPr="00CE2864" w:rsidRDefault="00FA274A" w:rsidP="00180588">
      <w:pPr>
        <w:rPr>
          <w:rFonts w:ascii="Times New Roman" w:hAnsi="Times New Roman" w:cs="Times New Roman"/>
          <w:sz w:val="24"/>
          <w:szCs w:val="24"/>
        </w:rPr>
      </w:pPr>
      <w:r w:rsidRPr="00CE2864">
        <w:rPr>
          <w:rFonts w:ascii="Times New Roman" w:hAnsi="Times New Roman" w:cs="Times New Roman"/>
          <w:sz w:val="24"/>
          <w:szCs w:val="24"/>
        </w:rPr>
        <w:t xml:space="preserve">Another topic discussed extensively by the committee was the </w:t>
      </w:r>
      <w:r w:rsidR="000D6F67" w:rsidRPr="00CE2864">
        <w:rPr>
          <w:rFonts w:ascii="Times New Roman" w:hAnsi="Times New Roman" w:cs="Times New Roman"/>
          <w:sz w:val="24"/>
          <w:szCs w:val="24"/>
        </w:rPr>
        <w:t xml:space="preserve">accountability rule that if a </w:t>
      </w:r>
      <w:r w:rsidRPr="00CE2864">
        <w:rPr>
          <w:rFonts w:ascii="Times New Roman" w:hAnsi="Times New Roman" w:cs="Times New Roman"/>
          <w:sz w:val="24"/>
          <w:szCs w:val="24"/>
        </w:rPr>
        <w:t xml:space="preserve">school </w:t>
      </w:r>
      <w:r w:rsidR="000D6F67" w:rsidRPr="00CE2864">
        <w:rPr>
          <w:rFonts w:ascii="Times New Roman" w:hAnsi="Times New Roman" w:cs="Times New Roman"/>
          <w:sz w:val="24"/>
          <w:szCs w:val="24"/>
        </w:rPr>
        <w:t>had a statistically significant achievement gap for at least one student group in the school, that school would be lowered one star rating if it otherwise would have been designated a 5- or 4-star rating. The question was whether it were possible for schools to receive 5- or 4-star ratings, or whether all or most would have such achievement gaps that relatively few schools would reach the highest rating. An examination of the data for the 2018-</w:t>
      </w:r>
      <w:r w:rsidR="00711738">
        <w:rPr>
          <w:rFonts w:ascii="Times New Roman" w:hAnsi="Times New Roman" w:cs="Times New Roman"/>
          <w:sz w:val="24"/>
          <w:szCs w:val="24"/>
        </w:rPr>
        <w:t>20</w:t>
      </w:r>
      <w:r w:rsidR="000D6F67" w:rsidRPr="00CE2864">
        <w:rPr>
          <w:rFonts w:ascii="Times New Roman" w:hAnsi="Times New Roman" w:cs="Times New Roman"/>
          <w:sz w:val="24"/>
          <w:szCs w:val="24"/>
        </w:rPr>
        <w:t>19 rating showed that over 75% of the schools at 4- or 5-star levels did not have a significant achievement gap</w:t>
      </w:r>
      <w:r w:rsidR="00E67820" w:rsidRPr="00CE2864">
        <w:rPr>
          <w:rFonts w:ascii="Times New Roman" w:hAnsi="Times New Roman" w:cs="Times New Roman"/>
          <w:sz w:val="24"/>
          <w:szCs w:val="24"/>
        </w:rPr>
        <w:t>. Further analysis showed that the schools achieved high ratings while being accountable for student groups of students with IEPs, English learners, economically disadvantaged students, and every racial/ethnic student group. This indicates it was certainly possible for the large majority of schools to earn the highest possible rating, even while serving traditionally less advantaged or lower-performing student groups.</w:t>
      </w:r>
    </w:p>
    <w:p w14:paraId="476B1552" w14:textId="3F7B2B8D" w:rsidR="00180588" w:rsidRPr="00CE2864" w:rsidRDefault="00180588" w:rsidP="00180588">
      <w:pPr>
        <w:pStyle w:val="Heading3"/>
        <w:rPr>
          <w:rFonts w:ascii="Times New Roman" w:hAnsi="Times New Roman" w:cs="Times New Roman"/>
          <w:color w:val="auto"/>
        </w:rPr>
      </w:pPr>
      <w:r w:rsidRPr="00CE2864">
        <w:rPr>
          <w:rFonts w:ascii="Times New Roman" w:hAnsi="Times New Roman" w:cs="Times New Roman"/>
          <w:color w:val="auto"/>
        </w:rPr>
        <w:t>Recommendations to Improve Specific Aspects of the Accountability System</w:t>
      </w:r>
    </w:p>
    <w:p w14:paraId="4968340D" w14:textId="7E838384" w:rsidR="00CE4E9D" w:rsidRPr="00CE4E9D" w:rsidRDefault="00E67820" w:rsidP="00CE4E9D">
      <w:pPr>
        <w:rPr>
          <w:rFonts w:asciiTheme="minorHAnsi" w:eastAsiaTheme="minorHAnsi" w:hAnsiTheme="minorHAnsi" w:cstheme="minorBidi"/>
        </w:rPr>
      </w:pPr>
      <w:r w:rsidRPr="00CE2864">
        <w:rPr>
          <w:rFonts w:ascii="Times New Roman" w:hAnsi="Times New Roman" w:cs="Times New Roman"/>
          <w:sz w:val="24"/>
          <w:szCs w:val="24"/>
        </w:rPr>
        <w:t>While recognizing the strength of the current accountability system, the committee was very interested in possible modifications to specific aspects of the accountability system—primarily the details of how various aspects were defined and/or calculated. In some of these</w:t>
      </w:r>
      <w:r w:rsidR="00F26370">
        <w:rPr>
          <w:rFonts w:ascii="Times New Roman" w:hAnsi="Times New Roman" w:cs="Times New Roman"/>
          <w:sz w:val="24"/>
          <w:szCs w:val="24"/>
        </w:rPr>
        <w:t>,</w:t>
      </w:r>
      <w:r w:rsidRPr="00CE2864">
        <w:rPr>
          <w:rFonts w:ascii="Times New Roman" w:hAnsi="Times New Roman" w:cs="Times New Roman"/>
          <w:sz w:val="24"/>
          <w:szCs w:val="24"/>
        </w:rPr>
        <w:t xml:space="preserve"> the committee was generally supportive of KDE pursuing investigation of such changes.</w:t>
      </w:r>
      <w:r w:rsidRPr="00D6716E">
        <w:rPr>
          <w:rFonts w:ascii="Times New Roman" w:hAnsi="Times New Roman" w:cs="Times New Roman"/>
          <w:sz w:val="24"/>
          <w:szCs w:val="24"/>
        </w:rPr>
        <w:t xml:space="preserve"> </w:t>
      </w:r>
      <w:r w:rsidR="00F26370" w:rsidRPr="00D6716E">
        <w:rPr>
          <w:rFonts w:ascii="Times New Roman" w:hAnsi="Times New Roman" w:cs="Times New Roman"/>
          <w:sz w:val="24"/>
          <w:szCs w:val="24"/>
        </w:rPr>
        <w:t xml:space="preserve">For example, </w:t>
      </w:r>
      <w:r w:rsidR="00CE4E9D" w:rsidRPr="00BC3BF6">
        <w:rPr>
          <w:rFonts w:ascii="Times New Roman" w:eastAsiaTheme="minorHAnsi" w:hAnsi="Times New Roman" w:cs="Times New Roman"/>
          <w:sz w:val="24"/>
          <w:szCs w:val="24"/>
        </w:rPr>
        <w:t>based on further analysis, Kentucky may modify the value table and its use to reflect factors that may impact English learners’ progress toward language proficiency, including age upon entry to U.S. schools, initial English language proficiency level, and degree of interrupted schooling.</w:t>
      </w:r>
    </w:p>
    <w:p w14:paraId="734299E9" w14:textId="62613EC6" w:rsidR="00180588" w:rsidRPr="00CE2864" w:rsidRDefault="00945A44" w:rsidP="00180588">
      <w:pPr>
        <w:rPr>
          <w:rFonts w:ascii="Times New Roman" w:hAnsi="Times New Roman" w:cs="Times New Roman"/>
          <w:sz w:val="24"/>
          <w:szCs w:val="24"/>
        </w:rPr>
      </w:pPr>
      <w:r>
        <w:rPr>
          <w:rFonts w:ascii="Times New Roman" w:hAnsi="Times New Roman" w:cs="Times New Roman"/>
          <w:sz w:val="24"/>
          <w:szCs w:val="24"/>
        </w:rPr>
        <w:t>For many of the topics discussed,</w:t>
      </w:r>
      <w:r w:rsidR="00E67820" w:rsidRPr="00CE2864">
        <w:rPr>
          <w:rFonts w:ascii="Times New Roman" w:hAnsi="Times New Roman" w:cs="Times New Roman"/>
          <w:sz w:val="24"/>
          <w:szCs w:val="24"/>
        </w:rPr>
        <w:t xml:space="preserve"> the committee was split</w:t>
      </w:r>
      <w:r>
        <w:rPr>
          <w:rFonts w:ascii="Times New Roman" w:hAnsi="Times New Roman" w:cs="Times New Roman"/>
          <w:sz w:val="24"/>
          <w:szCs w:val="24"/>
        </w:rPr>
        <w:t>.</w:t>
      </w:r>
      <w:r w:rsidR="00E67820" w:rsidRPr="00CE2864">
        <w:rPr>
          <w:rFonts w:ascii="Times New Roman" w:hAnsi="Times New Roman" w:cs="Times New Roman"/>
          <w:sz w:val="24"/>
          <w:szCs w:val="24"/>
        </w:rPr>
        <w:t xml:space="preserve"> </w:t>
      </w:r>
      <w:r>
        <w:rPr>
          <w:rFonts w:ascii="Times New Roman" w:hAnsi="Times New Roman" w:cs="Times New Roman"/>
          <w:sz w:val="24"/>
          <w:szCs w:val="24"/>
        </w:rPr>
        <w:t>Some committee members favored making changes while others did not.</w:t>
      </w:r>
      <w:r w:rsidR="00E67820" w:rsidRPr="00CE2864">
        <w:rPr>
          <w:rFonts w:ascii="Times New Roman" w:hAnsi="Times New Roman" w:cs="Times New Roman"/>
          <w:sz w:val="24"/>
          <w:szCs w:val="24"/>
        </w:rPr>
        <w:t xml:space="preserve"> </w:t>
      </w:r>
      <w:r w:rsidR="00D9657B">
        <w:rPr>
          <w:rFonts w:ascii="Times New Roman" w:hAnsi="Times New Roman" w:cs="Times New Roman"/>
          <w:sz w:val="24"/>
          <w:szCs w:val="24"/>
        </w:rPr>
        <w:t>For</w:t>
      </w:r>
      <w:r w:rsidR="00E67820" w:rsidRPr="00CE2864">
        <w:rPr>
          <w:rFonts w:ascii="Times New Roman" w:hAnsi="Times New Roman" w:cs="Times New Roman"/>
          <w:sz w:val="24"/>
          <w:szCs w:val="24"/>
        </w:rPr>
        <w:t xml:space="preserve"> example</w:t>
      </w:r>
      <w:r w:rsidR="00D9657B">
        <w:rPr>
          <w:rFonts w:ascii="Times New Roman" w:hAnsi="Times New Roman" w:cs="Times New Roman"/>
          <w:sz w:val="24"/>
          <w:szCs w:val="24"/>
        </w:rPr>
        <w:t>, there was much discussion on achievement gap identification.</w:t>
      </w:r>
      <w:r w:rsidR="00E67820" w:rsidRPr="00CE2864">
        <w:rPr>
          <w:rFonts w:ascii="Times New Roman" w:hAnsi="Times New Roman" w:cs="Times New Roman"/>
          <w:sz w:val="24"/>
          <w:szCs w:val="24"/>
        </w:rPr>
        <w:t xml:space="preserve"> </w:t>
      </w:r>
      <w:r w:rsidR="002904E2">
        <w:rPr>
          <w:rFonts w:ascii="Times New Roman" w:hAnsi="Times New Roman" w:cs="Times New Roman"/>
          <w:sz w:val="24"/>
          <w:szCs w:val="24"/>
        </w:rPr>
        <w:t xml:space="preserve">The question was if </w:t>
      </w:r>
      <w:r w:rsidR="00E67820" w:rsidRPr="00CE2864">
        <w:rPr>
          <w:rFonts w:ascii="Times New Roman" w:hAnsi="Times New Roman" w:cs="Times New Roman"/>
          <w:i/>
          <w:iCs/>
          <w:sz w:val="24"/>
          <w:szCs w:val="24"/>
        </w:rPr>
        <w:t>more</w:t>
      </w:r>
      <w:r w:rsidR="00E67820" w:rsidRPr="00CE2864">
        <w:rPr>
          <w:rFonts w:ascii="Times New Roman" w:hAnsi="Times New Roman" w:cs="Times New Roman"/>
          <w:sz w:val="24"/>
          <w:szCs w:val="24"/>
        </w:rPr>
        <w:t xml:space="preserve"> or </w:t>
      </w:r>
      <w:r w:rsidR="00E67820" w:rsidRPr="00CE2864">
        <w:rPr>
          <w:rFonts w:ascii="Times New Roman" w:hAnsi="Times New Roman" w:cs="Times New Roman"/>
          <w:i/>
          <w:iCs/>
          <w:sz w:val="24"/>
          <w:szCs w:val="24"/>
        </w:rPr>
        <w:t>fewer</w:t>
      </w:r>
      <w:r w:rsidR="00E67820" w:rsidRPr="00CE2864">
        <w:rPr>
          <w:rFonts w:ascii="Times New Roman" w:hAnsi="Times New Roman" w:cs="Times New Roman"/>
          <w:sz w:val="24"/>
          <w:szCs w:val="24"/>
        </w:rPr>
        <w:t xml:space="preserve"> schools </w:t>
      </w:r>
      <w:r w:rsidR="002904E2">
        <w:rPr>
          <w:rFonts w:ascii="Times New Roman" w:hAnsi="Times New Roman" w:cs="Times New Roman"/>
          <w:sz w:val="24"/>
          <w:szCs w:val="24"/>
        </w:rPr>
        <w:t>should</w:t>
      </w:r>
      <w:r w:rsidR="00E67820" w:rsidRPr="00CE2864">
        <w:rPr>
          <w:rFonts w:ascii="Times New Roman" w:hAnsi="Times New Roman" w:cs="Times New Roman"/>
          <w:sz w:val="24"/>
          <w:szCs w:val="24"/>
        </w:rPr>
        <w:t xml:space="preserve"> be identified as having an achievement gap significant enough to warrant a change in its 5-star rating. Some committee members felt strong</w:t>
      </w:r>
      <w:r w:rsidR="00B44206" w:rsidRPr="00CE2864">
        <w:rPr>
          <w:rFonts w:ascii="Times New Roman" w:hAnsi="Times New Roman" w:cs="Times New Roman"/>
          <w:sz w:val="24"/>
          <w:szCs w:val="24"/>
        </w:rPr>
        <w:t>ly that</w:t>
      </w:r>
      <w:r w:rsidR="00E67820" w:rsidRPr="00CE2864">
        <w:rPr>
          <w:rFonts w:ascii="Times New Roman" w:hAnsi="Times New Roman" w:cs="Times New Roman"/>
          <w:sz w:val="24"/>
          <w:szCs w:val="24"/>
        </w:rPr>
        <w:t xml:space="preserve"> </w:t>
      </w:r>
      <w:r w:rsidR="00B44206" w:rsidRPr="00CE2864">
        <w:rPr>
          <w:rFonts w:ascii="Times New Roman" w:hAnsi="Times New Roman" w:cs="Times New Roman"/>
          <w:sz w:val="24"/>
          <w:szCs w:val="24"/>
        </w:rPr>
        <w:t>more schools should be identified and therefore the rules and calculations regarding achievement gap should be adjusted, while other committee members felt strongly that achievement gap should play a reduced role in accountability ratings.</w:t>
      </w:r>
    </w:p>
    <w:p w14:paraId="66F1F796" w14:textId="54BC4452" w:rsidR="004A0948" w:rsidRDefault="00AC6AA3" w:rsidP="00180588">
      <w:pPr>
        <w:rPr>
          <w:rFonts w:ascii="Times New Roman" w:hAnsi="Times New Roman" w:cs="Times New Roman"/>
          <w:b/>
          <w:bCs/>
          <w:sz w:val="24"/>
          <w:szCs w:val="24"/>
        </w:rPr>
      </w:pPr>
      <w:r w:rsidRPr="00AC6AA3">
        <w:rPr>
          <w:rFonts w:ascii="Times New Roman" w:hAnsi="Times New Roman" w:cs="Times New Roman"/>
          <w:b/>
          <w:bCs/>
          <w:sz w:val="24"/>
          <w:szCs w:val="24"/>
        </w:rPr>
        <w:t>Next Steps</w:t>
      </w:r>
    </w:p>
    <w:p w14:paraId="7B68A03D" w14:textId="70E643F7" w:rsidR="004A0948" w:rsidRDefault="005304AC" w:rsidP="00180588">
      <w:pPr>
        <w:rPr>
          <w:rFonts w:ascii="Times New Roman" w:hAnsi="Times New Roman" w:cs="Times New Roman"/>
          <w:sz w:val="24"/>
          <w:szCs w:val="24"/>
        </w:rPr>
      </w:pPr>
      <w:r>
        <w:rPr>
          <w:rFonts w:ascii="Times New Roman" w:hAnsi="Times New Roman" w:cs="Times New Roman"/>
          <w:sz w:val="24"/>
          <w:szCs w:val="24"/>
        </w:rPr>
        <w:t>Discussions and recommendations from the committee will be shared with various advisory groups such as the School Curriculum, Assessment and Accountability Council (</w:t>
      </w:r>
      <w:r w:rsidR="003E65FC">
        <w:rPr>
          <w:rFonts w:ascii="Times New Roman" w:hAnsi="Times New Roman" w:cs="Times New Roman"/>
          <w:sz w:val="24"/>
          <w:szCs w:val="24"/>
        </w:rPr>
        <w:t>SCACC), Local Superintendent Advisory Council (LSAC), and other advisory groups.</w:t>
      </w:r>
    </w:p>
    <w:p w14:paraId="4CCA41AF" w14:textId="4A94B863" w:rsidR="003E65FC" w:rsidRDefault="00AC3562" w:rsidP="00180588">
      <w:pPr>
        <w:rPr>
          <w:rFonts w:ascii="Times New Roman" w:hAnsi="Times New Roman" w:cs="Times New Roman"/>
          <w:sz w:val="24"/>
          <w:szCs w:val="24"/>
        </w:rPr>
      </w:pPr>
      <w:r>
        <w:rPr>
          <w:rFonts w:ascii="Times New Roman" w:hAnsi="Times New Roman" w:cs="Times New Roman"/>
          <w:sz w:val="24"/>
          <w:szCs w:val="24"/>
        </w:rPr>
        <w:lastRenderedPageBreak/>
        <w:t>In addition, w</w:t>
      </w:r>
      <w:r w:rsidR="00727F40">
        <w:rPr>
          <w:rFonts w:ascii="Times New Roman" w:hAnsi="Times New Roman" w:cs="Times New Roman"/>
          <w:sz w:val="24"/>
          <w:szCs w:val="24"/>
        </w:rPr>
        <w:t>ith recent feedback given on</w:t>
      </w:r>
      <w:r>
        <w:rPr>
          <w:rFonts w:ascii="Times New Roman" w:hAnsi="Times New Roman" w:cs="Times New Roman"/>
          <w:sz w:val="24"/>
          <w:szCs w:val="24"/>
        </w:rPr>
        <w:t xml:space="preserve"> the</w:t>
      </w:r>
      <w:r w:rsidR="00727F40">
        <w:rPr>
          <w:rFonts w:ascii="Times New Roman" w:hAnsi="Times New Roman" w:cs="Times New Roman"/>
          <w:sz w:val="24"/>
          <w:szCs w:val="24"/>
        </w:rPr>
        <w:t xml:space="preserve"> </w:t>
      </w:r>
      <w:r w:rsidR="00DD5356">
        <w:rPr>
          <w:rFonts w:ascii="Times New Roman" w:hAnsi="Times New Roman" w:cs="Times New Roman"/>
          <w:sz w:val="24"/>
          <w:szCs w:val="24"/>
        </w:rPr>
        <w:t>Tr</w:t>
      </w:r>
      <w:r>
        <w:rPr>
          <w:rFonts w:ascii="Times New Roman" w:hAnsi="Times New Roman" w:cs="Times New Roman"/>
          <w:sz w:val="24"/>
          <w:szCs w:val="24"/>
        </w:rPr>
        <w:t>ansition</w:t>
      </w:r>
      <w:r w:rsidR="00DD5356">
        <w:rPr>
          <w:rFonts w:ascii="Times New Roman" w:hAnsi="Times New Roman" w:cs="Times New Roman"/>
          <w:sz w:val="24"/>
          <w:szCs w:val="24"/>
        </w:rPr>
        <w:t xml:space="preserve"> Readiness Indicator in </w:t>
      </w:r>
      <w:r w:rsidR="00727F40">
        <w:rPr>
          <w:rFonts w:ascii="Times New Roman" w:hAnsi="Times New Roman" w:cs="Times New Roman"/>
          <w:sz w:val="24"/>
          <w:szCs w:val="24"/>
        </w:rPr>
        <w:t xml:space="preserve">Kentucky’s </w:t>
      </w:r>
      <w:proofErr w:type="spellStart"/>
      <w:r w:rsidR="00727F40">
        <w:rPr>
          <w:rFonts w:ascii="Times New Roman" w:hAnsi="Times New Roman" w:cs="Times New Roman"/>
          <w:sz w:val="24"/>
          <w:szCs w:val="24"/>
        </w:rPr>
        <w:t>Consilidated</w:t>
      </w:r>
      <w:proofErr w:type="spellEnd"/>
      <w:r w:rsidR="00727F40">
        <w:rPr>
          <w:rFonts w:ascii="Times New Roman" w:hAnsi="Times New Roman" w:cs="Times New Roman"/>
          <w:sz w:val="24"/>
          <w:szCs w:val="24"/>
        </w:rPr>
        <w:t xml:space="preserve"> State Plan by the U.S. Department of Education (USED)</w:t>
      </w:r>
      <w:r w:rsidR="002C38CA">
        <w:rPr>
          <w:rFonts w:ascii="Times New Roman" w:hAnsi="Times New Roman" w:cs="Times New Roman"/>
          <w:sz w:val="24"/>
          <w:szCs w:val="24"/>
        </w:rPr>
        <w:t xml:space="preserve">, it is necessary for the </w:t>
      </w:r>
      <w:r w:rsidR="00CD2D32">
        <w:rPr>
          <w:rFonts w:ascii="Times New Roman" w:hAnsi="Times New Roman" w:cs="Times New Roman"/>
          <w:sz w:val="24"/>
          <w:szCs w:val="24"/>
        </w:rPr>
        <w:t>agency t</w:t>
      </w:r>
      <w:r w:rsidR="002C38CA">
        <w:rPr>
          <w:rFonts w:ascii="Times New Roman" w:hAnsi="Times New Roman" w:cs="Times New Roman"/>
          <w:sz w:val="24"/>
          <w:szCs w:val="24"/>
        </w:rPr>
        <w:t xml:space="preserve">o amend </w:t>
      </w:r>
      <w:r w:rsidR="00030227">
        <w:rPr>
          <w:rFonts w:ascii="Times New Roman" w:hAnsi="Times New Roman" w:cs="Times New Roman"/>
          <w:sz w:val="24"/>
          <w:szCs w:val="24"/>
        </w:rPr>
        <w:t>703 KAR 5:270</w:t>
      </w:r>
      <w:r w:rsidR="009C5D7D">
        <w:rPr>
          <w:rFonts w:ascii="Times New Roman" w:hAnsi="Times New Roman" w:cs="Times New Roman"/>
          <w:sz w:val="24"/>
          <w:szCs w:val="24"/>
        </w:rPr>
        <w:t>, Kentucky’s Accountability System.</w:t>
      </w:r>
      <w:r w:rsidR="00D040D3">
        <w:rPr>
          <w:rFonts w:ascii="Times New Roman" w:hAnsi="Times New Roman" w:cs="Times New Roman"/>
          <w:sz w:val="24"/>
          <w:szCs w:val="24"/>
        </w:rPr>
        <w:t xml:space="preserve"> The federal requirement </w:t>
      </w:r>
      <w:r w:rsidR="00852CD1">
        <w:rPr>
          <w:rFonts w:ascii="Times New Roman" w:hAnsi="Times New Roman" w:cs="Times New Roman"/>
          <w:sz w:val="24"/>
          <w:szCs w:val="24"/>
        </w:rPr>
        <w:t>is that the calculation must include all students</w:t>
      </w:r>
      <w:r w:rsidR="00CD2D32">
        <w:rPr>
          <w:rFonts w:ascii="Times New Roman" w:hAnsi="Times New Roman" w:cs="Times New Roman"/>
          <w:sz w:val="24"/>
          <w:szCs w:val="24"/>
        </w:rPr>
        <w:t>,</w:t>
      </w:r>
      <w:r w:rsidR="00852CD1">
        <w:rPr>
          <w:rFonts w:ascii="Times New Roman" w:hAnsi="Times New Roman" w:cs="Times New Roman"/>
          <w:sz w:val="24"/>
          <w:szCs w:val="24"/>
        </w:rPr>
        <w:t xml:space="preserve"> not only those that graduated.</w:t>
      </w:r>
    </w:p>
    <w:p w14:paraId="6AA7EA97" w14:textId="7D73C212" w:rsidR="00D111F1" w:rsidRPr="00CE2864" w:rsidRDefault="00D111F1" w:rsidP="00180588">
      <w:pPr>
        <w:rPr>
          <w:rFonts w:ascii="Times New Roman" w:hAnsi="Times New Roman" w:cs="Times New Roman"/>
          <w:sz w:val="24"/>
          <w:szCs w:val="24"/>
        </w:rPr>
      </w:pPr>
      <w:r>
        <w:rPr>
          <w:rFonts w:ascii="Times New Roman" w:hAnsi="Times New Roman" w:cs="Times New Roman"/>
          <w:sz w:val="24"/>
          <w:szCs w:val="24"/>
        </w:rPr>
        <w:t xml:space="preserve">The first reading of the regulation will go before the Kentucky Board of Education in December, with a second reading in </w:t>
      </w:r>
      <w:r w:rsidR="00F14DCE">
        <w:rPr>
          <w:rFonts w:ascii="Times New Roman" w:hAnsi="Times New Roman" w:cs="Times New Roman"/>
          <w:sz w:val="24"/>
          <w:szCs w:val="24"/>
        </w:rPr>
        <w:t>February. After the second reading, a</w:t>
      </w:r>
      <w:r w:rsidR="00612F95">
        <w:rPr>
          <w:rFonts w:ascii="Times New Roman" w:hAnsi="Times New Roman" w:cs="Times New Roman"/>
          <w:sz w:val="24"/>
          <w:szCs w:val="24"/>
        </w:rPr>
        <w:t xml:space="preserve"> sixty day</w:t>
      </w:r>
      <w:r w:rsidR="00F14DCE">
        <w:rPr>
          <w:rFonts w:ascii="Times New Roman" w:hAnsi="Times New Roman" w:cs="Times New Roman"/>
          <w:sz w:val="24"/>
          <w:szCs w:val="24"/>
        </w:rPr>
        <w:t xml:space="preserve"> public comment period will be open </w:t>
      </w:r>
      <w:r w:rsidR="00612F95">
        <w:rPr>
          <w:rFonts w:ascii="Times New Roman" w:hAnsi="Times New Roman" w:cs="Times New Roman"/>
          <w:sz w:val="24"/>
          <w:szCs w:val="24"/>
        </w:rPr>
        <w:t xml:space="preserve">and </w:t>
      </w:r>
      <w:r w:rsidR="00F14DCE">
        <w:rPr>
          <w:rFonts w:ascii="Times New Roman" w:hAnsi="Times New Roman" w:cs="Times New Roman"/>
          <w:sz w:val="24"/>
          <w:szCs w:val="24"/>
        </w:rPr>
        <w:t xml:space="preserve">the general public </w:t>
      </w:r>
      <w:r w:rsidR="00612F95">
        <w:rPr>
          <w:rFonts w:ascii="Times New Roman" w:hAnsi="Times New Roman" w:cs="Times New Roman"/>
          <w:sz w:val="24"/>
          <w:szCs w:val="24"/>
        </w:rPr>
        <w:t>will be allowed to make</w:t>
      </w:r>
      <w:r w:rsidR="00F14DCE">
        <w:rPr>
          <w:rFonts w:ascii="Times New Roman" w:hAnsi="Times New Roman" w:cs="Times New Roman"/>
          <w:sz w:val="24"/>
          <w:szCs w:val="24"/>
        </w:rPr>
        <w:t xml:space="preserve"> comment</w:t>
      </w:r>
      <w:r w:rsidR="00612F95">
        <w:rPr>
          <w:rFonts w:ascii="Times New Roman" w:hAnsi="Times New Roman" w:cs="Times New Roman"/>
          <w:sz w:val="24"/>
          <w:szCs w:val="24"/>
        </w:rPr>
        <w:t>s</w:t>
      </w:r>
      <w:r w:rsidR="00F14DCE">
        <w:rPr>
          <w:rFonts w:ascii="Times New Roman" w:hAnsi="Times New Roman" w:cs="Times New Roman"/>
          <w:sz w:val="24"/>
          <w:szCs w:val="24"/>
        </w:rPr>
        <w:t xml:space="preserve"> and suggestions to the regulation. Once the public comment</w:t>
      </w:r>
      <w:r w:rsidR="003E3FDA">
        <w:rPr>
          <w:rFonts w:ascii="Times New Roman" w:hAnsi="Times New Roman" w:cs="Times New Roman"/>
          <w:sz w:val="24"/>
          <w:szCs w:val="24"/>
        </w:rPr>
        <w:t xml:space="preserve"> period</w:t>
      </w:r>
      <w:r w:rsidR="00F14DCE">
        <w:rPr>
          <w:rFonts w:ascii="Times New Roman" w:hAnsi="Times New Roman" w:cs="Times New Roman"/>
          <w:sz w:val="24"/>
          <w:szCs w:val="24"/>
        </w:rPr>
        <w:t xml:space="preserve"> ends, a Statement of Consideration will be </w:t>
      </w:r>
      <w:r w:rsidR="007A471A">
        <w:rPr>
          <w:rFonts w:ascii="Times New Roman" w:hAnsi="Times New Roman" w:cs="Times New Roman"/>
          <w:sz w:val="24"/>
          <w:szCs w:val="24"/>
        </w:rPr>
        <w:t>written to summarize comments and to provide a response from the KDE. At that time, any additional changes will be made before the regulation goes through the legislative committees in Summer 2020.</w:t>
      </w:r>
    </w:p>
    <w:p w14:paraId="1871F65A" w14:textId="77777777" w:rsidR="00DD2582" w:rsidRPr="001C1808" w:rsidRDefault="00DD2582" w:rsidP="00E72546">
      <w:pPr>
        <w:rPr>
          <w:rFonts w:ascii="Times New Roman" w:hAnsi="Times New Roman" w:cs="Times New Roman"/>
          <w:sz w:val="24"/>
          <w:szCs w:val="24"/>
        </w:rPr>
      </w:pPr>
    </w:p>
    <w:sectPr w:rsidR="00DD2582" w:rsidRPr="001C1808" w:rsidSect="00C9356E">
      <w:headerReference w:type="default" r:id="rId9"/>
      <w:footerReference w:type="default" r:id="rId10"/>
      <w:pgSz w:w="12240" w:h="15840" w:code="1"/>
      <w:pgMar w:top="1440" w:right="1440" w:bottom="1728"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BEEB0" w14:textId="77777777" w:rsidR="00AE2141" w:rsidRDefault="00AE2141" w:rsidP="00E22CA4">
      <w:pPr>
        <w:spacing w:after="0" w:line="240" w:lineRule="auto"/>
      </w:pPr>
      <w:r>
        <w:separator/>
      </w:r>
    </w:p>
  </w:endnote>
  <w:endnote w:type="continuationSeparator" w:id="0">
    <w:p w14:paraId="786285C3" w14:textId="77777777" w:rsidR="00AE2141" w:rsidRDefault="00AE2141" w:rsidP="00E2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7A3C4" w14:textId="70D1EB2F" w:rsidR="00180588" w:rsidRPr="00784086" w:rsidRDefault="00180588">
    <w:pPr>
      <w:pStyle w:val="Footer"/>
      <w:rPr>
        <w:rFonts w:ascii="Arial" w:hAnsi="Arial" w:cs="Arial"/>
        <w:noProof/>
        <w:sz w:val="18"/>
        <w:szCs w:val="18"/>
      </w:rPr>
    </w:pPr>
    <w:r w:rsidRPr="00784086">
      <w:rPr>
        <w:rFonts w:ascii="Arial" w:hAnsi="Arial" w:cs="Arial"/>
        <w:noProof/>
        <w:sz w:val="18"/>
        <w:szCs w:val="18"/>
      </w:rPr>
      <mc:AlternateContent>
        <mc:Choice Requires="wpg">
          <w:drawing>
            <wp:anchor distT="0" distB="0" distL="114300" distR="114300" simplePos="0" relativeHeight="251658240" behindDoc="0" locked="0" layoutInCell="1" allowOverlap="1" wp14:anchorId="1506E685" wp14:editId="44C6277A">
              <wp:simplePos x="0" y="0"/>
              <wp:positionH relativeFrom="margin">
                <wp:align>left</wp:align>
              </wp:positionH>
              <wp:positionV relativeFrom="paragraph">
                <wp:posOffset>-129540</wp:posOffset>
              </wp:positionV>
              <wp:extent cx="5980176" cy="82296"/>
              <wp:effectExtent l="0" t="19050" r="40005" b="32385"/>
              <wp:wrapNone/>
              <wp:docPr id="3" name="Group 3"/>
              <wp:cNvGraphicFramePr/>
              <a:graphic xmlns:a="http://schemas.openxmlformats.org/drawingml/2006/main">
                <a:graphicData uri="http://schemas.microsoft.com/office/word/2010/wordprocessingGroup">
                  <wpg:wgp>
                    <wpg:cNvGrpSpPr/>
                    <wpg:grpSpPr>
                      <a:xfrm>
                        <a:off x="0" y="0"/>
                        <a:ext cx="5980176" cy="82296"/>
                        <a:chOff x="0" y="0"/>
                        <a:chExt cx="6504305" cy="43735"/>
                      </a:xfrm>
                    </wpg:grpSpPr>
                    <wps:wsp>
                      <wps:cNvPr id="7" name="Straight Connector 1"/>
                      <wps:cNvCnPr/>
                      <wps:spPr>
                        <a:xfrm flipV="1">
                          <a:off x="0" y="0"/>
                          <a:ext cx="6504305" cy="0"/>
                        </a:xfrm>
                        <a:prstGeom prst="line">
                          <a:avLst/>
                        </a:prstGeom>
                        <a:ln w="5080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2"/>
                      <wps:cNvCnPr/>
                      <wps:spPr>
                        <a:xfrm flipV="1">
                          <a:off x="0" y="41002"/>
                          <a:ext cx="6496809" cy="2733"/>
                        </a:xfrm>
                        <a:prstGeom prst="line">
                          <a:avLst/>
                        </a:prstGeom>
                        <a:ln w="25400" cmpd="thickThin">
                          <a:solidFill>
                            <a:schemeClr val="accent4">
                              <a:lumMod val="75000"/>
                            </a:schemeClr>
                          </a:solidFill>
                          <a:roun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232BB4" id="Group 3" o:spid="_x0000_s1026" style="position:absolute;margin-left:0;margin-top:-10.2pt;width:470.9pt;height:6.5pt;z-index:251658240;mso-position-horizontal:left;mso-position-horizontal-relative:margin;mso-width-relative:margin;mso-height-relative:margin" coordsize="65043,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">
              <v:line id="Straight Connector 1" o:spid="_x0000_s1027" style="position:absolute;flip:y;visibility:visible;mso-wrap-style:square" from="0,0" to="65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BuVsAAAADaAAAADwAAAGRycy9kb3ducmV2LnhtbERPyWrDMBC9F/IPYgK5NXIaWooTxTiF&#10;LvTWrNfBmtgm1siRFNv5+ypQ6Gl4vHWW2WAa0ZHztWUFs2kCgriwuuZSwW77/vgKwgdkjY1lUnAj&#10;D9lq9LDEVNuef6jbhFLEEPYpKqhCaFMpfVGRQT+1LXHkTtYZDBG6UmqHfQw3jXxKkhdpsObYUGFL&#10;bxUV583VKLg43Pcf7e3yPTtu1895N08On3OlJuMhX4AINIR/8Z/7S8f5cH/lfuX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AblbAAAAA2gAAAA8AAAAAAAAAAAAAAAAA&#10;oQIAAGRycy9kb3ducmV2LnhtbFBLBQYAAAAABAAEAPkAAACOAwAAAAA=&#10;" strokecolor="blue" strokeweight="4pt">
                <v:stroke joinstyle="miter"/>
              </v:line>
              <v:line id="Straight Connector 2" o:spid="_x0000_s1028" style="position:absolute;flip:y;visibility:visible;mso-wrap-style:square" from="0,410" to="64968,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GNF8IAAADaAAAADwAAAGRycy9kb3ducmV2LnhtbESPwWrDMBBE74X8g9hAb7WcFNzGiRJC&#10;iqE308SX3hZrYzuxVkZSbffvq0Khx2Fm3jC7w2x6MZLznWUFqyQFQVxb3XGjoLoUT68gfEDW2Fsm&#10;Bd/k4bBfPOww13biDxrPoRERwj5HBW0IQy6lr1sy6BM7EEfvap3BEKVrpHY4Rbjp5TpNM2mw47jQ&#10;4kCnlur7+cso+CxKV/TVi8vkren4DcvnbDMq9bicj1sQgebwH/5rv2sFa/i9Em+A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GNF8IAAADaAAAADwAAAAAAAAAAAAAA&#10;AAChAgAAZHJzL2Rvd25yZXYueG1sUEsFBgAAAAAEAAQA+QAAAJADAAAAAA==&#10;" strokecolor="#bf8f00 [2407]" strokeweight="2pt">
                <v:stroke linestyle="thickThin"/>
              </v:line>
              <w10:wrap anchorx="margin"/>
            </v:group>
          </w:pict>
        </mc:Fallback>
      </mc:AlternateContent>
    </w:r>
    <w:r w:rsidRPr="00784086">
      <w:rPr>
        <w:rFonts w:ascii="Arial" w:hAnsi="Arial" w:cs="Arial"/>
        <w:sz w:val="18"/>
        <w:szCs w:val="18"/>
      </w:rPr>
      <w:t>Kentucky Department of Education</w:t>
    </w:r>
    <w:r>
      <w:rPr>
        <w:rFonts w:ascii="Arial" w:hAnsi="Arial" w:cs="Arial"/>
        <w:sz w:val="18"/>
        <w:szCs w:val="18"/>
      </w:rPr>
      <w:t xml:space="preserve">   </w:t>
    </w:r>
    <w:r>
      <w:rPr>
        <w:rFonts w:ascii="Arial" w:hAnsi="Arial" w:cs="Arial"/>
        <w:i/>
        <w:sz w:val="12"/>
        <w:szCs w:val="12"/>
      </w:rPr>
      <w:t>November 20, 2019</w:t>
    </w:r>
    <w:r w:rsidRPr="00784086">
      <w:rPr>
        <w:rFonts w:ascii="Arial" w:hAnsi="Arial" w:cs="Arial"/>
        <w:sz w:val="18"/>
        <w:szCs w:val="18"/>
      </w:rPr>
      <w:tab/>
    </w:r>
    <w:r w:rsidRPr="00784086">
      <w:rPr>
        <w:rFonts w:ascii="Arial" w:hAnsi="Arial" w:cs="Arial"/>
        <w:sz w:val="18"/>
        <w:szCs w:val="18"/>
      </w:rPr>
      <w:tab/>
      <w:t xml:space="preserve">Page </w:t>
    </w:r>
    <w:r w:rsidRPr="00784086">
      <w:rPr>
        <w:rFonts w:ascii="Arial" w:hAnsi="Arial" w:cs="Arial"/>
        <w:sz w:val="18"/>
        <w:szCs w:val="18"/>
      </w:rPr>
      <w:fldChar w:fldCharType="begin"/>
    </w:r>
    <w:r w:rsidRPr="00784086">
      <w:rPr>
        <w:rFonts w:ascii="Arial" w:hAnsi="Arial" w:cs="Arial"/>
        <w:sz w:val="18"/>
        <w:szCs w:val="18"/>
      </w:rPr>
      <w:instrText xml:space="preserve"> PAGE   \* MERGEFORMAT </w:instrText>
    </w:r>
    <w:r w:rsidRPr="00784086">
      <w:rPr>
        <w:rFonts w:ascii="Arial" w:hAnsi="Arial" w:cs="Arial"/>
        <w:sz w:val="18"/>
        <w:szCs w:val="18"/>
      </w:rPr>
      <w:fldChar w:fldCharType="separate"/>
    </w:r>
    <w:r w:rsidR="00D8183F">
      <w:rPr>
        <w:rFonts w:ascii="Arial" w:hAnsi="Arial" w:cs="Arial"/>
        <w:noProof/>
        <w:sz w:val="18"/>
        <w:szCs w:val="18"/>
      </w:rPr>
      <w:t>8</w:t>
    </w:r>
    <w:r w:rsidRPr="00784086">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E9AF7" w14:textId="77777777" w:rsidR="00AE2141" w:rsidRDefault="00AE2141" w:rsidP="00E22CA4">
      <w:pPr>
        <w:spacing w:after="0" w:line="240" w:lineRule="auto"/>
      </w:pPr>
      <w:r>
        <w:separator/>
      </w:r>
    </w:p>
  </w:footnote>
  <w:footnote w:type="continuationSeparator" w:id="0">
    <w:p w14:paraId="7D3E2F64" w14:textId="77777777" w:rsidR="00AE2141" w:rsidRDefault="00AE2141" w:rsidP="00E22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1969A" w14:textId="3B296CFA" w:rsidR="00180588" w:rsidRPr="004D1FE5" w:rsidRDefault="00180588" w:rsidP="00131472">
    <w:pPr>
      <w:tabs>
        <w:tab w:val="left" w:pos="1256"/>
        <w:tab w:val="left" w:pos="8124"/>
      </w:tabs>
      <w:spacing w:after="0" w:line="240" w:lineRule="auto"/>
      <w:rPr>
        <w:rFonts w:ascii="Times New Roman" w:eastAsia="Times New Roman" w:hAnsi="Times New Roman" w:cs="Times New Roman"/>
        <w:b/>
        <w:sz w:val="24"/>
        <w:szCs w:val="24"/>
      </w:rPr>
    </w:pPr>
    <w:r w:rsidRPr="004D1FE5">
      <w:rPr>
        <w:rFonts w:ascii="Times New Roman" w:eastAsia="Times New Roman" w:hAnsi="Times New Roman" w:cs="Times New Roman"/>
        <w:b/>
        <w:noProof/>
        <w:color w:val="FF0000"/>
        <w:sz w:val="24"/>
        <w:szCs w:val="24"/>
      </w:rPr>
      <w:drawing>
        <wp:anchor distT="0" distB="0" distL="114300" distR="114300" simplePos="0" relativeHeight="251663360" behindDoc="1" locked="0" layoutInCell="1" allowOverlap="1" wp14:anchorId="4FE289DA" wp14:editId="40CF5C04">
          <wp:simplePos x="0" y="0"/>
          <wp:positionH relativeFrom="margin">
            <wp:posOffset>5775960</wp:posOffset>
          </wp:positionH>
          <wp:positionV relativeFrom="paragraph">
            <wp:posOffset>-296545</wp:posOffset>
          </wp:positionV>
          <wp:extent cx="685800" cy="753734"/>
          <wp:effectExtent l="0" t="0" r="0" b="8890"/>
          <wp:wrapNone/>
          <wp:docPr id="5" name="Picture 5" descr="D:\KDE\KDE-Logo-RGB-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DE\KDE-Logo-RGB-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7537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1FE5">
      <w:rPr>
        <w:rFonts w:ascii="Times New Roman" w:eastAsia="Times New Roman" w:hAnsi="Times New Roman" w:cs="Times New Roman"/>
        <w:b/>
        <w:sz w:val="24"/>
        <w:szCs w:val="24"/>
      </w:rPr>
      <w:t xml:space="preserve">Kentucky Department of Education </w:t>
    </w:r>
  </w:p>
  <w:p w14:paraId="4C14D603" w14:textId="4BA0CAEC" w:rsidR="00180588" w:rsidRPr="004D1FE5" w:rsidRDefault="00180588" w:rsidP="00CD4B16">
    <w:pPr>
      <w:tabs>
        <w:tab w:val="left" w:pos="1256"/>
        <w:tab w:val="left" w:pos="81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SB 175 (2019) Requirement – Analysis of State School Accountability System</w:t>
    </w:r>
  </w:p>
  <w:p w14:paraId="56630DED" w14:textId="77777777" w:rsidR="00180588" w:rsidRPr="00AC7850" w:rsidRDefault="00180588" w:rsidP="00131472">
    <w:pPr>
      <w:tabs>
        <w:tab w:val="left" w:pos="1256"/>
        <w:tab w:val="left" w:pos="8124"/>
      </w:tabs>
      <w:spacing w:after="0" w:line="240" w:lineRule="auto"/>
      <w:rPr>
        <w:rFonts w:ascii="Arial" w:eastAsia="Times New Roman" w:hAnsi="Arial" w:cs="Arial"/>
        <w:b/>
        <w:i/>
      </w:rPr>
    </w:pPr>
  </w:p>
  <w:p w14:paraId="311A18F6" w14:textId="77777777" w:rsidR="00180588" w:rsidRDefault="00180588" w:rsidP="000550EA">
    <w:pPr>
      <w:spacing w:after="0" w:line="240" w:lineRule="auto"/>
      <w:rPr>
        <w:rFonts w:ascii="Arial" w:eastAsia="Times New Roman" w:hAnsi="Arial" w:cs="Arial"/>
        <w:b/>
        <w:i/>
      </w:rPr>
    </w:pPr>
    <w:r>
      <w:rPr>
        <w:rFonts w:ascii="Arial" w:eastAsia="Times New Roman" w:hAnsi="Arial" w:cs="Arial"/>
        <w:b/>
        <w:noProof/>
      </w:rPr>
      <mc:AlternateContent>
        <mc:Choice Requires="wps">
          <w:drawing>
            <wp:anchor distT="0" distB="0" distL="114300" distR="114300" simplePos="0" relativeHeight="251660288" behindDoc="0" locked="0" layoutInCell="1" allowOverlap="1" wp14:anchorId="6E09EDE7" wp14:editId="0DF898B4">
              <wp:simplePos x="0" y="0"/>
              <wp:positionH relativeFrom="margin">
                <wp:posOffset>0</wp:posOffset>
              </wp:positionH>
              <wp:positionV relativeFrom="paragraph">
                <wp:posOffset>0</wp:posOffset>
              </wp:positionV>
              <wp:extent cx="5641848" cy="0"/>
              <wp:effectExtent l="0" t="0" r="35560" b="19050"/>
              <wp:wrapNone/>
              <wp:docPr id="15" name="Straight Connector 15"/>
              <wp:cNvGraphicFramePr/>
              <a:graphic xmlns:a="http://schemas.openxmlformats.org/drawingml/2006/main">
                <a:graphicData uri="http://schemas.microsoft.com/office/word/2010/wordprocessingShape">
                  <wps:wsp>
                    <wps:cNvCnPr/>
                    <wps:spPr>
                      <a:xfrm flipV="1">
                        <a:off x="0" y="0"/>
                        <a:ext cx="5641848" cy="0"/>
                      </a:xfrm>
                      <a:prstGeom prst="line">
                        <a:avLst/>
                      </a:prstGeom>
                      <a:noFill/>
                      <a:ln w="25400" cap="flat" cmpd="thickThin" algn="ctr">
                        <a:solidFill>
                          <a:schemeClr val="accent4">
                            <a:lumMod val="75000"/>
                          </a:schemeClr>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440D5EED" id="Straight Connector 1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" strokecolor="#bf8f00 [2407]" strokeweight="2pt">
              <v:stroke linestyle="thickThin"/>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4D7"/>
    <w:multiLevelType w:val="hybridMultilevel"/>
    <w:tmpl w:val="46A499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216A55E8" w:tentative="1">
      <w:start w:val="1"/>
      <w:numFmt w:val="bullet"/>
      <w:lvlText w:val=""/>
      <w:lvlJc w:val="left"/>
      <w:pPr>
        <w:tabs>
          <w:tab w:val="num" w:pos="2160"/>
        </w:tabs>
        <w:ind w:left="2160" w:hanging="360"/>
      </w:pPr>
      <w:rPr>
        <w:rFonts w:ascii="Wingdings 3" w:hAnsi="Wingdings 3" w:hint="default"/>
      </w:rPr>
    </w:lvl>
    <w:lvl w:ilvl="3" w:tplc="065C3D38" w:tentative="1">
      <w:start w:val="1"/>
      <w:numFmt w:val="bullet"/>
      <w:lvlText w:val=""/>
      <w:lvlJc w:val="left"/>
      <w:pPr>
        <w:tabs>
          <w:tab w:val="num" w:pos="2880"/>
        </w:tabs>
        <w:ind w:left="2880" w:hanging="360"/>
      </w:pPr>
      <w:rPr>
        <w:rFonts w:ascii="Wingdings 3" w:hAnsi="Wingdings 3" w:hint="default"/>
      </w:rPr>
    </w:lvl>
    <w:lvl w:ilvl="4" w:tplc="F7F4DA80" w:tentative="1">
      <w:start w:val="1"/>
      <w:numFmt w:val="bullet"/>
      <w:lvlText w:val=""/>
      <w:lvlJc w:val="left"/>
      <w:pPr>
        <w:tabs>
          <w:tab w:val="num" w:pos="3600"/>
        </w:tabs>
        <w:ind w:left="3600" w:hanging="360"/>
      </w:pPr>
      <w:rPr>
        <w:rFonts w:ascii="Wingdings 3" w:hAnsi="Wingdings 3" w:hint="default"/>
      </w:rPr>
    </w:lvl>
    <w:lvl w:ilvl="5" w:tplc="F0160D96" w:tentative="1">
      <w:start w:val="1"/>
      <w:numFmt w:val="bullet"/>
      <w:lvlText w:val=""/>
      <w:lvlJc w:val="left"/>
      <w:pPr>
        <w:tabs>
          <w:tab w:val="num" w:pos="4320"/>
        </w:tabs>
        <w:ind w:left="4320" w:hanging="360"/>
      </w:pPr>
      <w:rPr>
        <w:rFonts w:ascii="Wingdings 3" w:hAnsi="Wingdings 3" w:hint="default"/>
      </w:rPr>
    </w:lvl>
    <w:lvl w:ilvl="6" w:tplc="904E6552" w:tentative="1">
      <w:start w:val="1"/>
      <w:numFmt w:val="bullet"/>
      <w:lvlText w:val=""/>
      <w:lvlJc w:val="left"/>
      <w:pPr>
        <w:tabs>
          <w:tab w:val="num" w:pos="5040"/>
        </w:tabs>
        <w:ind w:left="5040" w:hanging="360"/>
      </w:pPr>
      <w:rPr>
        <w:rFonts w:ascii="Wingdings 3" w:hAnsi="Wingdings 3" w:hint="default"/>
      </w:rPr>
    </w:lvl>
    <w:lvl w:ilvl="7" w:tplc="6A885286" w:tentative="1">
      <w:start w:val="1"/>
      <w:numFmt w:val="bullet"/>
      <w:lvlText w:val=""/>
      <w:lvlJc w:val="left"/>
      <w:pPr>
        <w:tabs>
          <w:tab w:val="num" w:pos="5760"/>
        </w:tabs>
        <w:ind w:left="5760" w:hanging="360"/>
      </w:pPr>
      <w:rPr>
        <w:rFonts w:ascii="Wingdings 3" w:hAnsi="Wingdings 3" w:hint="default"/>
      </w:rPr>
    </w:lvl>
    <w:lvl w:ilvl="8" w:tplc="6FD257C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21C4E09"/>
    <w:multiLevelType w:val="hybridMultilevel"/>
    <w:tmpl w:val="F66C26F8"/>
    <w:lvl w:ilvl="0" w:tplc="464C340C">
      <w:start w:val="1"/>
      <w:numFmt w:val="bullet"/>
      <w:lvlText w:val=""/>
      <w:lvlJc w:val="left"/>
      <w:pPr>
        <w:tabs>
          <w:tab w:val="num" w:pos="720"/>
        </w:tabs>
        <w:ind w:left="720" w:hanging="360"/>
      </w:pPr>
      <w:rPr>
        <w:rFonts w:ascii="Wingdings 3" w:hAnsi="Wingdings 3" w:hint="default"/>
      </w:rPr>
    </w:lvl>
    <w:lvl w:ilvl="1" w:tplc="2D08F218">
      <w:numFmt w:val="bullet"/>
      <w:lvlText w:val="●"/>
      <w:lvlJc w:val="left"/>
      <w:pPr>
        <w:tabs>
          <w:tab w:val="num" w:pos="1440"/>
        </w:tabs>
        <w:ind w:left="1440" w:hanging="360"/>
      </w:pPr>
      <w:rPr>
        <w:rFonts w:ascii="Franklin Gothic Medium" w:hAnsi="Franklin Gothic Medium" w:hint="default"/>
      </w:rPr>
    </w:lvl>
    <w:lvl w:ilvl="2" w:tplc="21901E22" w:tentative="1">
      <w:start w:val="1"/>
      <w:numFmt w:val="bullet"/>
      <w:lvlText w:val=""/>
      <w:lvlJc w:val="left"/>
      <w:pPr>
        <w:tabs>
          <w:tab w:val="num" w:pos="2160"/>
        </w:tabs>
        <w:ind w:left="2160" w:hanging="360"/>
      </w:pPr>
      <w:rPr>
        <w:rFonts w:ascii="Wingdings 3" w:hAnsi="Wingdings 3" w:hint="default"/>
      </w:rPr>
    </w:lvl>
    <w:lvl w:ilvl="3" w:tplc="6D76B9FC" w:tentative="1">
      <w:start w:val="1"/>
      <w:numFmt w:val="bullet"/>
      <w:lvlText w:val=""/>
      <w:lvlJc w:val="left"/>
      <w:pPr>
        <w:tabs>
          <w:tab w:val="num" w:pos="2880"/>
        </w:tabs>
        <w:ind w:left="2880" w:hanging="360"/>
      </w:pPr>
      <w:rPr>
        <w:rFonts w:ascii="Wingdings 3" w:hAnsi="Wingdings 3" w:hint="default"/>
      </w:rPr>
    </w:lvl>
    <w:lvl w:ilvl="4" w:tplc="925EA4C4" w:tentative="1">
      <w:start w:val="1"/>
      <w:numFmt w:val="bullet"/>
      <w:lvlText w:val=""/>
      <w:lvlJc w:val="left"/>
      <w:pPr>
        <w:tabs>
          <w:tab w:val="num" w:pos="3600"/>
        </w:tabs>
        <w:ind w:left="3600" w:hanging="360"/>
      </w:pPr>
      <w:rPr>
        <w:rFonts w:ascii="Wingdings 3" w:hAnsi="Wingdings 3" w:hint="default"/>
      </w:rPr>
    </w:lvl>
    <w:lvl w:ilvl="5" w:tplc="A560DBF8" w:tentative="1">
      <w:start w:val="1"/>
      <w:numFmt w:val="bullet"/>
      <w:lvlText w:val=""/>
      <w:lvlJc w:val="left"/>
      <w:pPr>
        <w:tabs>
          <w:tab w:val="num" w:pos="4320"/>
        </w:tabs>
        <w:ind w:left="4320" w:hanging="360"/>
      </w:pPr>
      <w:rPr>
        <w:rFonts w:ascii="Wingdings 3" w:hAnsi="Wingdings 3" w:hint="default"/>
      </w:rPr>
    </w:lvl>
    <w:lvl w:ilvl="6" w:tplc="57A85994" w:tentative="1">
      <w:start w:val="1"/>
      <w:numFmt w:val="bullet"/>
      <w:lvlText w:val=""/>
      <w:lvlJc w:val="left"/>
      <w:pPr>
        <w:tabs>
          <w:tab w:val="num" w:pos="5040"/>
        </w:tabs>
        <w:ind w:left="5040" w:hanging="360"/>
      </w:pPr>
      <w:rPr>
        <w:rFonts w:ascii="Wingdings 3" w:hAnsi="Wingdings 3" w:hint="default"/>
      </w:rPr>
    </w:lvl>
    <w:lvl w:ilvl="7" w:tplc="10E22600" w:tentative="1">
      <w:start w:val="1"/>
      <w:numFmt w:val="bullet"/>
      <w:lvlText w:val=""/>
      <w:lvlJc w:val="left"/>
      <w:pPr>
        <w:tabs>
          <w:tab w:val="num" w:pos="5760"/>
        </w:tabs>
        <w:ind w:left="5760" w:hanging="360"/>
      </w:pPr>
      <w:rPr>
        <w:rFonts w:ascii="Wingdings 3" w:hAnsi="Wingdings 3" w:hint="default"/>
      </w:rPr>
    </w:lvl>
    <w:lvl w:ilvl="8" w:tplc="39608DC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1665B1C"/>
    <w:multiLevelType w:val="hybridMultilevel"/>
    <w:tmpl w:val="2D1CDCF2"/>
    <w:lvl w:ilvl="0" w:tplc="CBD434A2">
      <w:start w:val="1"/>
      <w:numFmt w:val="bullet"/>
      <w:lvlText w:val=""/>
      <w:lvlJc w:val="left"/>
      <w:pPr>
        <w:tabs>
          <w:tab w:val="num" w:pos="720"/>
        </w:tabs>
        <w:ind w:left="720" w:hanging="360"/>
      </w:pPr>
      <w:rPr>
        <w:rFonts w:ascii="Wingdings 3" w:hAnsi="Wingdings 3" w:hint="default"/>
      </w:rPr>
    </w:lvl>
    <w:lvl w:ilvl="1" w:tplc="B254D47C">
      <w:numFmt w:val="bullet"/>
      <w:lvlText w:val="●"/>
      <w:lvlJc w:val="left"/>
      <w:pPr>
        <w:tabs>
          <w:tab w:val="num" w:pos="1440"/>
        </w:tabs>
        <w:ind w:left="1440" w:hanging="360"/>
      </w:pPr>
      <w:rPr>
        <w:rFonts w:ascii="Franklin Gothic Medium" w:hAnsi="Franklin Gothic Medium" w:hint="default"/>
      </w:rPr>
    </w:lvl>
    <w:lvl w:ilvl="2" w:tplc="4E6AC812" w:tentative="1">
      <w:start w:val="1"/>
      <w:numFmt w:val="bullet"/>
      <w:lvlText w:val=""/>
      <w:lvlJc w:val="left"/>
      <w:pPr>
        <w:tabs>
          <w:tab w:val="num" w:pos="2160"/>
        </w:tabs>
        <w:ind w:left="2160" w:hanging="360"/>
      </w:pPr>
      <w:rPr>
        <w:rFonts w:ascii="Wingdings 3" w:hAnsi="Wingdings 3" w:hint="default"/>
      </w:rPr>
    </w:lvl>
    <w:lvl w:ilvl="3" w:tplc="DE3E994A" w:tentative="1">
      <w:start w:val="1"/>
      <w:numFmt w:val="bullet"/>
      <w:lvlText w:val=""/>
      <w:lvlJc w:val="left"/>
      <w:pPr>
        <w:tabs>
          <w:tab w:val="num" w:pos="2880"/>
        </w:tabs>
        <w:ind w:left="2880" w:hanging="360"/>
      </w:pPr>
      <w:rPr>
        <w:rFonts w:ascii="Wingdings 3" w:hAnsi="Wingdings 3" w:hint="default"/>
      </w:rPr>
    </w:lvl>
    <w:lvl w:ilvl="4" w:tplc="4950E69A" w:tentative="1">
      <w:start w:val="1"/>
      <w:numFmt w:val="bullet"/>
      <w:lvlText w:val=""/>
      <w:lvlJc w:val="left"/>
      <w:pPr>
        <w:tabs>
          <w:tab w:val="num" w:pos="3600"/>
        </w:tabs>
        <w:ind w:left="3600" w:hanging="360"/>
      </w:pPr>
      <w:rPr>
        <w:rFonts w:ascii="Wingdings 3" w:hAnsi="Wingdings 3" w:hint="default"/>
      </w:rPr>
    </w:lvl>
    <w:lvl w:ilvl="5" w:tplc="627236B4" w:tentative="1">
      <w:start w:val="1"/>
      <w:numFmt w:val="bullet"/>
      <w:lvlText w:val=""/>
      <w:lvlJc w:val="left"/>
      <w:pPr>
        <w:tabs>
          <w:tab w:val="num" w:pos="4320"/>
        </w:tabs>
        <w:ind w:left="4320" w:hanging="360"/>
      </w:pPr>
      <w:rPr>
        <w:rFonts w:ascii="Wingdings 3" w:hAnsi="Wingdings 3" w:hint="default"/>
      </w:rPr>
    </w:lvl>
    <w:lvl w:ilvl="6" w:tplc="09508954" w:tentative="1">
      <w:start w:val="1"/>
      <w:numFmt w:val="bullet"/>
      <w:lvlText w:val=""/>
      <w:lvlJc w:val="left"/>
      <w:pPr>
        <w:tabs>
          <w:tab w:val="num" w:pos="5040"/>
        </w:tabs>
        <w:ind w:left="5040" w:hanging="360"/>
      </w:pPr>
      <w:rPr>
        <w:rFonts w:ascii="Wingdings 3" w:hAnsi="Wingdings 3" w:hint="default"/>
      </w:rPr>
    </w:lvl>
    <w:lvl w:ilvl="7" w:tplc="FD705528" w:tentative="1">
      <w:start w:val="1"/>
      <w:numFmt w:val="bullet"/>
      <w:lvlText w:val=""/>
      <w:lvlJc w:val="left"/>
      <w:pPr>
        <w:tabs>
          <w:tab w:val="num" w:pos="5760"/>
        </w:tabs>
        <w:ind w:left="5760" w:hanging="360"/>
      </w:pPr>
      <w:rPr>
        <w:rFonts w:ascii="Wingdings 3" w:hAnsi="Wingdings 3" w:hint="default"/>
      </w:rPr>
    </w:lvl>
    <w:lvl w:ilvl="8" w:tplc="4112A67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2DB44C3"/>
    <w:multiLevelType w:val="hybridMultilevel"/>
    <w:tmpl w:val="7214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B1767"/>
    <w:multiLevelType w:val="hybridMultilevel"/>
    <w:tmpl w:val="E72C300A"/>
    <w:lvl w:ilvl="0" w:tplc="344CC338">
      <w:start w:val="1"/>
      <w:numFmt w:val="bullet"/>
      <w:lvlText w:val="•"/>
      <w:lvlJc w:val="left"/>
      <w:pPr>
        <w:tabs>
          <w:tab w:val="num" w:pos="720"/>
        </w:tabs>
        <w:ind w:left="720" w:hanging="360"/>
      </w:pPr>
      <w:rPr>
        <w:rFonts w:ascii="Arial" w:hAnsi="Arial" w:hint="default"/>
      </w:rPr>
    </w:lvl>
    <w:lvl w:ilvl="1" w:tplc="D4B4991C" w:tentative="1">
      <w:start w:val="1"/>
      <w:numFmt w:val="bullet"/>
      <w:lvlText w:val="•"/>
      <w:lvlJc w:val="left"/>
      <w:pPr>
        <w:tabs>
          <w:tab w:val="num" w:pos="1440"/>
        </w:tabs>
        <w:ind w:left="1440" w:hanging="360"/>
      </w:pPr>
      <w:rPr>
        <w:rFonts w:ascii="Arial" w:hAnsi="Arial" w:hint="default"/>
      </w:rPr>
    </w:lvl>
    <w:lvl w:ilvl="2" w:tplc="3B220FF0" w:tentative="1">
      <w:start w:val="1"/>
      <w:numFmt w:val="bullet"/>
      <w:lvlText w:val="•"/>
      <w:lvlJc w:val="left"/>
      <w:pPr>
        <w:tabs>
          <w:tab w:val="num" w:pos="2160"/>
        </w:tabs>
        <w:ind w:left="2160" w:hanging="360"/>
      </w:pPr>
      <w:rPr>
        <w:rFonts w:ascii="Arial" w:hAnsi="Arial" w:hint="default"/>
      </w:rPr>
    </w:lvl>
    <w:lvl w:ilvl="3" w:tplc="B95230E0" w:tentative="1">
      <w:start w:val="1"/>
      <w:numFmt w:val="bullet"/>
      <w:lvlText w:val="•"/>
      <w:lvlJc w:val="left"/>
      <w:pPr>
        <w:tabs>
          <w:tab w:val="num" w:pos="2880"/>
        </w:tabs>
        <w:ind w:left="2880" w:hanging="360"/>
      </w:pPr>
      <w:rPr>
        <w:rFonts w:ascii="Arial" w:hAnsi="Arial" w:hint="default"/>
      </w:rPr>
    </w:lvl>
    <w:lvl w:ilvl="4" w:tplc="5CAA4A52" w:tentative="1">
      <w:start w:val="1"/>
      <w:numFmt w:val="bullet"/>
      <w:lvlText w:val="•"/>
      <w:lvlJc w:val="left"/>
      <w:pPr>
        <w:tabs>
          <w:tab w:val="num" w:pos="3600"/>
        </w:tabs>
        <w:ind w:left="3600" w:hanging="360"/>
      </w:pPr>
      <w:rPr>
        <w:rFonts w:ascii="Arial" w:hAnsi="Arial" w:hint="default"/>
      </w:rPr>
    </w:lvl>
    <w:lvl w:ilvl="5" w:tplc="7B34E3B6" w:tentative="1">
      <w:start w:val="1"/>
      <w:numFmt w:val="bullet"/>
      <w:lvlText w:val="•"/>
      <w:lvlJc w:val="left"/>
      <w:pPr>
        <w:tabs>
          <w:tab w:val="num" w:pos="4320"/>
        </w:tabs>
        <w:ind w:left="4320" w:hanging="360"/>
      </w:pPr>
      <w:rPr>
        <w:rFonts w:ascii="Arial" w:hAnsi="Arial" w:hint="default"/>
      </w:rPr>
    </w:lvl>
    <w:lvl w:ilvl="6" w:tplc="6456AEDE" w:tentative="1">
      <w:start w:val="1"/>
      <w:numFmt w:val="bullet"/>
      <w:lvlText w:val="•"/>
      <w:lvlJc w:val="left"/>
      <w:pPr>
        <w:tabs>
          <w:tab w:val="num" w:pos="5040"/>
        </w:tabs>
        <w:ind w:left="5040" w:hanging="360"/>
      </w:pPr>
      <w:rPr>
        <w:rFonts w:ascii="Arial" w:hAnsi="Arial" w:hint="default"/>
      </w:rPr>
    </w:lvl>
    <w:lvl w:ilvl="7" w:tplc="20362218" w:tentative="1">
      <w:start w:val="1"/>
      <w:numFmt w:val="bullet"/>
      <w:lvlText w:val="•"/>
      <w:lvlJc w:val="left"/>
      <w:pPr>
        <w:tabs>
          <w:tab w:val="num" w:pos="5760"/>
        </w:tabs>
        <w:ind w:left="5760" w:hanging="360"/>
      </w:pPr>
      <w:rPr>
        <w:rFonts w:ascii="Arial" w:hAnsi="Arial" w:hint="default"/>
      </w:rPr>
    </w:lvl>
    <w:lvl w:ilvl="8" w:tplc="650008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D9E51E5"/>
    <w:multiLevelType w:val="hybridMultilevel"/>
    <w:tmpl w:val="18AA8236"/>
    <w:lvl w:ilvl="0" w:tplc="C9184F54">
      <w:start w:val="1"/>
      <w:numFmt w:val="bullet"/>
      <w:lvlText w:val="•"/>
      <w:lvlJc w:val="left"/>
      <w:pPr>
        <w:tabs>
          <w:tab w:val="num" w:pos="720"/>
        </w:tabs>
        <w:ind w:left="720" w:hanging="360"/>
      </w:pPr>
      <w:rPr>
        <w:rFonts w:ascii="Arial" w:hAnsi="Arial" w:hint="default"/>
      </w:rPr>
    </w:lvl>
    <w:lvl w:ilvl="1" w:tplc="AC281844" w:tentative="1">
      <w:start w:val="1"/>
      <w:numFmt w:val="bullet"/>
      <w:lvlText w:val="•"/>
      <w:lvlJc w:val="left"/>
      <w:pPr>
        <w:tabs>
          <w:tab w:val="num" w:pos="1440"/>
        </w:tabs>
        <w:ind w:left="1440" w:hanging="360"/>
      </w:pPr>
      <w:rPr>
        <w:rFonts w:ascii="Arial" w:hAnsi="Arial" w:hint="default"/>
      </w:rPr>
    </w:lvl>
    <w:lvl w:ilvl="2" w:tplc="6C128820" w:tentative="1">
      <w:start w:val="1"/>
      <w:numFmt w:val="bullet"/>
      <w:lvlText w:val="•"/>
      <w:lvlJc w:val="left"/>
      <w:pPr>
        <w:tabs>
          <w:tab w:val="num" w:pos="2160"/>
        </w:tabs>
        <w:ind w:left="2160" w:hanging="360"/>
      </w:pPr>
      <w:rPr>
        <w:rFonts w:ascii="Arial" w:hAnsi="Arial" w:hint="default"/>
      </w:rPr>
    </w:lvl>
    <w:lvl w:ilvl="3" w:tplc="9C10A09A" w:tentative="1">
      <w:start w:val="1"/>
      <w:numFmt w:val="bullet"/>
      <w:lvlText w:val="•"/>
      <w:lvlJc w:val="left"/>
      <w:pPr>
        <w:tabs>
          <w:tab w:val="num" w:pos="2880"/>
        </w:tabs>
        <w:ind w:left="2880" w:hanging="360"/>
      </w:pPr>
      <w:rPr>
        <w:rFonts w:ascii="Arial" w:hAnsi="Arial" w:hint="default"/>
      </w:rPr>
    </w:lvl>
    <w:lvl w:ilvl="4" w:tplc="C2A4ACDA" w:tentative="1">
      <w:start w:val="1"/>
      <w:numFmt w:val="bullet"/>
      <w:lvlText w:val="•"/>
      <w:lvlJc w:val="left"/>
      <w:pPr>
        <w:tabs>
          <w:tab w:val="num" w:pos="3600"/>
        </w:tabs>
        <w:ind w:left="3600" w:hanging="360"/>
      </w:pPr>
      <w:rPr>
        <w:rFonts w:ascii="Arial" w:hAnsi="Arial" w:hint="default"/>
      </w:rPr>
    </w:lvl>
    <w:lvl w:ilvl="5" w:tplc="C3B69CDC" w:tentative="1">
      <w:start w:val="1"/>
      <w:numFmt w:val="bullet"/>
      <w:lvlText w:val="•"/>
      <w:lvlJc w:val="left"/>
      <w:pPr>
        <w:tabs>
          <w:tab w:val="num" w:pos="4320"/>
        </w:tabs>
        <w:ind w:left="4320" w:hanging="360"/>
      </w:pPr>
      <w:rPr>
        <w:rFonts w:ascii="Arial" w:hAnsi="Arial" w:hint="default"/>
      </w:rPr>
    </w:lvl>
    <w:lvl w:ilvl="6" w:tplc="4DC26A0A" w:tentative="1">
      <w:start w:val="1"/>
      <w:numFmt w:val="bullet"/>
      <w:lvlText w:val="•"/>
      <w:lvlJc w:val="left"/>
      <w:pPr>
        <w:tabs>
          <w:tab w:val="num" w:pos="5040"/>
        </w:tabs>
        <w:ind w:left="5040" w:hanging="360"/>
      </w:pPr>
      <w:rPr>
        <w:rFonts w:ascii="Arial" w:hAnsi="Arial" w:hint="default"/>
      </w:rPr>
    </w:lvl>
    <w:lvl w:ilvl="7" w:tplc="927C2CBA" w:tentative="1">
      <w:start w:val="1"/>
      <w:numFmt w:val="bullet"/>
      <w:lvlText w:val="•"/>
      <w:lvlJc w:val="left"/>
      <w:pPr>
        <w:tabs>
          <w:tab w:val="num" w:pos="5760"/>
        </w:tabs>
        <w:ind w:left="5760" w:hanging="360"/>
      </w:pPr>
      <w:rPr>
        <w:rFonts w:ascii="Arial" w:hAnsi="Arial" w:hint="default"/>
      </w:rPr>
    </w:lvl>
    <w:lvl w:ilvl="8" w:tplc="402C2D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C316597"/>
    <w:multiLevelType w:val="hybridMultilevel"/>
    <w:tmpl w:val="441E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40130"/>
    <w:multiLevelType w:val="hybridMultilevel"/>
    <w:tmpl w:val="DAD238C4"/>
    <w:lvl w:ilvl="0" w:tplc="23F036D2">
      <w:start w:val="1"/>
      <w:numFmt w:val="bullet"/>
      <w:lvlText w:val=""/>
      <w:lvlJc w:val="left"/>
      <w:pPr>
        <w:tabs>
          <w:tab w:val="num" w:pos="720"/>
        </w:tabs>
        <w:ind w:left="720" w:hanging="360"/>
      </w:pPr>
      <w:rPr>
        <w:rFonts w:ascii="Wingdings 3" w:hAnsi="Wingdings 3" w:hint="default"/>
      </w:rPr>
    </w:lvl>
    <w:lvl w:ilvl="1" w:tplc="04090001">
      <w:start w:val="1"/>
      <w:numFmt w:val="bullet"/>
      <w:lvlText w:val=""/>
      <w:lvlJc w:val="left"/>
      <w:pPr>
        <w:ind w:left="720" w:hanging="360"/>
      </w:pPr>
      <w:rPr>
        <w:rFonts w:ascii="Symbol" w:hAnsi="Symbol" w:hint="default"/>
      </w:rPr>
    </w:lvl>
    <w:lvl w:ilvl="2" w:tplc="216A55E8" w:tentative="1">
      <w:start w:val="1"/>
      <w:numFmt w:val="bullet"/>
      <w:lvlText w:val=""/>
      <w:lvlJc w:val="left"/>
      <w:pPr>
        <w:tabs>
          <w:tab w:val="num" w:pos="2160"/>
        </w:tabs>
        <w:ind w:left="2160" w:hanging="360"/>
      </w:pPr>
      <w:rPr>
        <w:rFonts w:ascii="Wingdings 3" w:hAnsi="Wingdings 3" w:hint="default"/>
      </w:rPr>
    </w:lvl>
    <w:lvl w:ilvl="3" w:tplc="065C3D38" w:tentative="1">
      <w:start w:val="1"/>
      <w:numFmt w:val="bullet"/>
      <w:lvlText w:val=""/>
      <w:lvlJc w:val="left"/>
      <w:pPr>
        <w:tabs>
          <w:tab w:val="num" w:pos="2880"/>
        </w:tabs>
        <w:ind w:left="2880" w:hanging="360"/>
      </w:pPr>
      <w:rPr>
        <w:rFonts w:ascii="Wingdings 3" w:hAnsi="Wingdings 3" w:hint="default"/>
      </w:rPr>
    </w:lvl>
    <w:lvl w:ilvl="4" w:tplc="F7F4DA80" w:tentative="1">
      <w:start w:val="1"/>
      <w:numFmt w:val="bullet"/>
      <w:lvlText w:val=""/>
      <w:lvlJc w:val="left"/>
      <w:pPr>
        <w:tabs>
          <w:tab w:val="num" w:pos="3600"/>
        </w:tabs>
        <w:ind w:left="3600" w:hanging="360"/>
      </w:pPr>
      <w:rPr>
        <w:rFonts w:ascii="Wingdings 3" w:hAnsi="Wingdings 3" w:hint="default"/>
      </w:rPr>
    </w:lvl>
    <w:lvl w:ilvl="5" w:tplc="F0160D96" w:tentative="1">
      <w:start w:val="1"/>
      <w:numFmt w:val="bullet"/>
      <w:lvlText w:val=""/>
      <w:lvlJc w:val="left"/>
      <w:pPr>
        <w:tabs>
          <w:tab w:val="num" w:pos="4320"/>
        </w:tabs>
        <w:ind w:left="4320" w:hanging="360"/>
      </w:pPr>
      <w:rPr>
        <w:rFonts w:ascii="Wingdings 3" w:hAnsi="Wingdings 3" w:hint="default"/>
      </w:rPr>
    </w:lvl>
    <w:lvl w:ilvl="6" w:tplc="904E6552" w:tentative="1">
      <w:start w:val="1"/>
      <w:numFmt w:val="bullet"/>
      <w:lvlText w:val=""/>
      <w:lvlJc w:val="left"/>
      <w:pPr>
        <w:tabs>
          <w:tab w:val="num" w:pos="5040"/>
        </w:tabs>
        <w:ind w:left="5040" w:hanging="360"/>
      </w:pPr>
      <w:rPr>
        <w:rFonts w:ascii="Wingdings 3" w:hAnsi="Wingdings 3" w:hint="default"/>
      </w:rPr>
    </w:lvl>
    <w:lvl w:ilvl="7" w:tplc="6A885286" w:tentative="1">
      <w:start w:val="1"/>
      <w:numFmt w:val="bullet"/>
      <w:lvlText w:val=""/>
      <w:lvlJc w:val="left"/>
      <w:pPr>
        <w:tabs>
          <w:tab w:val="num" w:pos="5760"/>
        </w:tabs>
        <w:ind w:left="5760" w:hanging="360"/>
      </w:pPr>
      <w:rPr>
        <w:rFonts w:ascii="Wingdings 3" w:hAnsi="Wingdings 3" w:hint="default"/>
      </w:rPr>
    </w:lvl>
    <w:lvl w:ilvl="8" w:tplc="6FD257C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EF01615"/>
    <w:multiLevelType w:val="hybridMultilevel"/>
    <w:tmpl w:val="CC545C00"/>
    <w:lvl w:ilvl="0" w:tplc="FAD2F4C6">
      <w:start w:val="1"/>
      <w:numFmt w:val="bullet"/>
      <w:lvlText w:val="•"/>
      <w:lvlJc w:val="left"/>
      <w:pPr>
        <w:tabs>
          <w:tab w:val="num" w:pos="720"/>
        </w:tabs>
        <w:ind w:left="720" w:hanging="360"/>
      </w:pPr>
      <w:rPr>
        <w:rFonts w:ascii="Arial" w:hAnsi="Arial" w:hint="default"/>
      </w:rPr>
    </w:lvl>
    <w:lvl w:ilvl="1" w:tplc="13560C62" w:tentative="1">
      <w:start w:val="1"/>
      <w:numFmt w:val="bullet"/>
      <w:lvlText w:val="•"/>
      <w:lvlJc w:val="left"/>
      <w:pPr>
        <w:tabs>
          <w:tab w:val="num" w:pos="1440"/>
        </w:tabs>
        <w:ind w:left="1440" w:hanging="360"/>
      </w:pPr>
      <w:rPr>
        <w:rFonts w:ascii="Arial" w:hAnsi="Arial" w:hint="default"/>
      </w:rPr>
    </w:lvl>
    <w:lvl w:ilvl="2" w:tplc="5608EBCC" w:tentative="1">
      <w:start w:val="1"/>
      <w:numFmt w:val="bullet"/>
      <w:lvlText w:val="•"/>
      <w:lvlJc w:val="left"/>
      <w:pPr>
        <w:tabs>
          <w:tab w:val="num" w:pos="2160"/>
        </w:tabs>
        <w:ind w:left="2160" w:hanging="360"/>
      </w:pPr>
      <w:rPr>
        <w:rFonts w:ascii="Arial" w:hAnsi="Arial" w:hint="default"/>
      </w:rPr>
    </w:lvl>
    <w:lvl w:ilvl="3" w:tplc="7F78C6E4" w:tentative="1">
      <w:start w:val="1"/>
      <w:numFmt w:val="bullet"/>
      <w:lvlText w:val="•"/>
      <w:lvlJc w:val="left"/>
      <w:pPr>
        <w:tabs>
          <w:tab w:val="num" w:pos="2880"/>
        </w:tabs>
        <w:ind w:left="2880" w:hanging="360"/>
      </w:pPr>
      <w:rPr>
        <w:rFonts w:ascii="Arial" w:hAnsi="Arial" w:hint="default"/>
      </w:rPr>
    </w:lvl>
    <w:lvl w:ilvl="4" w:tplc="B67A0896" w:tentative="1">
      <w:start w:val="1"/>
      <w:numFmt w:val="bullet"/>
      <w:lvlText w:val="•"/>
      <w:lvlJc w:val="left"/>
      <w:pPr>
        <w:tabs>
          <w:tab w:val="num" w:pos="3600"/>
        </w:tabs>
        <w:ind w:left="3600" w:hanging="360"/>
      </w:pPr>
      <w:rPr>
        <w:rFonts w:ascii="Arial" w:hAnsi="Arial" w:hint="default"/>
      </w:rPr>
    </w:lvl>
    <w:lvl w:ilvl="5" w:tplc="BC162706" w:tentative="1">
      <w:start w:val="1"/>
      <w:numFmt w:val="bullet"/>
      <w:lvlText w:val="•"/>
      <w:lvlJc w:val="left"/>
      <w:pPr>
        <w:tabs>
          <w:tab w:val="num" w:pos="4320"/>
        </w:tabs>
        <w:ind w:left="4320" w:hanging="360"/>
      </w:pPr>
      <w:rPr>
        <w:rFonts w:ascii="Arial" w:hAnsi="Arial" w:hint="default"/>
      </w:rPr>
    </w:lvl>
    <w:lvl w:ilvl="6" w:tplc="83EEB09E" w:tentative="1">
      <w:start w:val="1"/>
      <w:numFmt w:val="bullet"/>
      <w:lvlText w:val="•"/>
      <w:lvlJc w:val="left"/>
      <w:pPr>
        <w:tabs>
          <w:tab w:val="num" w:pos="5040"/>
        </w:tabs>
        <w:ind w:left="5040" w:hanging="360"/>
      </w:pPr>
      <w:rPr>
        <w:rFonts w:ascii="Arial" w:hAnsi="Arial" w:hint="default"/>
      </w:rPr>
    </w:lvl>
    <w:lvl w:ilvl="7" w:tplc="4A9CD7DC" w:tentative="1">
      <w:start w:val="1"/>
      <w:numFmt w:val="bullet"/>
      <w:lvlText w:val="•"/>
      <w:lvlJc w:val="left"/>
      <w:pPr>
        <w:tabs>
          <w:tab w:val="num" w:pos="5760"/>
        </w:tabs>
        <w:ind w:left="5760" w:hanging="360"/>
      </w:pPr>
      <w:rPr>
        <w:rFonts w:ascii="Arial" w:hAnsi="Arial" w:hint="default"/>
      </w:rPr>
    </w:lvl>
    <w:lvl w:ilvl="8" w:tplc="D4F6810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7"/>
  </w:num>
  <w:num w:numId="4">
    <w:abstractNumId w:val="4"/>
  </w:num>
  <w:num w:numId="5">
    <w:abstractNumId w:val="8"/>
  </w:num>
  <w:num w:numId="6">
    <w:abstractNumId w:val="5"/>
  </w:num>
  <w:num w:numId="7">
    <w:abstractNumId w:val="0"/>
  </w:num>
  <w:num w:numId="8">
    <w:abstractNumId w:val="1"/>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CA4"/>
    <w:rsid w:val="0000096D"/>
    <w:rsid w:val="00005146"/>
    <w:rsid w:val="00006C05"/>
    <w:rsid w:val="000070B3"/>
    <w:rsid w:val="000071F2"/>
    <w:rsid w:val="00007AF4"/>
    <w:rsid w:val="00015D08"/>
    <w:rsid w:val="00020228"/>
    <w:rsid w:val="00021C31"/>
    <w:rsid w:val="00024C66"/>
    <w:rsid w:val="0002634B"/>
    <w:rsid w:val="00026746"/>
    <w:rsid w:val="00027C03"/>
    <w:rsid w:val="00030227"/>
    <w:rsid w:val="00034ADF"/>
    <w:rsid w:val="00044658"/>
    <w:rsid w:val="00045A92"/>
    <w:rsid w:val="00052817"/>
    <w:rsid w:val="00054162"/>
    <w:rsid w:val="000550EA"/>
    <w:rsid w:val="00060AE4"/>
    <w:rsid w:val="00064FFF"/>
    <w:rsid w:val="000715B6"/>
    <w:rsid w:val="000727F4"/>
    <w:rsid w:val="0007785B"/>
    <w:rsid w:val="00083BC5"/>
    <w:rsid w:val="0008591A"/>
    <w:rsid w:val="000868F5"/>
    <w:rsid w:val="00086929"/>
    <w:rsid w:val="000A420C"/>
    <w:rsid w:val="000A49E4"/>
    <w:rsid w:val="000A549F"/>
    <w:rsid w:val="000B245C"/>
    <w:rsid w:val="000B4062"/>
    <w:rsid w:val="000B581A"/>
    <w:rsid w:val="000C128C"/>
    <w:rsid w:val="000C2917"/>
    <w:rsid w:val="000C38A0"/>
    <w:rsid w:val="000C4BB2"/>
    <w:rsid w:val="000C4FB4"/>
    <w:rsid w:val="000C606E"/>
    <w:rsid w:val="000C66CE"/>
    <w:rsid w:val="000C7DA4"/>
    <w:rsid w:val="000D0101"/>
    <w:rsid w:val="000D1472"/>
    <w:rsid w:val="000D3FFC"/>
    <w:rsid w:val="000D6F67"/>
    <w:rsid w:val="000E0AE5"/>
    <w:rsid w:val="000E2391"/>
    <w:rsid w:val="000E35D2"/>
    <w:rsid w:val="000E4B5B"/>
    <w:rsid w:val="000F18CE"/>
    <w:rsid w:val="000F19C3"/>
    <w:rsid w:val="000F55B0"/>
    <w:rsid w:val="000F5EF7"/>
    <w:rsid w:val="001043B3"/>
    <w:rsid w:val="001047B7"/>
    <w:rsid w:val="00112540"/>
    <w:rsid w:val="00112B95"/>
    <w:rsid w:val="00121E0C"/>
    <w:rsid w:val="00131472"/>
    <w:rsid w:val="0013224F"/>
    <w:rsid w:val="00132B7C"/>
    <w:rsid w:val="00133FB6"/>
    <w:rsid w:val="00136B45"/>
    <w:rsid w:val="00141ADF"/>
    <w:rsid w:val="0014222E"/>
    <w:rsid w:val="0014423F"/>
    <w:rsid w:val="00144AAE"/>
    <w:rsid w:val="001528AC"/>
    <w:rsid w:val="00156544"/>
    <w:rsid w:val="00162CB0"/>
    <w:rsid w:val="00167AAD"/>
    <w:rsid w:val="00171226"/>
    <w:rsid w:val="0017196B"/>
    <w:rsid w:val="001749FE"/>
    <w:rsid w:val="00174A74"/>
    <w:rsid w:val="001772AC"/>
    <w:rsid w:val="00180588"/>
    <w:rsid w:val="001838EB"/>
    <w:rsid w:val="00184130"/>
    <w:rsid w:val="001848A5"/>
    <w:rsid w:val="001851C6"/>
    <w:rsid w:val="001862BD"/>
    <w:rsid w:val="00190BF7"/>
    <w:rsid w:val="00193226"/>
    <w:rsid w:val="00194AEF"/>
    <w:rsid w:val="001A0199"/>
    <w:rsid w:val="001A1B6A"/>
    <w:rsid w:val="001A1E8F"/>
    <w:rsid w:val="001A4C5C"/>
    <w:rsid w:val="001A5009"/>
    <w:rsid w:val="001B2442"/>
    <w:rsid w:val="001B653C"/>
    <w:rsid w:val="001B7731"/>
    <w:rsid w:val="001C1808"/>
    <w:rsid w:val="001C4904"/>
    <w:rsid w:val="001C6FFD"/>
    <w:rsid w:val="001D2E24"/>
    <w:rsid w:val="001E05E0"/>
    <w:rsid w:val="001E1E83"/>
    <w:rsid w:val="001E1F60"/>
    <w:rsid w:val="001E23EF"/>
    <w:rsid w:val="001E325B"/>
    <w:rsid w:val="001E3540"/>
    <w:rsid w:val="001E4FEF"/>
    <w:rsid w:val="001E5B1E"/>
    <w:rsid w:val="001E688E"/>
    <w:rsid w:val="001E6F06"/>
    <w:rsid w:val="001E6F38"/>
    <w:rsid w:val="001F0817"/>
    <w:rsid w:val="001F0FFC"/>
    <w:rsid w:val="001F19E5"/>
    <w:rsid w:val="001F49E8"/>
    <w:rsid w:val="0020353D"/>
    <w:rsid w:val="00203979"/>
    <w:rsid w:val="00204B94"/>
    <w:rsid w:val="002107CB"/>
    <w:rsid w:val="00210D62"/>
    <w:rsid w:val="00211F15"/>
    <w:rsid w:val="00213CAC"/>
    <w:rsid w:val="00213D6B"/>
    <w:rsid w:val="00214813"/>
    <w:rsid w:val="002206DE"/>
    <w:rsid w:val="002275F9"/>
    <w:rsid w:val="002325E2"/>
    <w:rsid w:val="00234762"/>
    <w:rsid w:val="00236600"/>
    <w:rsid w:val="00241002"/>
    <w:rsid w:val="00242B1C"/>
    <w:rsid w:val="00244B58"/>
    <w:rsid w:val="002459A5"/>
    <w:rsid w:val="00254DB9"/>
    <w:rsid w:val="0026398A"/>
    <w:rsid w:val="0026638A"/>
    <w:rsid w:val="00274F13"/>
    <w:rsid w:val="00275455"/>
    <w:rsid w:val="0027766C"/>
    <w:rsid w:val="00283A5F"/>
    <w:rsid w:val="00283CF9"/>
    <w:rsid w:val="002904E2"/>
    <w:rsid w:val="002953A4"/>
    <w:rsid w:val="00295585"/>
    <w:rsid w:val="002965AC"/>
    <w:rsid w:val="00296D69"/>
    <w:rsid w:val="002971F3"/>
    <w:rsid w:val="002978AA"/>
    <w:rsid w:val="002A1453"/>
    <w:rsid w:val="002A3F68"/>
    <w:rsid w:val="002A402D"/>
    <w:rsid w:val="002A4C13"/>
    <w:rsid w:val="002A5111"/>
    <w:rsid w:val="002A54DA"/>
    <w:rsid w:val="002A6CDA"/>
    <w:rsid w:val="002B14B6"/>
    <w:rsid w:val="002B2239"/>
    <w:rsid w:val="002B5EEF"/>
    <w:rsid w:val="002C0D7E"/>
    <w:rsid w:val="002C0DAA"/>
    <w:rsid w:val="002C0E70"/>
    <w:rsid w:val="002C1154"/>
    <w:rsid w:val="002C38CA"/>
    <w:rsid w:val="002C6D67"/>
    <w:rsid w:val="002C7F8A"/>
    <w:rsid w:val="002D1145"/>
    <w:rsid w:val="002D1388"/>
    <w:rsid w:val="002D1E7F"/>
    <w:rsid w:val="002D2B94"/>
    <w:rsid w:val="002D57B8"/>
    <w:rsid w:val="002E612B"/>
    <w:rsid w:val="002F197D"/>
    <w:rsid w:val="00303C11"/>
    <w:rsid w:val="00311ED9"/>
    <w:rsid w:val="00313111"/>
    <w:rsid w:val="003165AE"/>
    <w:rsid w:val="00317A7B"/>
    <w:rsid w:val="00321D4E"/>
    <w:rsid w:val="00323307"/>
    <w:rsid w:val="003238B7"/>
    <w:rsid w:val="003239CF"/>
    <w:rsid w:val="003242E1"/>
    <w:rsid w:val="003269F9"/>
    <w:rsid w:val="00326D78"/>
    <w:rsid w:val="00326EC3"/>
    <w:rsid w:val="00332B9A"/>
    <w:rsid w:val="00332D75"/>
    <w:rsid w:val="003332E0"/>
    <w:rsid w:val="003342E5"/>
    <w:rsid w:val="00335009"/>
    <w:rsid w:val="00336021"/>
    <w:rsid w:val="0034134D"/>
    <w:rsid w:val="0034374D"/>
    <w:rsid w:val="003442ED"/>
    <w:rsid w:val="00344773"/>
    <w:rsid w:val="0034574E"/>
    <w:rsid w:val="003469AE"/>
    <w:rsid w:val="003573CB"/>
    <w:rsid w:val="0035755A"/>
    <w:rsid w:val="00360E55"/>
    <w:rsid w:val="00365222"/>
    <w:rsid w:val="00371218"/>
    <w:rsid w:val="00371C28"/>
    <w:rsid w:val="003816C7"/>
    <w:rsid w:val="00384962"/>
    <w:rsid w:val="003858C4"/>
    <w:rsid w:val="00390CD7"/>
    <w:rsid w:val="003920ED"/>
    <w:rsid w:val="0039413A"/>
    <w:rsid w:val="003A42A3"/>
    <w:rsid w:val="003A54CA"/>
    <w:rsid w:val="003A5550"/>
    <w:rsid w:val="003A6A30"/>
    <w:rsid w:val="003B43BC"/>
    <w:rsid w:val="003B6F59"/>
    <w:rsid w:val="003B7532"/>
    <w:rsid w:val="003C0C99"/>
    <w:rsid w:val="003C22DA"/>
    <w:rsid w:val="003C3E22"/>
    <w:rsid w:val="003C5F52"/>
    <w:rsid w:val="003C60F8"/>
    <w:rsid w:val="003D1738"/>
    <w:rsid w:val="003D3160"/>
    <w:rsid w:val="003D5042"/>
    <w:rsid w:val="003D6A72"/>
    <w:rsid w:val="003D6B8F"/>
    <w:rsid w:val="003E1751"/>
    <w:rsid w:val="003E2C9A"/>
    <w:rsid w:val="003E3113"/>
    <w:rsid w:val="003E3FDA"/>
    <w:rsid w:val="003E5B4A"/>
    <w:rsid w:val="003E65DB"/>
    <w:rsid w:val="003E65FC"/>
    <w:rsid w:val="003E7628"/>
    <w:rsid w:val="003F050B"/>
    <w:rsid w:val="003F29C7"/>
    <w:rsid w:val="003F69D6"/>
    <w:rsid w:val="003F7D03"/>
    <w:rsid w:val="0040125B"/>
    <w:rsid w:val="00407746"/>
    <w:rsid w:val="00407A9D"/>
    <w:rsid w:val="00411503"/>
    <w:rsid w:val="0041410B"/>
    <w:rsid w:val="00414655"/>
    <w:rsid w:val="00415D24"/>
    <w:rsid w:val="0042267C"/>
    <w:rsid w:val="00424E37"/>
    <w:rsid w:val="004251C2"/>
    <w:rsid w:val="00436848"/>
    <w:rsid w:val="00436A97"/>
    <w:rsid w:val="0044269C"/>
    <w:rsid w:val="00442F31"/>
    <w:rsid w:val="004436F4"/>
    <w:rsid w:val="004474B1"/>
    <w:rsid w:val="0045215A"/>
    <w:rsid w:val="0045379C"/>
    <w:rsid w:val="00453FEF"/>
    <w:rsid w:val="0045652E"/>
    <w:rsid w:val="004577E2"/>
    <w:rsid w:val="00462071"/>
    <w:rsid w:val="00466E93"/>
    <w:rsid w:val="00471126"/>
    <w:rsid w:val="00471702"/>
    <w:rsid w:val="00472A6E"/>
    <w:rsid w:val="00472F94"/>
    <w:rsid w:val="00481268"/>
    <w:rsid w:val="00481379"/>
    <w:rsid w:val="0048179A"/>
    <w:rsid w:val="0048417F"/>
    <w:rsid w:val="00495EEA"/>
    <w:rsid w:val="00496392"/>
    <w:rsid w:val="00497695"/>
    <w:rsid w:val="004A0948"/>
    <w:rsid w:val="004A2F9D"/>
    <w:rsid w:val="004B648F"/>
    <w:rsid w:val="004B781A"/>
    <w:rsid w:val="004C1DDC"/>
    <w:rsid w:val="004C6EE5"/>
    <w:rsid w:val="004C7054"/>
    <w:rsid w:val="004C7570"/>
    <w:rsid w:val="004C764C"/>
    <w:rsid w:val="004C7819"/>
    <w:rsid w:val="004D1FA3"/>
    <w:rsid w:val="004D1FE5"/>
    <w:rsid w:val="004D3731"/>
    <w:rsid w:val="004D3EDB"/>
    <w:rsid w:val="004D728B"/>
    <w:rsid w:val="004E1C2A"/>
    <w:rsid w:val="004E2C3C"/>
    <w:rsid w:val="004E4026"/>
    <w:rsid w:val="004E4E62"/>
    <w:rsid w:val="004E6E28"/>
    <w:rsid w:val="004E7C26"/>
    <w:rsid w:val="004F43F4"/>
    <w:rsid w:val="004F4718"/>
    <w:rsid w:val="004F69F6"/>
    <w:rsid w:val="004F7007"/>
    <w:rsid w:val="004F7580"/>
    <w:rsid w:val="00500E28"/>
    <w:rsid w:val="00503B0D"/>
    <w:rsid w:val="00504242"/>
    <w:rsid w:val="005047CE"/>
    <w:rsid w:val="00506B2C"/>
    <w:rsid w:val="00506CCE"/>
    <w:rsid w:val="00506FF8"/>
    <w:rsid w:val="005075E7"/>
    <w:rsid w:val="00514912"/>
    <w:rsid w:val="00521232"/>
    <w:rsid w:val="00521FAB"/>
    <w:rsid w:val="005277E6"/>
    <w:rsid w:val="005304AC"/>
    <w:rsid w:val="005346A0"/>
    <w:rsid w:val="005346E0"/>
    <w:rsid w:val="00534CBB"/>
    <w:rsid w:val="005355A2"/>
    <w:rsid w:val="00542934"/>
    <w:rsid w:val="00552BDB"/>
    <w:rsid w:val="00557FDF"/>
    <w:rsid w:val="00560AC1"/>
    <w:rsid w:val="005628B9"/>
    <w:rsid w:val="00564145"/>
    <w:rsid w:val="00571B06"/>
    <w:rsid w:val="00572E15"/>
    <w:rsid w:val="005751FE"/>
    <w:rsid w:val="00575DAA"/>
    <w:rsid w:val="00576284"/>
    <w:rsid w:val="005772D7"/>
    <w:rsid w:val="0058456F"/>
    <w:rsid w:val="00590DF3"/>
    <w:rsid w:val="00591DDA"/>
    <w:rsid w:val="00593107"/>
    <w:rsid w:val="00594A03"/>
    <w:rsid w:val="005968FD"/>
    <w:rsid w:val="005A7FAC"/>
    <w:rsid w:val="005B014B"/>
    <w:rsid w:val="005B3A78"/>
    <w:rsid w:val="005B3FDD"/>
    <w:rsid w:val="005B44E5"/>
    <w:rsid w:val="005C42C1"/>
    <w:rsid w:val="005D0234"/>
    <w:rsid w:val="005D063B"/>
    <w:rsid w:val="005D0E77"/>
    <w:rsid w:val="005D3346"/>
    <w:rsid w:val="005D790E"/>
    <w:rsid w:val="005E07CC"/>
    <w:rsid w:val="005E3A8E"/>
    <w:rsid w:val="005E5492"/>
    <w:rsid w:val="005E7679"/>
    <w:rsid w:val="005F0107"/>
    <w:rsid w:val="005F0F47"/>
    <w:rsid w:val="005F4FBE"/>
    <w:rsid w:val="005F7A88"/>
    <w:rsid w:val="00600040"/>
    <w:rsid w:val="006077F3"/>
    <w:rsid w:val="00612F95"/>
    <w:rsid w:val="00613E7A"/>
    <w:rsid w:val="006148CB"/>
    <w:rsid w:val="00614EC2"/>
    <w:rsid w:val="00617578"/>
    <w:rsid w:val="006241E4"/>
    <w:rsid w:val="006268D8"/>
    <w:rsid w:val="006364D0"/>
    <w:rsid w:val="0063730A"/>
    <w:rsid w:val="00637893"/>
    <w:rsid w:val="00637CF6"/>
    <w:rsid w:val="006473F6"/>
    <w:rsid w:val="006474DB"/>
    <w:rsid w:val="006477BC"/>
    <w:rsid w:val="00652ECC"/>
    <w:rsid w:val="00654739"/>
    <w:rsid w:val="00655869"/>
    <w:rsid w:val="006564F5"/>
    <w:rsid w:val="00657731"/>
    <w:rsid w:val="00657A7A"/>
    <w:rsid w:val="00662766"/>
    <w:rsid w:val="00665354"/>
    <w:rsid w:val="00672606"/>
    <w:rsid w:val="00675128"/>
    <w:rsid w:val="00677EC8"/>
    <w:rsid w:val="00684ABF"/>
    <w:rsid w:val="00686D04"/>
    <w:rsid w:val="006876F9"/>
    <w:rsid w:val="00687E80"/>
    <w:rsid w:val="00690137"/>
    <w:rsid w:val="0069021B"/>
    <w:rsid w:val="00695658"/>
    <w:rsid w:val="006960A0"/>
    <w:rsid w:val="00697650"/>
    <w:rsid w:val="006A025E"/>
    <w:rsid w:val="006A2425"/>
    <w:rsid w:val="006A322E"/>
    <w:rsid w:val="006A6C63"/>
    <w:rsid w:val="006A7CC2"/>
    <w:rsid w:val="006B04E4"/>
    <w:rsid w:val="006B33A5"/>
    <w:rsid w:val="006B38EE"/>
    <w:rsid w:val="006C07AA"/>
    <w:rsid w:val="006C1B0D"/>
    <w:rsid w:val="006C2D8E"/>
    <w:rsid w:val="006C7CEC"/>
    <w:rsid w:val="006E1C63"/>
    <w:rsid w:val="006E39E2"/>
    <w:rsid w:val="006E66A9"/>
    <w:rsid w:val="006F2EAE"/>
    <w:rsid w:val="006F7AC8"/>
    <w:rsid w:val="00700041"/>
    <w:rsid w:val="00702DB6"/>
    <w:rsid w:val="007052B1"/>
    <w:rsid w:val="007078B3"/>
    <w:rsid w:val="00711738"/>
    <w:rsid w:val="0072278E"/>
    <w:rsid w:val="007232B3"/>
    <w:rsid w:val="00723CB5"/>
    <w:rsid w:val="00727F40"/>
    <w:rsid w:val="0073241E"/>
    <w:rsid w:val="00736EBB"/>
    <w:rsid w:val="00742F14"/>
    <w:rsid w:val="00744951"/>
    <w:rsid w:val="00751882"/>
    <w:rsid w:val="007520D2"/>
    <w:rsid w:val="0075291B"/>
    <w:rsid w:val="007533E3"/>
    <w:rsid w:val="00753B27"/>
    <w:rsid w:val="007560F1"/>
    <w:rsid w:val="00757282"/>
    <w:rsid w:val="00762206"/>
    <w:rsid w:val="007653C0"/>
    <w:rsid w:val="007665D4"/>
    <w:rsid w:val="00770E71"/>
    <w:rsid w:val="0078174D"/>
    <w:rsid w:val="00782FDE"/>
    <w:rsid w:val="00784086"/>
    <w:rsid w:val="00784A0F"/>
    <w:rsid w:val="00785132"/>
    <w:rsid w:val="00790E0B"/>
    <w:rsid w:val="00792AD6"/>
    <w:rsid w:val="007930B8"/>
    <w:rsid w:val="00793469"/>
    <w:rsid w:val="00795765"/>
    <w:rsid w:val="007A187B"/>
    <w:rsid w:val="007A2D6B"/>
    <w:rsid w:val="007A3196"/>
    <w:rsid w:val="007A3B72"/>
    <w:rsid w:val="007A471A"/>
    <w:rsid w:val="007A54CE"/>
    <w:rsid w:val="007A5ED4"/>
    <w:rsid w:val="007A7CC8"/>
    <w:rsid w:val="007B5528"/>
    <w:rsid w:val="007B569F"/>
    <w:rsid w:val="007B7366"/>
    <w:rsid w:val="007C07F5"/>
    <w:rsid w:val="007C1F2B"/>
    <w:rsid w:val="007C3F1E"/>
    <w:rsid w:val="007C66C7"/>
    <w:rsid w:val="007D25A2"/>
    <w:rsid w:val="007D4970"/>
    <w:rsid w:val="007D6A85"/>
    <w:rsid w:val="007D793C"/>
    <w:rsid w:val="007E5AFA"/>
    <w:rsid w:val="007E600E"/>
    <w:rsid w:val="007E64DA"/>
    <w:rsid w:val="007F2DE5"/>
    <w:rsid w:val="007F4C39"/>
    <w:rsid w:val="007F73BD"/>
    <w:rsid w:val="00806E4A"/>
    <w:rsid w:val="00813388"/>
    <w:rsid w:val="00817306"/>
    <w:rsid w:val="008201E2"/>
    <w:rsid w:val="00821CAC"/>
    <w:rsid w:val="00822F2C"/>
    <w:rsid w:val="00825326"/>
    <w:rsid w:val="00825343"/>
    <w:rsid w:val="008308B4"/>
    <w:rsid w:val="008331FD"/>
    <w:rsid w:val="0084248B"/>
    <w:rsid w:val="0084499A"/>
    <w:rsid w:val="008501BC"/>
    <w:rsid w:val="008514B0"/>
    <w:rsid w:val="00852CD1"/>
    <w:rsid w:val="008541E8"/>
    <w:rsid w:val="00857079"/>
    <w:rsid w:val="0086000D"/>
    <w:rsid w:val="00862636"/>
    <w:rsid w:val="00880FF3"/>
    <w:rsid w:val="00882F9E"/>
    <w:rsid w:val="00884F8B"/>
    <w:rsid w:val="008862F0"/>
    <w:rsid w:val="008901E6"/>
    <w:rsid w:val="00890F76"/>
    <w:rsid w:val="00891103"/>
    <w:rsid w:val="0089156F"/>
    <w:rsid w:val="008931B3"/>
    <w:rsid w:val="0089415A"/>
    <w:rsid w:val="008949CC"/>
    <w:rsid w:val="008972F2"/>
    <w:rsid w:val="008A0238"/>
    <w:rsid w:val="008A37C1"/>
    <w:rsid w:val="008A7A2D"/>
    <w:rsid w:val="008B11C2"/>
    <w:rsid w:val="008B35A4"/>
    <w:rsid w:val="008B5033"/>
    <w:rsid w:val="008B6967"/>
    <w:rsid w:val="008C4A49"/>
    <w:rsid w:val="008D367C"/>
    <w:rsid w:val="008D48D0"/>
    <w:rsid w:val="008D5538"/>
    <w:rsid w:val="008E1FE3"/>
    <w:rsid w:val="008E4ADF"/>
    <w:rsid w:val="008E5E60"/>
    <w:rsid w:val="008E7444"/>
    <w:rsid w:val="008F064E"/>
    <w:rsid w:val="008F0B38"/>
    <w:rsid w:val="008F2321"/>
    <w:rsid w:val="008F2577"/>
    <w:rsid w:val="008F34B7"/>
    <w:rsid w:val="00902ACB"/>
    <w:rsid w:val="00903CED"/>
    <w:rsid w:val="00911A71"/>
    <w:rsid w:val="0091225D"/>
    <w:rsid w:val="009125E7"/>
    <w:rsid w:val="00917624"/>
    <w:rsid w:val="00923129"/>
    <w:rsid w:val="00933275"/>
    <w:rsid w:val="0093646B"/>
    <w:rsid w:val="00936908"/>
    <w:rsid w:val="0093783D"/>
    <w:rsid w:val="00940FC3"/>
    <w:rsid w:val="00942E5D"/>
    <w:rsid w:val="00945A44"/>
    <w:rsid w:val="00946EB4"/>
    <w:rsid w:val="00954A4E"/>
    <w:rsid w:val="00955AFD"/>
    <w:rsid w:val="00957C2E"/>
    <w:rsid w:val="009611CF"/>
    <w:rsid w:val="0096160A"/>
    <w:rsid w:val="00961A99"/>
    <w:rsid w:val="00963C88"/>
    <w:rsid w:val="00964DB1"/>
    <w:rsid w:val="00964F87"/>
    <w:rsid w:val="00971181"/>
    <w:rsid w:val="0097293A"/>
    <w:rsid w:val="00976214"/>
    <w:rsid w:val="009803CF"/>
    <w:rsid w:val="0098179C"/>
    <w:rsid w:val="00982B13"/>
    <w:rsid w:val="009866E3"/>
    <w:rsid w:val="00987B1D"/>
    <w:rsid w:val="0099015E"/>
    <w:rsid w:val="00991942"/>
    <w:rsid w:val="00996B01"/>
    <w:rsid w:val="00997E15"/>
    <w:rsid w:val="009A0014"/>
    <w:rsid w:val="009A1817"/>
    <w:rsid w:val="009A3CCA"/>
    <w:rsid w:val="009B2FD3"/>
    <w:rsid w:val="009C1203"/>
    <w:rsid w:val="009C206E"/>
    <w:rsid w:val="009C2339"/>
    <w:rsid w:val="009C3CE3"/>
    <w:rsid w:val="009C40F5"/>
    <w:rsid w:val="009C5D7D"/>
    <w:rsid w:val="009C6EB3"/>
    <w:rsid w:val="009C7683"/>
    <w:rsid w:val="009C7D1B"/>
    <w:rsid w:val="009D122D"/>
    <w:rsid w:val="009D59B1"/>
    <w:rsid w:val="009D7AE6"/>
    <w:rsid w:val="009E5C95"/>
    <w:rsid w:val="009F051B"/>
    <w:rsid w:val="009F0ED6"/>
    <w:rsid w:val="009F160D"/>
    <w:rsid w:val="009F62CA"/>
    <w:rsid w:val="009F7465"/>
    <w:rsid w:val="00A01F35"/>
    <w:rsid w:val="00A0306C"/>
    <w:rsid w:val="00A03FD1"/>
    <w:rsid w:val="00A057EB"/>
    <w:rsid w:val="00A063AC"/>
    <w:rsid w:val="00A1230E"/>
    <w:rsid w:val="00A1404D"/>
    <w:rsid w:val="00A16BEC"/>
    <w:rsid w:val="00A170B4"/>
    <w:rsid w:val="00A1755C"/>
    <w:rsid w:val="00A2195F"/>
    <w:rsid w:val="00A2738A"/>
    <w:rsid w:val="00A32FC6"/>
    <w:rsid w:val="00A364D1"/>
    <w:rsid w:val="00A42B03"/>
    <w:rsid w:val="00A43591"/>
    <w:rsid w:val="00A44876"/>
    <w:rsid w:val="00A45986"/>
    <w:rsid w:val="00A5522B"/>
    <w:rsid w:val="00A560D4"/>
    <w:rsid w:val="00A614DA"/>
    <w:rsid w:val="00A647B4"/>
    <w:rsid w:val="00A65574"/>
    <w:rsid w:val="00A65A08"/>
    <w:rsid w:val="00A66561"/>
    <w:rsid w:val="00A66A74"/>
    <w:rsid w:val="00A73855"/>
    <w:rsid w:val="00A74E82"/>
    <w:rsid w:val="00A7542B"/>
    <w:rsid w:val="00A75893"/>
    <w:rsid w:val="00A77220"/>
    <w:rsid w:val="00A77CC6"/>
    <w:rsid w:val="00A83412"/>
    <w:rsid w:val="00A91DC8"/>
    <w:rsid w:val="00A937B9"/>
    <w:rsid w:val="00A937F4"/>
    <w:rsid w:val="00A948E3"/>
    <w:rsid w:val="00A948E8"/>
    <w:rsid w:val="00A94DF3"/>
    <w:rsid w:val="00A97066"/>
    <w:rsid w:val="00AA0B39"/>
    <w:rsid w:val="00AA28FC"/>
    <w:rsid w:val="00AA300C"/>
    <w:rsid w:val="00AA7F4D"/>
    <w:rsid w:val="00AB17B0"/>
    <w:rsid w:val="00AB6521"/>
    <w:rsid w:val="00AB7837"/>
    <w:rsid w:val="00AC1BE8"/>
    <w:rsid w:val="00AC3562"/>
    <w:rsid w:val="00AC41B9"/>
    <w:rsid w:val="00AC5EC6"/>
    <w:rsid w:val="00AC6AA3"/>
    <w:rsid w:val="00AC7850"/>
    <w:rsid w:val="00AC79C8"/>
    <w:rsid w:val="00AD105F"/>
    <w:rsid w:val="00AD27BB"/>
    <w:rsid w:val="00AD41BF"/>
    <w:rsid w:val="00AE2141"/>
    <w:rsid w:val="00AE4C9B"/>
    <w:rsid w:val="00AE66D9"/>
    <w:rsid w:val="00AF257B"/>
    <w:rsid w:val="00AF4D0B"/>
    <w:rsid w:val="00AF76CD"/>
    <w:rsid w:val="00B002D6"/>
    <w:rsid w:val="00B021A5"/>
    <w:rsid w:val="00B028E9"/>
    <w:rsid w:val="00B02EE3"/>
    <w:rsid w:val="00B03461"/>
    <w:rsid w:val="00B034AA"/>
    <w:rsid w:val="00B043F4"/>
    <w:rsid w:val="00B06AC6"/>
    <w:rsid w:val="00B10777"/>
    <w:rsid w:val="00B1160C"/>
    <w:rsid w:val="00B13F1E"/>
    <w:rsid w:val="00B144A8"/>
    <w:rsid w:val="00B31C0E"/>
    <w:rsid w:val="00B332DF"/>
    <w:rsid w:val="00B424CB"/>
    <w:rsid w:val="00B44206"/>
    <w:rsid w:val="00B45044"/>
    <w:rsid w:val="00B513B6"/>
    <w:rsid w:val="00B52FF5"/>
    <w:rsid w:val="00B57978"/>
    <w:rsid w:val="00B62111"/>
    <w:rsid w:val="00B67470"/>
    <w:rsid w:val="00B74686"/>
    <w:rsid w:val="00B75F3E"/>
    <w:rsid w:val="00B76EE9"/>
    <w:rsid w:val="00B82EE8"/>
    <w:rsid w:val="00B83BFA"/>
    <w:rsid w:val="00B84264"/>
    <w:rsid w:val="00B864FA"/>
    <w:rsid w:val="00B91739"/>
    <w:rsid w:val="00B93EEF"/>
    <w:rsid w:val="00B94873"/>
    <w:rsid w:val="00B94A13"/>
    <w:rsid w:val="00BA1F89"/>
    <w:rsid w:val="00BA648F"/>
    <w:rsid w:val="00BB4512"/>
    <w:rsid w:val="00BB655C"/>
    <w:rsid w:val="00BC110A"/>
    <w:rsid w:val="00BC3BF6"/>
    <w:rsid w:val="00BC5075"/>
    <w:rsid w:val="00BC6C20"/>
    <w:rsid w:val="00BC70B5"/>
    <w:rsid w:val="00BD2C3D"/>
    <w:rsid w:val="00BD788D"/>
    <w:rsid w:val="00BE03D6"/>
    <w:rsid w:val="00BE1B86"/>
    <w:rsid w:val="00BE2488"/>
    <w:rsid w:val="00BE5197"/>
    <w:rsid w:val="00BE574B"/>
    <w:rsid w:val="00BE6E70"/>
    <w:rsid w:val="00BF3139"/>
    <w:rsid w:val="00BF32BB"/>
    <w:rsid w:val="00BF4165"/>
    <w:rsid w:val="00BF4F51"/>
    <w:rsid w:val="00C003E0"/>
    <w:rsid w:val="00C01FEA"/>
    <w:rsid w:val="00C04970"/>
    <w:rsid w:val="00C052EE"/>
    <w:rsid w:val="00C07508"/>
    <w:rsid w:val="00C11957"/>
    <w:rsid w:val="00C11C18"/>
    <w:rsid w:val="00C1276B"/>
    <w:rsid w:val="00C14445"/>
    <w:rsid w:val="00C316A2"/>
    <w:rsid w:val="00C35F46"/>
    <w:rsid w:val="00C42CB9"/>
    <w:rsid w:val="00C435E2"/>
    <w:rsid w:val="00C43850"/>
    <w:rsid w:val="00C45456"/>
    <w:rsid w:val="00C455B8"/>
    <w:rsid w:val="00C4610D"/>
    <w:rsid w:val="00C47E96"/>
    <w:rsid w:val="00C51BCF"/>
    <w:rsid w:val="00C53A30"/>
    <w:rsid w:val="00C54B8F"/>
    <w:rsid w:val="00C553B1"/>
    <w:rsid w:val="00C55E96"/>
    <w:rsid w:val="00C60862"/>
    <w:rsid w:val="00C63A2B"/>
    <w:rsid w:val="00C65033"/>
    <w:rsid w:val="00C65AB5"/>
    <w:rsid w:val="00C66CDE"/>
    <w:rsid w:val="00C66EE8"/>
    <w:rsid w:val="00C72182"/>
    <w:rsid w:val="00C72CAF"/>
    <w:rsid w:val="00C77DC0"/>
    <w:rsid w:val="00C8094B"/>
    <w:rsid w:val="00C816BE"/>
    <w:rsid w:val="00C824CE"/>
    <w:rsid w:val="00C82A46"/>
    <w:rsid w:val="00C85261"/>
    <w:rsid w:val="00C86DD0"/>
    <w:rsid w:val="00C9222F"/>
    <w:rsid w:val="00C9356E"/>
    <w:rsid w:val="00C939C2"/>
    <w:rsid w:val="00C9429E"/>
    <w:rsid w:val="00C94CF1"/>
    <w:rsid w:val="00CA2D35"/>
    <w:rsid w:val="00CA3259"/>
    <w:rsid w:val="00CA42AC"/>
    <w:rsid w:val="00CA646B"/>
    <w:rsid w:val="00CA6EF1"/>
    <w:rsid w:val="00CB09A2"/>
    <w:rsid w:val="00CB26AE"/>
    <w:rsid w:val="00CB5610"/>
    <w:rsid w:val="00CC4C3C"/>
    <w:rsid w:val="00CD0E15"/>
    <w:rsid w:val="00CD21C6"/>
    <w:rsid w:val="00CD26C6"/>
    <w:rsid w:val="00CD2D32"/>
    <w:rsid w:val="00CD2E2E"/>
    <w:rsid w:val="00CD4B16"/>
    <w:rsid w:val="00CD7127"/>
    <w:rsid w:val="00CE2864"/>
    <w:rsid w:val="00CE4E9D"/>
    <w:rsid w:val="00CF18AF"/>
    <w:rsid w:val="00CF4FC9"/>
    <w:rsid w:val="00CF7BD7"/>
    <w:rsid w:val="00D0221C"/>
    <w:rsid w:val="00D040D3"/>
    <w:rsid w:val="00D07213"/>
    <w:rsid w:val="00D07FD1"/>
    <w:rsid w:val="00D111F1"/>
    <w:rsid w:val="00D1251D"/>
    <w:rsid w:val="00D16B60"/>
    <w:rsid w:val="00D26922"/>
    <w:rsid w:val="00D27440"/>
    <w:rsid w:val="00D278F4"/>
    <w:rsid w:val="00D30223"/>
    <w:rsid w:val="00D31B32"/>
    <w:rsid w:val="00D343A9"/>
    <w:rsid w:val="00D34D6B"/>
    <w:rsid w:val="00D37BFF"/>
    <w:rsid w:val="00D4293F"/>
    <w:rsid w:val="00D42C52"/>
    <w:rsid w:val="00D431FA"/>
    <w:rsid w:val="00D44FB4"/>
    <w:rsid w:val="00D46013"/>
    <w:rsid w:val="00D46425"/>
    <w:rsid w:val="00D51552"/>
    <w:rsid w:val="00D51AD9"/>
    <w:rsid w:val="00D51E14"/>
    <w:rsid w:val="00D543DA"/>
    <w:rsid w:val="00D54746"/>
    <w:rsid w:val="00D5489C"/>
    <w:rsid w:val="00D563B8"/>
    <w:rsid w:val="00D6315E"/>
    <w:rsid w:val="00D64B51"/>
    <w:rsid w:val="00D66406"/>
    <w:rsid w:val="00D6716E"/>
    <w:rsid w:val="00D675D3"/>
    <w:rsid w:val="00D7087B"/>
    <w:rsid w:val="00D76091"/>
    <w:rsid w:val="00D8183F"/>
    <w:rsid w:val="00D81C1C"/>
    <w:rsid w:val="00D81CE6"/>
    <w:rsid w:val="00D82086"/>
    <w:rsid w:val="00D82BA3"/>
    <w:rsid w:val="00D868BF"/>
    <w:rsid w:val="00D86DB0"/>
    <w:rsid w:val="00D91950"/>
    <w:rsid w:val="00D9304D"/>
    <w:rsid w:val="00D95037"/>
    <w:rsid w:val="00D9657B"/>
    <w:rsid w:val="00DA1213"/>
    <w:rsid w:val="00DA3BA4"/>
    <w:rsid w:val="00DA668D"/>
    <w:rsid w:val="00DB07BC"/>
    <w:rsid w:val="00DB0D08"/>
    <w:rsid w:val="00DC3C50"/>
    <w:rsid w:val="00DC480D"/>
    <w:rsid w:val="00DC5714"/>
    <w:rsid w:val="00DC68C9"/>
    <w:rsid w:val="00DD2582"/>
    <w:rsid w:val="00DD2C69"/>
    <w:rsid w:val="00DD33C4"/>
    <w:rsid w:val="00DD5356"/>
    <w:rsid w:val="00DD738B"/>
    <w:rsid w:val="00DE6C64"/>
    <w:rsid w:val="00DE6D3B"/>
    <w:rsid w:val="00DF3287"/>
    <w:rsid w:val="00DF4E3C"/>
    <w:rsid w:val="00E01612"/>
    <w:rsid w:val="00E06424"/>
    <w:rsid w:val="00E11239"/>
    <w:rsid w:val="00E12024"/>
    <w:rsid w:val="00E125E2"/>
    <w:rsid w:val="00E14352"/>
    <w:rsid w:val="00E2236F"/>
    <w:rsid w:val="00E22CA4"/>
    <w:rsid w:val="00E26A66"/>
    <w:rsid w:val="00E301BA"/>
    <w:rsid w:val="00E311A5"/>
    <w:rsid w:val="00E34515"/>
    <w:rsid w:val="00E4667D"/>
    <w:rsid w:val="00E46781"/>
    <w:rsid w:val="00E539E5"/>
    <w:rsid w:val="00E55572"/>
    <w:rsid w:val="00E56773"/>
    <w:rsid w:val="00E578CF"/>
    <w:rsid w:val="00E57F60"/>
    <w:rsid w:val="00E60472"/>
    <w:rsid w:val="00E67211"/>
    <w:rsid w:val="00E67529"/>
    <w:rsid w:val="00E67820"/>
    <w:rsid w:val="00E7023C"/>
    <w:rsid w:val="00E72546"/>
    <w:rsid w:val="00E73E5E"/>
    <w:rsid w:val="00E74CEE"/>
    <w:rsid w:val="00E754FF"/>
    <w:rsid w:val="00E76CAE"/>
    <w:rsid w:val="00E81469"/>
    <w:rsid w:val="00E82B0B"/>
    <w:rsid w:val="00E841FD"/>
    <w:rsid w:val="00E84F9B"/>
    <w:rsid w:val="00E86FCD"/>
    <w:rsid w:val="00E87E8D"/>
    <w:rsid w:val="00E90A7B"/>
    <w:rsid w:val="00E911DF"/>
    <w:rsid w:val="00E94ABF"/>
    <w:rsid w:val="00EA4799"/>
    <w:rsid w:val="00EA48EA"/>
    <w:rsid w:val="00EB2456"/>
    <w:rsid w:val="00EB2E05"/>
    <w:rsid w:val="00EB44E6"/>
    <w:rsid w:val="00EB59C6"/>
    <w:rsid w:val="00EB69F5"/>
    <w:rsid w:val="00EB7346"/>
    <w:rsid w:val="00EB7D42"/>
    <w:rsid w:val="00EC11A5"/>
    <w:rsid w:val="00EC335C"/>
    <w:rsid w:val="00EC33BA"/>
    <w:rsid w:val="00EC54AC"/>
    <w:rsid w:val="00EC5825"/>
    <w:rsid w:val="00EC6C43"/>
    <w:rsid w:val="00ED02D4"/>
    <w:rsid w:val="00ED16D3"/>
    <w:rsid w:val="00ED6797"/>
    <w:rsid w:val="00EE03FE"/>
    <w:rsid w:val="00EE093A"/>
    <w:rsid w:val="00EE78F8"/>
    <w:rsid w:val="00EE7D19"/>
    <w:rsid w:val="00EF67E9"/>
    <w:rsid w:val="00EF7CCD"/>
    <w:rsid w:val="00F0376F"/>
    <w:rsid w:val="00F03BF8"/>
    <w:rsid w:val="00F10844"/>
    <w:rsid w:val="00F1168E"/>
    <w:rsid w:val="00F11DA6"/>
    <w:rsid w:val="00F12023"/>
    <w:rsid w:val="00F134BC"/>
    <w:rsid w:val="00F14919"/>
    <w:rsid w:val="00F14DCE"/>
    <w:rsid w:val="00F15168"/>
    <w:rsid w:val="00F22E65"/>
    <w:rsid w:val="00F2334B"/>
    <w:rsid w:val="00F25811"/>
    <w:rsid w:val="00F25C47"/>
    <w:rsid w:val="00F26370"/>
    <w:rsid w:val="00F33E0C"/>
    <w:rsid w:val="00F35726"/>
    <w:rsid w:val="00F37C0D"/>
    <w:rsid w:val="00F40C31"/>
    <w:rsid w:val="00F42BFB"/>
    <w:rsid w:val="00F46B47"/>
    <w:rsid w:val="00F5291A"/>
    <w:rsid w:val="00F56053"/>
    <w:rsid w:val="00F608F4"/>
    <w:rsid w:val="00F75F69"/>
    <w:rsid w:val="00F905CB"/>
    <w:rsid w:val="00F90D35"/>
    <w:rsid w:val="00F90D36"/>
    <w:rsid w:val="00F911F8"/>
    <w:rsid w:val="00F948D2"/>
    <w:rsid w:val="00F96036"/>
    <w:rsid w:val="00F979B1"/>
    <w:rsid w:val="00FA01A1"/>
    <w:rsid w:val="00FA274A"/>
    <w:rsid w:val="00FA38F1"/>
    <w:rsid w:val="00FA3AB1"/>
    <w:rsid w:val="00FA4E5A"/>
    <w:rsid w:val="00FA5683"/>
    <w:rsid w:val="00FB3394"/>
    <w:rsid w:val="00FB3DA3"/>
    <w:rsid w:val="00FB4E33"/>
    <w:rsid w:val="00FB634B"/>
    <w:rsid w:val="00FB6BEA"/>
    <w:rsid w:val="00FC2717"/>
    <w:rsid w:val="00FC321C"/>
    <w:rsid w:val="00FD3832"/>
    <w:rsid w:val="00FD7C82"/>
    <w:rsid w:val="00FE1CAF"/>
    <w:rsid w:val="00FE35DE"/>
    <w:rsid w:val="00FE3CDD"/>
    <w:rsid w:val="00FF0C07"/>
    <w:rsid w:val="00FF0C0D"/>
    <w:rsid w:val="00FF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60865"/>
  <w15:chartTrackingRefBased/>
  <w15:docId w15:val="{E96ACF4D-02BE-4B4A-95E7-043CD5E6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D4B16"/>
    <w:rPr>
      <w:rFonts w:ascii="Calibri" w:eastAsia="Calibri" w:hAnsi="Calibri" w:cs="Calibri"/>
    </w:rPr>
  </w:style>
  <w:style w:type="paragraph" w:styleId="Heading1">
    <w:name w:val="heading 1"/>
    <w:basedOn w:val="Normal"/>
    <w:next w:val="Normal"/>
    <w:link w:val="Heading1Char"/>
    <w:uiPriority w:val="9"/>
    <w:qFormat/>
    <w:rsid w:val="00FE35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063B"/>
    <w:pPr>
      <w:keepNext/>
      <w:keepLines/>
      <w:spacing w:before="240" w:after="120"/>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next w:val="Normal"/>
    <w:link w:val="Heading3Char"/>
    <w:uiPriority w:val="9"/>
    <w:unhideWhenUsed/>
    <w:qFormat/>
    <w:rsid w:val="00180588"/>
    <w:pPr>
      <w:keepNext/>
      <w:keepLines/>
      <w:spacing w:before="240" w:after="240"/>
      <w:outlineLvl w:val="2"/>
    </w:pPr>
    <w:rPr>
      <w:rFonts w:asciiTheme="majorHAnsi" w:eastAsiaTheme="majorEastAsia" w:hAnsiTheme="majorHAnsi" w:cstheme="majorBidi"/>
      <w:b/>
      <w:bCs/>
      <w:color w:val="1F4D78" w:themeColor="accent1" w:themeShade="7F"/>
      <w:sz w:val="24"/>
      <w:szCs w:val="24"/>
    </w:rPr>
  </w:style>
  <w:style w:type="paragraph" w:styleId="Heading4">
    <w:name w:val="heading 4"/>
    <w:basedOn w:val="Normal"/>
    <w:next w:val="Normal"/>
    <w:link w:val="Heading4Char"/>
    <w:uiPriority w:val="9"/>
    <w:unhideWhenUsed/>
    <w:qFormat/>
    <w:rsid w:val="00A647B4"/>
    <w:pPr>
      <w:keepNext/>
      <w:keepLines/>
      <w:spacing w:before="240" w:after="240"/>
      <w:outlineLvl w:val="3"/>
    </w:pPr>
    <w:rPr>
      <w:rFonts w:asciiTheme="majorHAnsi" w:eastAsiaTheme="majorEastAsia" w:hAnsiTheme="majorHAnsi" w:cstheme="majorHAnsi"/>
      <w:b/>
      <w:bCs/>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74A74"/>
    <w:pPr>
      <w:spacing w:after="0"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rsid w:val="00174A74"/>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Header">
    <w:name w:val="header"/>
    <w:basedOn w:val="Normal"/>
    <w:link w:val="HeaderChar"/>
    <w:uiPriority w:val="99"/>
    <w:unhideWhenUsed/>
    <w:rsid w:val="00E22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CA4"/>
  </w:style>
  <w:style w:type="paragraph" w:styleId="Footer">
    <w:name w:val="footer"/>
    <w:basedOn w:val="Normal"/>
    <w:link w:val="FooterChar"/>
    <w:uiPriority w:val="99"/>
    <w:unhideWhenUsed/>
    <w:rsid w:val="00E22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CA4"/>
  </w:style>
  <w:style w:type="character" w:styleId="Hyperlink">
    <w:name w:val="Hyperlink"/>
    <w:basedOn w:val="DefaultParagraphFont"/>
    <w:uiPriority w:val="99"/>
    <w:unhideWhenUsed/>
    <w:rsid w:val="00E22CA4"/>
    <w:rPr>
      <w:strike w:val="0"/>
      <w:dstrike w:val="0"/>
      <w:color w:val="0000FF"/>
      <w:u w:val="none"/>
      <w:effect w:val="none"/>
    </w:rPr>
  </w:style>
  <w:style w:type="paragraph" w:customStyle="1" w:styleId="Default">
    <w:name w:val="Default"/>
    <w:rsid w:val="00E22CA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E22CA4"/>
    <w:pPr>
      <w:ind w:left="720"/>
      <w:contextualSpacing/>
    </w:pPr>
  </w:style>
  <w:style w:type="paragraph" w:styleId="NormalWeb">
    <w:name w:val="Normal (Web)"/>
    <w:basedOn w:val="Normal"/>
    <w:uiPriority w:val="99"/>
    <w:semiHidden/>
    <w:unhideWhenUsed/>
    <w:rsid w:val="005E3A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4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6F"/>
    <w:rPr>
      <w:rFonts w:ascii="Segoe UI" w:hAnsi="Segoe UI" w:cs="Segoe UI"/>
      <w:sz w:val="18"/>
      <w:szCs w:val="18"/>
    </w:rPr>
  </w:style>
  <w:style w:type="character" w:styleId="Strong">
    <w:name w:val="Strong"/>
    <w:basedOn w:val="DefaultParagraphFont"/>
    <w:uiPriority w:val="22"/>
    <w:rsid w:val="00DB07BC"/>
    <w:rPr>
      <w:b/>
      <w:bCs/>
    </w:rPr>
  </w:style>
  <w:style w:type="character" w:customStyle="1" w:styleId="NormalText">
    <w:name w:val="Normal Text"/>
    <w:hidden/>
    <w:uiPriority w:val="1"/>
    <w:rsid w:val="00026746"/>
  </w:style>
  <w:style w:type="character" w:customStyle="1" w:styleId="NewText">
    <w:name w:val="New Text"/>
    <w:hidden/>
    <w:uiPriority w:val="1"/>
    <w:rsid w:val="00026746"/>
    <w:rPr>
      <w:b/>
      <w:i/>
      <w:sz w:val="24"/>
      <w:u w:val="single"/>
    </w:rPr>
  </w:style>
  <w:style w:type="character" w:styleId="CommentReference">
    <w:name w:val="annotation reference"/>
    <w:basedOn w:val="DefaultParagraphFont"/>
    <w:uiPriority w:val="99"/>
    <w:semiHidden/>
    <w:unhideWhenUsed/>
    <w:rsid w:val="00C824CE"/>
    <w:rPr>
      <w:sz w:val="16"/>
      <w:szCs w:val="16"/>
    </w:rPr>
  </w:style>
  <w:style w:type="paragraph" w:styleId="CommentText">
    <w:name w:val="annotation text"/>
    <w:basedOn w:val="Normal"/>
    <w:link w:val="CommentTextChar"/>
    <w:uiPriority w:val="99"/>
    <w:semiHidden/>
    <w:unhideWhenUsed/>
    <w:rsid w:val="00C824CE"/>
    <w:pPr>
      <w:spacing w:line="240" w:lineRule="auto"/>
    </w:pPr>
    <w:rPr>
      <w:sz w:val="20"/>
      <w:szCs w:val="20"/>
    </w:rPr>
  </w:style>
  <w:style w:type="character" w:customStyle="1" w:styleId="CommentTextChar">
    <w:name w:val="Comment Text Char"/>
    <w:basedOn w:val="DefaultParagraphFont"/>
    <w:link w:val="CommentText"/>
    <w:uiPriority w:val="99"/>
    <w:semiHidden/>
    <w:rsid w:val="00C824CE"/>
    <w:rPr>
      <w:sz w:val="20"/>
      <w:szCs w:val="20"/>
    </w:rPr>
  </w:style>
  <w:style w:type="paragraph" w:styleId="CommentSubject">
    <w:name w:val="annotation subject"/>
    <w:basedOn w:val="CommentText"/>
    <w:next w:val="CommentText"/>
    <w:link w:val="CommentSubjectChar"/>
    <w:uiPriority w:val="99"/>
    <w:semiHidden/>
    <w:unhideWhenUsed/>
    <w:rsid w:val="00C824CE"/>
    <w:rPr>
      <w:b/>
      <w:bCs/>
    </w:rPr>
  </w:style>
  <w:style w:type="character" w:customStyle="1" w:styleId="CommentSubjectChar">
    <w:name w:val="Comment Subject Char"/>
    <w:basedOn w:val="CommentTextChar"/>
    <w:link w:val="CommentSubject"/>
    <w:uiPriority w:val="99"/>
    <w:semiHidden/>
    <w:rsid w:val="00C824CE"/>
    <w:rPr>
      <w:b/>
      <w:bCs/>
      <w:sz w:val="20"/>
      <w:szCs w:val="20"/>
    </w:rPr>
  </w:style>
  <w:style w:type="character" w:customStyle="1" w:styleId="Heading1Char">
    <w:name w:val="Heading 1 Char"/>
    <w:basedOn w:val="DefaultParagraphFont"/>
    <w:link w:val="Heading1"/>
    <w:uiPriority w:val="9"/>
    <w:rsid w:val="00FE35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063B"/>
    <w:rPr>
      <w:rFonts w:asciiTheme="majorHAnsi" w:eastAsiaTheme="majorEastAsia" w:hAnsiTheme="majorHAnsi" w:cstheme="majorBidi"/>
      <w:b/>
      <w:bCs/>
      <w:color w:val="2E74B5" w:themeColor="accent1" w:themeShade="BF"/>
      <w:sz w:val="26"/>
      <w:szCs w:val="26"/>
    </w:rPr>
  </w:style>
  <w:style w:type="paragraph" w:styleId="Caption">
    <w:name w:val="caption"/>
    <w:basedOn w:val="Normal"/>
    <w:next w:val="Normal"/>
    <w:uiPriority w:val="35"/>
    <w:unhideWhenUsed/>
    <w:qFormat/>
    <w:rsid w:val="00A647B4"/>
    <w:pPr>
      <w:keepNext/>
      <w:spacing w:before="240" w:after="200" w:line="240" w:lineRule="auto"/>
    </w:pPr>
    <w:rPr>
      <w:i/>
      <w:iCs/>
      <w:color w:val="44546A" w:themeColor="text2"/>
      <w:sz w:val="24"/>
      <w:szCs w:val="24"/>
    </w:rPr>
  </w:style>
  <w:style w:type="character" w:customStyle="1" w:styleId="Heading3Char">
    <w:name w:val="Heading 3 Char"/>
    <w:basedOn w:val="DefaultParagraphFont"/>
    <w:link w:val="Heading3"/>
    <w:uiPriority w:val="9"/>
    <w:rsid w:val="00180588"/>
    <w:rPr>
      <w:rFonts w:asciiTheme="majorHAnsi" w:eastAsiaTheme="majorEastAsia" w:hAnsiTheme="majorHAnsi" w:cstheme="majorBidi"/>
      <w:b/>
      <w:bCs/>
      <w:color w:val="1F4D78" w:themeColor="accent1" w:themeShade="7F"/>
      <w:sz w:val="24"/>
      <w:szCs w:val="24"/>
    </w:rPr>
  </w:style>
  <w:style w:type="character" w:customStyle="1" w:styleId="Heading4Char">
    <w:name w:val="Heading 4 Char"/>
    <w:basedOn w:val="DefaultParagraphFont"/>
    <w:link w:val="Heading4"/>
    <w:uiPriority w:val="9"/>
    <w:rsid w:val="00A647B4"/>
    <w:rPr>
      <w:rFonts w:asciiTheme="majorHAnsi" w:eastAsiaTheme="majorEastAsia" w:hAnsiTheme="majorHAnsi" w:cstheme="majorHAnsi"/>
      <w:b/>
      <w:bCs/>
      <w:i/>
      <w:iCs/>
      <w:color w:val="2E74B5" w:themeColor="accent1" w:themeShade="BF"/>
      <w:sz w:val="24"/>
      <w:szCs w:val="24"/>
    </w:rPr>
  </w:style>
  <w:style w:type="table" w:styleId="TableGrid">
    <w:name w:val="Table Grid"/>
    <w:basedOn w:val="TableNormal"/>
    <w:uiPriority w:val="39"/>
    <w:rsid w:val="004E4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20697">
      <w:bodyDiv w:val="1"/>
      <w:marLeft w:val="0"/>
      <w:marRight w:val="0"/>
      <w:marTop w:val="0"/>
      <w:marBottom w:val="0"/>
      <w:divBdr>
        <w:top w:val="none" w:sz="0" w:space="0" w:color="auto"/>
        <w:left w:val="none" w:sz="0" w:space="0" w:color="auto"/>
        <w:bottom w:val="none" w:sz="0" w:space="0" w:color="auto"/>
        <w:right w:val="none" w:sz="0" w:space="0" w:color="auto"/>
      </w:divBdr>
      <w:divsChild>
        <w:div w:id="1611932181">
          <w:marLeft w:val="547"/>
          <w:marRight w:val="0"/>
          <w:marTop w:val="0"/>
          <w:marBottom w:val="0"/>
          <w:divBdr>
            <w:top w:val="none" w:sz="0" w:space="0" w:color="auto"/>
            <w:left w:val="none" w:sz="0" w:space="0" w:color="auto"/>
            <w:bottom w:val="none" w:sz="0" w:space="0" w:color="auto"/>
            <w:right w:val="none" w:sz="0" w:space="0" w:color="auto"/>
          </w:divBdr>
        </w:div>
        <w:div w:id="1209490796">
          <w:marLeft w:val="547"/>
          <w:marRight w:val="0"/>
          <w:marTop w:val="0"/>
          <w:marBottom w:val="0"/>
          <w:divBdr>
            <w:top w:val="none" w:sz="0" w:space="0" w:color="auto"/>
            <w:left w:val="none" w:sz="0" w:space="0" w:color="auto"/>
            <w:bottom w:val="none" w:sz="0" w:space="0" w:color="auto"/>
            <w:right w:val="none" w:sz="0" w:space="0" w:color="auto"/>
          </w:divBdr>
        </w:div>
        <w:div w:id="813716803">
          <w:marLeft w:val="547"/>
          <w:marRight w:val="0"/>
          <w:marTop w:val="0"/>
          <w:marBottom w:val="0"/>
          <w:divBdr>
            <w:top w:val="none" w:sz="0" w:space="0" w:color="auto"/>
            <w:left w:val="none" w:sz="0" w:space="0" w:color="auto"/>
            <w:bottom w:val="none" w:sz="0" w:space="0" w:color="auto"/>
            <w:right w:val="none" w:sz="0" w:space="0" w:color="auto"/>
          </w:divBdr>
        </w:div>
        <w:div w:id="1372801390">
          <w:marLeft w:val="547"/>
          <w:marRight w:val="0"/>
          <w:marTop w:val="0"/>
          <w:marBottom w:val="0"/>
          <w:divBdr>
            <w:top w:val="none" w:sz="0" w:space="0" w:color="auto"/>
            <w:left w:val="none" w:sz="0" w:space="0" w:color="auto"/>
            <w:bottom w:val="none" w:sz="0" w:space="0" w:color="auto"/>
            <w:right w:val="none" w:sz="0" w:space="0" w:color="auto"/>
          </w:divBdr>
        </w:div>
        <w:div w:id="2101827819">
          <w:marLeft w:val="547"/>
          <w:marRight w:val="0"/>
          <w:marTop w:val="0"/>
          <w:marBottom w:val="0"/>
          <w:divBdr>
            <w:top w:val="none" w:sz="0" w:space="0" w:color="auto"/>
            <w:left w:val="none" w:sz="0" w:space="0" w:color="auto"/>
            <w:bottom w:val="none" w:sz="0" w:space="0" w:color="auto"/>
            <w:right w:val="none" w:sz="0" w:space="0" w:color="auto"/>
          </w:divBdr>
        </w:div>
        <w:div w:id="450133907">
          <w:marLeft w:val="547"/>
          <w:marRight w:val="0"/>
          <w:marTop w:val="0"/>
          <w:marBottom w:val="0"/>
          <w:divBdr>
            <w:top w:val="none" w:sz="0" w:space="0" w:color="auto"/>
            <w:left w:val="none" w:sz="0" w:space="0" w:color="auto"/>
            <w:bottom w:val="none" w:sz="0" w:space="0" w:color="auto"/>
            <w:right w:val="none" w:sz="0" w:space="0" w:color="auto"/>
          </w:divBdr>
        </w:div>
        <w:div w:id="487862296">
          <w:marLeft w:val="547"/>
          <w:marRight w:val="0"/>
          <w:marTop w:val="0"/>
          <w:marBottom w:val="0"/>
          <w:divBdr>
            <w:top w:val="none" w:sz="0" w:space="0" w:color="auto"/>
            <w:left w:val="none" w:sz="0" w:space="0" w:color="auto"/>
            <w:bottom w:val="none" w:sz="0" w:space="0" w:color="auto"/>
            <w:right w:val="none" w:sz="0" w:space="0" w:color="auto"/>
          </w:divBdr>
        </w:div>
        <w:div w:id="77287111">
          <w:marLeft w:val="547"/>
          <w:marRight w:val="0"/>
          <w:marTop w:val="0"/>
          <w:marBottom w:val="0"/>
          <w:divBdr>
            <w:top w:val="none" w:sz="0" w:space="0" w:color="auto"/>
            <w:left w:val="none" w:sz="0" w:space="0" w:color="auto"/>
            <w:bottom w:val="none" w:sz="0" w:space="0" w:color="auto"/>
            <w:right w:val="none" w:sz="0" w:space="0" w:color="auto"/>
          </w:divBdr>
        </w:div>
        <w:div w:id="677469233">
          <w:marLeft w:val="547"/>
          <w:marRight w:val="0"/>
          <w:marTop w:val="0"/>
          <w:marBottom w:val="0"/>
          <w:divBdr>
            <w:top w:val="none" w:sz="0" w:space="0" w:color="auto"/>
            <w:left w:val="none" w:sz="0" w:space="0" w:color="auto"/>
            <w:bottom w:val="none" w:sz="0" w:space="0" w:color="auto"/>
            <w:right w:val="none" w:sz="0" w:space="0" w:color="auto"/>
          </w:divBdr>
        </w:div>
      </w:divsChild>
    </w:div>
    <w:div w:id="306857342">
      <w:bodyDiv w:val="1"/>
      <w:marLeft w:val="0"/>
      <w:marRight w:val="0"/>
      <w:marTop w:val="0"/>
      <w:marBottom w:val="0"/>
      <w:divBdr>
        <w:top w:val="none" w:sz="0" w:space="0" w:color="auto"/>
        <w:left w:val="none" w:sz="0" w:space="0" w:color="auto"/>
        <w:bottom w:val="none" w:sz="0" w:space="0" w:color="auto"/>
        <w:right w:val="none" w:sz="0" w:space="0" w:color="auto"/>
      </w:divBdr>
    </w:div>
    <w:div w:id="317342795">
      <w:bodyDiv w:val="1"/>
      <w:marLeft w:val="0"/>
      <w:marRight w:val="0"/>
      <w:marTop w:val="0"/>
      <w:marBottom w:val="0"/>
      <w:divBdr>
        <w:top w:val="none" w:sz="0" w:space="0" w:color="auto"/>
        <w:left w:val="none" w:sz="0" w:space="0" w:color="auto"/>
        <w:bottom w:val="none" w:sz="0" w:space="0" w:color="auto"/>
        <w:right w:val="none" w:sz="0" w:space="0" w:color="auto"/>
      </w:divBdr>
      <w:divsChild>
        <w:div w:id="1640261469">
          <w:marLeft w:val="547"/>
          <w:marRight w:val="0"/>
          <w:marTop w:val="200"/>
          <w:marBottom w:val="0"/>
          <w:divBdr>
            <w:top w:val="none" w:sz="0" w:space="0" w:color="auto"/>
            <w:left w:val="none" w:sz="0" w:space="0" w:color="auto"/>
            <w:bottom w:val="none" w:sz="0" w:space="0" w:color="auto"/>
            <w:right w:val="none" w:sz="0" w:space="0" w:color="auto"/>
          </w:divBdr>
        </w:div>
        <w:div w:id="754520675">
          <w:marLeft w:val="1166"/>
          <w:marRight w:val="0"/>
          <w:marTop w:val="200"/>
          <w:marBottom w:val="0"/>
          <w:divBdr>
            <w:top w:val="none" w:sz="0" w:space="0" w:color="auto"/>
            <w:left w:val="none" w:sz="0" w:space="0" w:color="auto"/>
            <w:bottom w:val="none" w:sz="0" w:space="0" w:color="auto"/>
            <w:right w:val="none" w:sz="0" w:space="0" w:color="auto"/>
          </w:divBdr>
        </w:div>
        <w:div w:id="1406565454">
          <w:marLeft w:val="1166"/>
          <w:marRight w:val="0"/>
          <w:marTop w:val="200"/>
          <w:marBottom w:val="0"/>
          <w:divBdr>
            <w:top w:val="none" w:sz="0" w:space="0" w:color="auto"/>
            <w:left w:val="none" w:sz="0" w:space="0" w:color="auto"/>
            <w:bottom w:val="none" w:sz="0" w:space="0" w:color="auto"/>
            <w:right w:val="none" w:sz="0" w:space="0" w:color="auto"/>
          </w:divBdr>
        </w:div>
        <w:div w:id="630092989">
          <w:marLeft w:val="547"/>
          <w:marRight w:val="0"/>
          <w:marTop w:val="200"/>
          <w:marBottom w:val="0"/>
          <w:divBdr>
            <w:top w:val="none" w:sz="0" w:space="0" w:color="auto"/>
            <w:left w:val="none" w:sz="0" w:space="0" w:color="auto"/>
            <w:bottom w:val="none" w:sz="0" w:space="0" w:color="auto"/>
            <w:right w:val="none" w:sz="0" w:space="0" w:color="auto"/>
          </w:divBdr>
        </w:div>
        <w:div w:id="773400419">
          <w:marLeft w:val="1166"/>
          <w:marRight w:val="0"/>
          <w:marTop w:val="200"/>
          <w:marBottom w:val="0"/>
          <w:divBdr>
            <w:top w:val="none" w:sz="0" w:space="0" w:color="auto"/>
            <w:left w:val="none" w:sz="0" w:space="0" w:color="auto"/>
            <w:bottom w:val="none" w:sz="0" w:space="0" w:color="auto"/>
            <w:right w:val="none" w:sz="0" w:space="0" w:color="auto"/>
          </w:divBdr>
        </w:div>
        <w:div w:id="786241863">
          <w:marLeft w:val="1166"/>
          <w:marRight w:val="0"/>
          <w:marTop w:val="200"/>
          <w:marBottom w:val="0"/>
          <w:divBdr>
            <w:top w:val="none" w:sz="0" w:space="0" w:color="auto"/>
            <w:left w:val="none" w:sz="0" w:space="0" w:color="auto"/>
            <w:bottom w:val="none" w:sz="0" w:space="0" w:color="auto"/>
            <w:right w:val="none" w:sz="0" w:space="0" w:color="auto"/>
          </w:divBdr>
        </w:div>
        <w:div w:id="1775595715">
          <w:marLeft w:val="1166"/>
          <w:marRight w:val="0"/>
          <w:marTop w:val="200"/>
          <w:marBottom w:val="0"/>
          <w:divBdr>
            <w:top w:val="none" w:sz="0" w:space="0" w:color="auto"/>
            <w:left w:val="none" w:sz="0" w:space="0" w:color="auto"/>
            <w:bottom w:val="none" w:sz="0" w:space="0" w:color="auto"/>
            <w:right w:val="none" w:sz="0" w:space="0" w:color="auto"/>
          </w:divBdr>
        </w:div>
      </w:divsChild>
    </w:div>
    <w:div w:id="593395003">
      <w:bodyDiv w:val="1"/>
      <w:marLeft w:val="0"/>
      <w:marRight w:val="0"/>
      <w:marTop w:val="0"/>
      <w:marBottom w:val="0"/>
      <w:divBdr>
        <w:top w:val="none" w:sz="0" w:space="0" w:color="auto"/>
        <w:left w:val="none" w:sz="0" w:space="0" w:color="auto"/>
        <w:bottom w:val="none" w:sz="0" w:space="0" w:color="auto"/>
        <w:right w:val="none" w:sz="0" w:space="0" w:color="auto"/>
      </w:divBdr>
      <w:divsChild>
        <w:div w:id="1139959109">
          <w:marLeft w:val="0"/>
          <w:marRight w:val="0"/>
          <w:marTop w:val="0"/>
          <w:marBottom w:val="0"/>
          <w:divBdr>
            <w:top w:val="none" w:sz="0" w:space="0" w:color="auto"/>
            <w:left w:val="none" w:sz="0" w:space="0" w:color="auto"/>
            <w:bottom w:val="none" w:sz="0" w:space="0" w:color="auto"/>
            <w:right w:val="none" w:sz="0" w:space="0" w:color="auto"/>
          </w:divBdr>
          <w:divsChild>
            <w:div w:id="400296752">
              <w:marLeft w:val="0"/>
              <w:marRight w:val="0"/>
              <w:marTop w:val="0"/>
              <w:marBottom w:val="0"/>
              <w:divBdr>
                <w:top w:val="none" w:sz="0" w:space="0" w:color="auto"/>
                <w:left w:val="none" w:sz="0" w:space="0" w:color="auto"/>
                <w:bottom w:val="none" w:sz="0" w:space="0" w:color="auto"/>
                <w:right w:val="none" w:sz="0" w:space="0" w:color="auto"/>
              </w:divBdr>
              <w:divsChild>
                <w:div w:id="1714621466">
                  <w:marLeft w:val="0"/>
                  <w:marRight w:val="0"/>
                  <w:marTop w:val="0"/>
                  <w:marBottom w:val="0"/>
                  <w:divBdr>
                    <w:top w:val="none" w:sz="0" w:space="0" w:color="auto"/>
                    <w:left w:val="none" w:sz="0" w:space="0" w:color="auto"/>
                    <w:bottom w:val="none" w:sz="0" w:space="0" w:color="auto"/>
                    <w:right w:val="none" w:sz="0" w:space="0" w:color="auto"/>
                  </w:divBdr>
                </w:div>
                <w:div w:id="1005396772">
                  <w:marLeft w:val="0"/>
                  <w:marRight w:val="0"/>
                  <w:marTop w:val="0"/>
                  <w:marBottom w:val="0"/>
                  <w:divBdr>
                    <w:top w:val="none" w:sz="0" w:space="0" w:color="auto"/>
                    <w:left w:val="none" w:sz="0" w:space="0" w:color="auto"/>
                    <w:bottom w:val="none" w:sz="0" w:space="0" w:color="auto"/>
                    <w:right w:val="none" w:sz="0" w:space="0" w:color="auto"/>
                  </w:divBdr>
                </w:div>
                <w:div w:id="533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62051">
      <w:bodyDiv w:val="1"/>
      <w:marLeft w:val="0"/>
      <w:marRight w:val="0"/>
      <w:marTop w:val="0"/>
      <w:marBottom w:val="0"/>
      <w:divBdr>
        <w:top w:val="none" w:sz="0" w:space="0" w:color="auto"/>
        <w:left w:val="none" w:sz="0" w:space="0" w:color="auto"/>
        <w:bottom w:val="none" w:sz="0" w:space="0" w:color="auto"/>
        <w:right w:val="none" w:sz="0" w:space="0" w:color="auto"/>
      </w:divBdr>
      <w:divsChild>
        <w:div w:id="1818035945">
          <w:marLeft w:val="0"/>
          <w:marRight w:val="0"/>
          <w:marTop w:val="0"/>
          <w:marBottom w:val="0"/>
          <w:divBdr>
            <w:top w:val="none" w:sz="0" w:space="0" w:color="auto"/>
            <w:left w:val="none" w:sz="0" w:space="0" w:color="auto"/>
            <w:bottom w:val="none" w:sz="0" w:space="0" w:color="auto"/>
            <w:right w:val="none" w:sz="0" w:space="0" w:color="auto"/>
          </w:divBdr>
          <w:divsChild>
            <w:div w:id="1026100731">
              <w:marLeft w:val="0"/>
              <w:marRight w:val="0"/>
              <w:marTop w:val="0"/>
              <w:marBottom w:val="0"/>
              <w:divBdr>
                <w:top w:val="none" w:sz="0" w:space="0" w:color="auto"/>
                <w:left w:val="none" w:sz="0" w:space="0" w:color="auto"/>
                <w:bottom w:val="none" w:sz="0" w:space="0" w:color="auto"/>
                <w:right w:val="none" w:sz="0" w:space="0" w:color="auto"/>
              </w:divBdr>
              <w:divsChild>
                <w:div w:id="1543130023">
                  <w:marLeft w:val="0"/>
                  <w:marRight w:val="0"/>
                  <w:marTop w:val="0"/>
                  <w:marBottom w:val="0"/>
                  <w:divBdr>
                    <w:top w:val="none" w:sz="0" w:space="0" w:color="auto"/>
                    <w:left w:val="none" w:sz="0" w:space="0" w:color="auto"/>
                    <w:bottom w:val="none" w:sz="0" w:space="0" w:color="auto"/>
                    <w:right w:val="none" w:sz="0" w:space="0" w:color="auto"/>
                  </w:divBdr>
                </w:div>
                <w:div w:id="1429078919">
                  <w:marLeft w:val="0"/>
                  <w:marRight w:val="0"/>
                  <w:marTop w:val="0"/>
                  <w:marBottom w:val="0"/>
                  <w:divBdr>
                    <w:top w:val="none" w:sz="0" w:space="0" w:color="auto"/>
                    <w:left w:val="none" w:sz="0" w:space="0" w:color="auto"/>
                    <w:bottom w:val="none" w:sz="0" w:space="0" w:color="auto"/>
                    <w:right w:val="none" w:sz="0" w:space="0" w:color="auto"/>
                  </w:divBdr>
                </w:div>
                <w:div w:id="15978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7916">
      <w:bodyDiv w:val="1"/>
      <w:marLeft w:val="0"/>
      <w:marRight w:val="0"/>
      <w:marTop w:val="0"/>
      <w:marBottom w:val="0"/>
      <w:divBdr>
        <w:top w:val="none" w:sz="0" w:space="0" w:color="auto"/>
        <w:left w:val="none" w:sz="0" w:space="0" w:color="auto"/>
        <w:bottom w:val="none" w:sz="0" w:space="0" w:color="auto"/>
        <w:right w:val="none" w:sz="0" w:space="0" w:color="auto"/>
      </w:divBdr>
    </w:div>
    <w:div w:id="769858489">
      <w:bodyDiv w:val="1"/>
      <w:marLeft w:val="0"/>
      <w:marRight w:val="0"/>
      <w:marTop w:val="0"/>
      <w:marBottom w:val="0"/>
      <w:divBdr>
        <w:top w:val="none" w:sz="0" w:space="0" w:color="auto"/>
        <w:left w:val="none" w:sz="0" w:space="0" w:color="auto"/>
        <w:bottom w:val="none" w:sz="0" w:space="0" w:color="auto"/>
        <w:right w:val="none" w:sz="0" w:space="0" w:color="auto"/>
      </w:divBdr>
      <w:divsChild>
        <w:div w:id="549070590">
          <w:marLeft w:val="547"/>
          <w:marRight w:val="0"/>
          <w:marTop w:val="0"/>
          <w:marBottom w:val="0"/>
          <w:divBdr>
            <w:top w:val="none" w:sz="0" w:space="0" w:color="auto"/>
            <w:left w:val="none" w:sz="0" w:space="0" w:color="auto"/>
            <w:bottom w:val="none" w:sz="0" w:space="0" w:color="auto"/>
            <w:right w:val="none" w:sz="0" w:space="0" w:color="auto"/>
          </w:divBdr>
        </w:div>
        <w:div w:id="715277051">
          <w:marLeft w:val="547"/>
          <w:marRight w:val="0"/>
          <w:marTop w:val="0"/>
          <w:marBottom w:val="0"/>
          <w:divBdr>
            <w:top w:val="none" w:sz="0" w:space="0" w:color="auto"/>
            <w:left w:val="none" w:sz="0" w:space="0" w:color="auto"/>
            <w:bottom w:val="none" w:sz="0" w:space="0" w:color="auto"/>
            <w:right w:val="none" w:sz="0" w:space="0" w:color="auto"/>
          </w:divBdr>
        </w:div>
        <w:div w:id="236017277">
          <w:marLeft w:val="547"/>
          <w:marRight w:val="0"/>
          <w:marTop w:val="0"/>
          <w:marBottom w:val="0"/>
          <w:divBdr>
            <w:top w:val="none" w:sz="0" w:space="0" w:color="auto"/>
            <w:left w:val="none" w:sz="0" w:space="0" w:color="auto"/>
            <w:bottom w:val="none" w:sz="0" w:space="0" w:color="auto"/>
            <w:right w:val="none" w:sz="0" w:space="0" w:color="auto"/>
          </w:divBdr>
        </w:div>
        <w:div w:id="322780530">
          <w:marLeft w:val="547"/>
          <w:marRight w:val="0"/>
          <w:marTop w:val="0"/>
          <w:marBottom w:val="0"/>
          <w:divBdr>
            <w:top w:val="none" w:sz="0" w:space="0" w:color="auto"/>
            <w:left w:val="none" w:sz="0" w:space="0" w:color="auto"/>
            <w:bottom w:val="none" w:sz="0" w:space="0" w:color="auto"/>
            <w:right w:val="none" w:sz="0" w:space="0" w:color="auto"/>
          </w:divBdr>
        </w:div>
        <w:div w:id="398790461">
          <w:marLeft w:val="547"/>
          <w:marRight w:val="0"/>
          <w:marTop w:val="0"/>
          <w:marBottom w:val="0"/>
          <w:divBdr>
            <w:top w:val="none" w:sz="0" w:space="0" w:color="auto"/>
            <w:left w:val="none" w:sz="0" w:space="0" w:color="auto"/>
            <w:bottom w:val="none" w:sz="0" w:space="0" w:color="auto"/>
            <w:right w:val="none" w:sz="0" w:space="0" w:color="auto"/>
          </w:divBdr>
        </w:div>
        <w:div w:id="1189636537">
          <w:marLeft w:val="547"/>
          <w:marRight w:val="0"/>
          <w:marTop w:val="0"/>
          <w:marBottom w:val="0"/>
          <w:divBdr>
            <w:top w:val="none" w:sz="0" w:space="0" w:color="auto"/>
            <w:left w:val="none" w:sz="0" w:space="0" w:color="auto"/>
            <w:bottom w:val="none" w:sz="0" w:space="0" w:color="auto"/>
            <w:right w:val="none" w:sz="0" w:space="0" w:color="auto"/>
          </w:divBdr>
        </w:div>
        <w:div w:id="1381631358">
          <w:marLeft w:val="547"/>
          <w:marRight w:val="0"/>
          <w:marTop w:val="0"/>
          <w:marBottom w:val="0"/>
          <w:divBdr>
            <w:top w:val="none" w:sz="0" w:space="0" w:color="auto"/>
            <w:left w:val="none" w:sz="0" w:space="0" w:color="auto"/>
            <w:bottom w:val="none" w:sz="0" w:space="0" w:color="auto"/>
            <w:right w:val="none" w:sz="0" w:space="0" w:color="auto"/>
          </w:divBdr>
        </w:div>
        <w:div w:id="2034837576">
          <w:marLeft w:val="547"/>
          <w:marRight w:val="0"/>
          <w:marTop w:val="0"/>
          <w:marBottom w:val="0"/>
          <w:divBdr>
            <w:top w:val="none" w:sz="0" w:space="0" w:color="auto"/>
            <w:left w:val="none" w:sz="0" w:space="0" w:color="auto"/>
            <w:bottom w:val="none" w:sz="0" w:space="0" w:color="auto"/>
            <w:right w:val="none" w:sz="0" w:space="0" w:color="auto"/>
          </w:divBdr>
        </w:div>
        <w:div w:id="1047071639">
          <w:marLeft w:val="547"/>
          <w:marRight w:val="0"/>
          <w:marTop w:val="0"/>
          <w:marBottom w:val="0"/>
          <w:divBdr>
            <w:top w:val="none" w:sz="0" w:space="0" w:color="auto"/>
            <w:left w:val="none" w:sz="0" w:space="0" w:color="auto"/>
            <w:bottom w:val="none" w:sz="0" w:space="0" w:color="auto"/>
            <w:right w:val="none" w:sz="0" w:space="0" w:color="auto"/>
          </w:divBdr>
        </w:div>
      </w:divsChild>
    </w:div>
    <w:div w:id="775712701">
      <w:bodyDiv w:val="1"/>
      <w:marLeft w:val="0"/>
      <w:marRight w:val="0"/>
      <w:marTop w:val="0"/>
      <w:marBottom w:val="0"/>
      <w:divBdr>
        <w:top w:val="none" w:sz="0" w:space="0" w:color="auto"/>
        <w:left w:val="none" w:sz="0" w:space="0" w:color="auto"/>
        <w:bottom w:val="none" w:sz="0" w:space="0" w:color="auto"/>
        <w:right w:val="none" w:sz="0" w:space="0" w:color="auto"/>
      </w:divBdr>
      <w:divsChild>
        <w:div w:id="137890618">
          <w:marLeft w:val="0"/>
          <w:marRight w:val="0"/>
          <w:marTop w:val="0"/>
          <w:marBottom w:val="0"/>
          <w:divBdr>
            <w:top w:val="none" w:sz="0" w:space="0" w:color="auto"/>
            <w:left w:val="none" w:sz="0" w:space="0" w:color="auto"/>
            <w:bottom w:val="none" w:sz="0" w:space="0" w:color="auto"/>
            <w:right w:val="none" w:sz="0" w:space="0" w:color="auto"/>
          </w:divBdr>
          <w:divsChild>
            <w:div w:id="558512579">
              <w:marLeft w:val="0"/>
              <w:marRight w:val="0"/>
              <w:marTop w:val="0"/>
              <w:marBottom w:val="0"/>
              <w:divBdr>
                <w:top w:val="none" w:sz="0" w:space="0" w:color="auto"/>
                <w:left w:val="none" w:sz="0" w:space="0" w:color="auto"/>
                <w:bottom w:val="none" w:sz="0" w:space="0" w:color="auto"/>
                <w:right w:val="none" w:sz="0" w:space="0" w:color="auto"/>
              </w:divBdr>
              <w:divsChild>
                <w:div w:id="63457440">
                  <w:marLeft w:val="0"/>
                  <w:marRight w:val="0"/>
                  <w:marTop w:val="0"/>
                  <w:marBottom w:val="0"/>
                  <w:divBdr>
                    <w:top w:val="none" w:sz="0" w:space="0" w:color="auto"/>
                    <w:left w:val="none" w:sz="0" w:space="0" w:color="auto"/>
                    <w:bottom w:val="none" w:sz="0" w:space="0" w:color="auto"/>
                    <w:right w:val="none" w:sz="0" w:space="0" w:color="auto"/>
                  </w:divBdr>
                </w:div>
                <w:div w:id="952400403">
                  <w:marLeft w:val="0"/>
                  <w:marRight w:val="0"/>
                  <w:marTop w:val="0"/>
                  <w:marBottom w:val="0"/>
                  <w:divBdr>
                    <w:top w:val="none" w:sz="0" w:space="0" w:color="auto"/>
                    <w:left w:val="none" w:sz="0" w:space="0" w:color="auto"/>
                    <w:bottom w:val="none" w:sz="0" w:space="0" w:color="auto"/>
                    <w:right w:val="none" w:sz="0" w:space="0" w:color="auto"/>
                  </w:divBdr>
                </w:div>
                <w:div w:id="13151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05873">
      <w:bodyDiv w:val="1"/>
      <w:marLeft w:val="0"/>
      <w:marRight w:val="0"/>
      <w:marTop w:val="0"/>
      <w:marBottom w:val="0"/>
      <w:divBdr>
        <w:top w:val="none" w:sz="0" w:space="0" w:color="auto"/>
        <w:left w:val="none" w:sz="0" w:space="0" w:color="auto"/>
        <w:bottom w:val="none" w:sz="0" w:space="0" w:color="auto"/>
        <w:right w:val="none" w:sz="0" w:space="0" w:color="auto"/>
      </w:divBdr>
    </w:div>
    <w:div w:id="888997958">
      <w:bodyDiv w:val="1"/>
      <w:marLeft w:val="0"/>
      <w:marRight w:val="0"/>
      <w:marTop w:val="0"/>
      <w:marBottom w:val="0"/>
      <w:divBdr>
        <w:top w:val="none" w:sz="0" w:space="0" w:color="auto"/>
        <w:left w:val="none" w:sz="0" w:space="0" w:color="auto"/>
        <w:bottom w:val="none" w:sz="0" w:space="0" w:color="auto"/>
        <w:right w:val="none" w:sz="0" w:space="0" w:color="auto"/>
      </w:divBdr>
    </w:div>
    <w:div w:id="924732356">
      <w:bodyDiv w:val="1"/>
      <w:marLeft w:val="0"/>
      <w:marRight w:val="0"/>
      <w:marTop w:val="0"/>
      <w:marBottom w:val="0"/>
      <w:divBdr>
        <w:top w:val="none" w:sz="0" w:space="0" w:color="auto"/>
        <w:left w:val="none" w:sz="0" w:space="0" w:color="auto"/>
        <w:bottom w:val="none" w:sz="0" w:space="0" w:color="auto"/>
        <w:right w:val="none" w:sz="0" w:space="0" w:color="auto"/>
      </w:divBdr>
      <w:divsChild>
        <w:div w:id="658506497">
          <w:marLeft w:val="0"/>
          <w:marRight w:val="0"/>
          <w:marTop w:val="0"/>
          <w:marBottom w:val="0"/>
          <w:divBdr>
            <w:top w:val="none" w:sz="0" w:space="0" w:color="auto"/>
            <w:left w:val="none" w:sz="0" w:space="0" w:color="auto"/>
            <w:bottom w:val="none" w:sz="0" w:space="0" w:color="auto"/>
            <w:right w:val="none" w:sz="0" w:space="0" w:color="auto"/>
          </w:divBdr>
          <w:divsChild>
            <w:div w:id="2099448220">
              <w:marLeft w:val="0"/>
              <w:marRight w:val="0"/>
              <w:marTop w:val="0"/>
              <w:marBottom w:val="0"/>
              <w:divBdr>
                <w:top w:val="none" w:sz="0" w:space="0" w:color="auto"/>
                <w:left w:val="none" w:sz="0" w:space="0" w:color="auto"/>
                <w:bottom w:val="none" w:sz="0" w:space="0" w:color="auto"/>
                <w:right w:val="none" w:sz="0" w:space="0" w:color="auto"/>
              </w:divBdr>
              <w:divsChild>
                <w:div w:id="395396077">
                  <w:marLeft w:val="0"/>
                  <w:marRight w:val="0"/>
                  <w:marTop w:val="0"/>
                  <w:marBottom w:val="0"/>
                  <w:divBdr>
                    <w:top w:val="none" w:sz="0" w:space="0" w:color="auto"/>
                    <w:left w:val="none" w:sz="0" w:space="0" w:color="auto"/>
                    <w:bottom w:val="none" w:sz="0" w:space="0" w:color="auto"/>
                    <w:right w:val="none" w:sz="0" w:space="0" w:color="auto"/>
                  </w:divBdr>
                </w:div>
                <w:div w:id="1809200242">
                  <w:marLeft w:val="0"/>
                  <w:marRight w:val="0"/>
                  <w:marTop w:val="0"/>
                  <w:marBottom w:val="0"/>
                  <w:divBdr>
                    <w:top w:val="none" w:sz="0" w:space="0" w:color="auto"/>
                    <w:left w:val="none" w:sz="0" w:space="0" w:color="auto"/>
                    <w:bottom w:val="none" w:sz="0" w:space="0" w:color="auto"/>
                    <w:right w:val="none" w:sz="0" w:space="0" w:color="auto"/>
                  </w:divBdr>
                </w:div>
                <w:div w:id="5277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832893">
      <w:bodyDiv w:val="1"/>
      <w:marLeft w:val="0"/>
      <w:marRight w:val="0"/>
      <w:marTop w:val="0"/>
      <w:marBottom w:val="0"/>
      <w:divBdr>
        <w:top w:val="none" w:sz="0" w:space="0" w:color="auto"/>
        <w:left w:val="none" w:sz="0" w:space="0" w:color="auto"/>
        <w:bottom w:val="none" w:sz="0" w:space="0" w:color="auto"/>
        <w:right w:val="none" w:sz="0" w:space="0" w:color="auto"/>
      </w:divBdr>
      <w:divsChild>
        <w:div w:id="18818746">
          <w:marLeft w:val="0"/>
          <w:marRight w:val="0"/>
          <w:marTop w:val="0"/>
          <w:marBottom w:val="0"/>
          <w:divBdr>
            <w:top w:val="none" w:sz="0" w:space="0" w:color="auto"/>
            <w:left w:val="none" w:sz="0" w:space="0" w:color="auto"/>
            <w:bottom w:val="none" w:sz="0" w:space="0" w:color="auto"/>
            <w:right w:val="none" w:sz="0" w:space="0" w:color="auto"/>
          </w:divBdr>
          <w:divsChild>
            <w:div w:id="978458369">
              <w:marLeft w:val="0"/>
              <w:marRight w:val="0"/>
              <w:marTop w:val="0"/>
              <w:marBottom w:val="0"/>
              <w:divBdr>
                <w:top w:val="none" w:sz="0" w:space="0" w:color="auto"/>
                <w:left w:val="none" w:sz="0" w:space="0" w:color="auto"/>
                <w:bottom w:val="none" w:sz="0" w:space="0" w:color="auto"/>
                <w:right w:val="none" w:sz="0" w:space="0" w:color="auto"/>
              </w:divBdr>
              <w:divsChild>
                <w:div w:id="1197082142">
                  <w:marLeft w:val="-75"/>
                  <w:marRight w:val="0"/>
                  <w:marTop w:val="0"/>
                  <w:marBottom w:val="0"/>
                  <w:divBdr>
                    <w:top w:val="none" w:sz="0" w:space="0" w:color="auto"/>
                    <w:left w:val="none" w:sz="0" w:space="0" w:color="auto"/>
                    <w:bottom w:val="none" w:sz="0" w:space="0" w:color="auto"/>
                    <w:right w:val="none" w:sz="0" w:space="0" w:color="auto"/>
                  </w:divBdr>
                  <w:divsChild>
                    <w:div w:id="78675208">
                      <w:marLeft w:val="0"/>
                      <w:marRight w:val="0"/>
                      <w:marTop w:val="0"/>
                      <w:marBottom w:val="0"/>
                      <w:divBdr>
                        <w:top w:val="none" w:sz="0" w:space="0" w:color="auto"/>
                        <w:left w:val="none" w:sz="0" w:space="0" w:color="auto"/>
                        <w:bottom w:val="none" w:sz="0" w:space="0" w:color="auto"/>
                        <w:right w:val="none" w:sz="0" w:space="0" w:color="auto"/>
                      </w:divBdr>
                      <w:divsChild>
                        <w:div w:id="713887253">
                          <w:marLeft w:val="0"/>
                          <w:marRight w:val="0"/>
                          <w:marTop w:val="0"/>
                          <w:marBottom w:val="0"/>
                          <w:divBdr>
                            <w:top w:val="none" w:sz="0" w:space="0" w:color="auto"/>
                            <w:left w:val="none" w:sz="0" w:space="0" w:color="auto"/>
                            <w:bottom w:val="none" w:sz="0" w:space="0" w:color="auto"/>
                            <w:right w:val="none" w:sz="0" w:space="0" w:color="auto"/>
                          </w:divBdr>
                        </w:div>
                        <w:div w:id="1187253679">
                          <w:marLeft w:val="0"/>
                          <w:marRight w:val="0"/>
                          <w:marTop w:val="0"/>
                          <w:marBottom w:val="0"/>
                          <w:divBdr>
                            <w:top w:val="none" w:sz="0" w:space="0" w:color="auto"/>
                            <w:left w:val="none" w:sz="0" w:space="0" w:color="auto"/>
                            <w:bottom w:val="none" w:sz="0" w:space="0" w:color="auto"/>
                            <w:right w:val="none" w:sz="0" w:space="0" w:color="auto"/>
                          </w:divBdr>
                        </w:div>
                        <w:div w:id="2342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412277">
      <w:bodyDiv w:val="1"/>
      <w:marLeft w:val="0"/>
      <w:marRight w:val="0"/>
      <w:marTop w:val="0"/>
      <w:marBottom w:val="0"/>
      <w:divBdr>
        <w:top w:val="none" w:sz="0" w:space="0" w:color="auto"/>
        <w:left w:val="none" w:sz="0" w:space="0" w:color="auto"/>
        <w:bottom w:val="none" w:sz="0" w:space="0" w:color="auto"/>
        <w:right w:val="none" w:sz="0" w:space="0" w:color="auto"/>
      </w:divBdr>
    </w:div>
    <w:div w:id="1069107823">
      <w:bodyDiv w:val="1"/>
      <w:marLeft w:val="0"/>
      <w:marRight w:val="0"/>
      <w:marTop w:val="0"/>
      <w:marBottom w:val="0"/>
      <w:divBdr>
        <w:top w:val="none" w:sz="0" w:space="0" w:color="auto"/>
        <w:left w:val="none" w:sz="0" w:space="0" w:color="auto"/>
        <w:bottom w:val="none" w:sz="0" w:space="0" w:color="auto"/>
        <w:right w:val="none" w:sz="0" w:space="0" w:color="auto"/>
      </w:divBdr>
      <w:divsChild>
        <w:div w:id="21174282">
          <w:marLeft w:val="0"/>
          <w:marRight w:val="0"/>
          <w:marTop w:val="0"/>
          <w:marBottom w:val="0"/>
          <w:divBdr>
            <w:top w:val="none" w:sz="0" w:space="0" w:color="auto"/>
            <w:left w:val="none" w:sz="0" w:space="0" w:color="auto"/>
            <w:bottom w:val="none" w:sz="0" w:space="0" w:color="auto"/>
            <w:right w:val="none" w:sz="0" w:space="0" w:color="auto"/>
          </w:divBdr>
          <w:divsChild>
            <w:div w:id="81489047">
              <w:marLeft w:val="0"/>
              <w:marRight w:val="0"/>
              <w:marTop w:val="0"/>
              <w:marBottom w:val="0"/>
              <w:divBdr>
                <w:top w:val="none" w:sz="0" w:space="0" w:color="auto"/>
                <w:left w:val="none" w:sz="0" w:space="0" w:color="auto"/>
                <w:bottom w:val="none" w:sz="0" w:space="0" w:color="auto"/>
                <w:right w:val="none" w:sz="0" w:space="0" w:color="auto"/>
              </w:divBdr>
              <w:divsChild>
                <w:div w:id="851645903">
                  <w:marLeft w:val="0"/>
                  <w:marRight w:val="0"/>
                  <w:marTop w:val="0"/>
                  <w:marBottom w:val="0"/>
                  <w:divBdr>
                    <w:top w:val="none" w:sz="0" w:space="0" w:color="auto"/>
                    <w:left w:val="none" w:sz="0" w:space="0" w:color="auto"/>
                    <w:bottom w:val="none" w:sz="0" w:space="0" w:color="auto"/>
                    <w:right w:val="none" w:sz="0" w:space="0" w:color="auto"/>
                  </w:divBdr>
                </w:div>
                <w:div w:id="859511312">
                  <w:marLeft w:val="0"/>
                  <w:marRight w:val="0"/>
                  <w:marTop w:val="0"/>
                  <w:marBottom w:val="0"/>
                  <w:divBdr>
                    <w:top w:val="none" w:sz="0" w:space="0" w:color="auto"/>
                    <w:left w:val="none" w:sz="0" w:space="0" w:color="auto"/>
                    <w:bottom w:val="none" w:sz="0" w:space="0" w:color="auto"/>
                    <w:right w:val="none" w:sz="0" w:space="0" w:color="auto"/>
                  </w:divBdr>
                </w:div>
                <w:div w:id="17625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55339">
      <w:bodyDiv w:val="1"/>
      <w:marLeft w:val="0"/>
      <w:marRight w:val="0"/>
      <w:marTop w:val="0"/>
      <w:marBottom w:val="0"/>
      <w:divBdr>
        <w:top w:val="none" w:sz="0" w:space="0" w:color="auto"/>
        <w:left w:val="none" w:sz="0" w:space="0" w:color="auto"/>
        <w:bottom w:val="none" w:sz="0" w:space="0" w:color="auto"/>
        <w:right w:val="none" w:sz="0" w:space="0" w:color="auto"/>
      </w:divBdr>
      <w:divsChild>
        <w:div w:id="1112675379">
          <w:marLeft w:val="547"/>
          <w:marRight w:val="0"/>
          <w:marTop w:val="200"/>
          <w:marBottom w:val="0"/>
          <w:divBdr>
            <w:top w:val="none" w:sz="0" w:space="0" w:color="auto"/>
            <w:left w:val="none" w:sz="0" w:space="0" w:color="auto"/>
            <w:bottom w:val="none" w:sz="0" w:space="0" w:color="auto"/>
            <w:right w:val="none" w:sz="0" w:space="0" w:color="auto"/>
          </w:divBdr>
        </w:div>
        <w:div w:id="783619877">
          <w:marLeft w:val="1166"/>
          <w:marRight w:val="0"/>
          <w:marTop w:val="200"/>
          <w:marBottom w:val="0"/>
          <w:divBdr>
            <w:top w:val="none" w:sz="0" w:space="0" w:color="auto"/>
            <w:left w:val="none" w:sz="0" w:space="0" w:color="auto"/>
            <w:bottom w:val="none" w:sz="0" w:space="0" w:color="auto"/>
            <w:right w:val="none" w:sz="0" w:space="0" w:color="auto"/>
          </w:divBdr>
        </w:div>
        <w:div w:id="1901599755">
          <w:marLeft w:val="1166"/>
          <w:marRight w:val="0"/>
          <w:marTop w:val="200"/>
          <w:marBottom w:val="0"/>
          <w:divBdr>
            <w:top w:val="none" w:sz="0" w:space="0" w:color="auto"/>
            <w:left w:val="none" w:sz="0" w:space="0" w:color="auto"/>
            <w:bottom w:val="none" w:sz="0" w:space="0" w:color="auto"/>
            <w:right w:val="none" w:sz="0" w:space="0" w:color="auto"/>
          </w:divBdr>
        </w:div>
        <w:div w:id="2053460649">
          <w:marLeft w:val="1166"/>
          <w:marRight w:val="0"/>
          <w:marTop w:val="200"/>
          <w:marBottom w:val="0"/>
          <w:divBdr>
            <w:top w:val="none" w:sz="0" w:space="0" w:color="auto"/>
            <w:left w:val="none" w:sz="0" w:space="0" w:color="auto"/>
            <w:bottom w:val="none" w:sz="0" w:space="0" w:color="auto"/>
            <w:right w:val="none" w:sz="0" w:space="0" w:color="auto"/>
          </w:divBdr>
        </w:div>
        <w:div w:id="1289701903">
          <w:marLeft w:val="1166"/>
          <w:marRight w:val="0"/>
          <w:marTop w:val="200"/>
          <w:marBottom w:val="0"/>
          <w:divBdr>
            <w:top w:val="none" w:sz="0" w:space="0" w:color="auto"/>
            <w:left w:val="none" w:sz="0" w:space="0" w:color="auto"/>
            <w:bottom w:val="none" w:sz="0" w:space="0" w:color="auto"/>
            <w:right w:val="none" w:sz="0" w:space="0" w:color="auto"/>
          </w:divBdr>
        </w:div>
      </w:divsChild>
    </w:div>
    <w:div w:id="1353606311">
      <w:bodyDiv w:val="1"/>
      <w:marLeft w:val="0"/>
      <w:marRight w:val="0"/>
      <w:marTop w:val="0"/>
      <w:marBottom w:val="0"/>
      <w:divBdr>
        <w:top w:val="none" w:sz="0" w:space="0" w:color="auto"/>
        <w:left w:val="none" w:sz="0" w:space="0" w:color="auto"/>
        <w:bottom w:val="none" w:sz="0" w:space="0" w:color="auto"/>
        <w:right w:val="none" w:sz="0" w:space="0" w:color="auto"/>
      </w:divBdr>
      <w:divsChild>
        <w:div w:id="1508641450">
          <w:marLeft w:val="547"/>
          <w:marRight w:val="0"/>
          <w:marTop w:val="200"/>
          <w:marBottom w:val="0"/>
          <w:divBdr>
            <w:top w:val="none" w:sz="0" w:space="0" w:color="auto"/>
            <w:left w:val="none" w:sz="0" w:space="0" w:color="auto"/>
            <w:bottom w:val="none" w:sz="0" w:space="0" w:color="auto"/>
            <w:right w:val="none" w:sz="0" w:space="0" w:color="auto"/>
          </w:divBdr>
        </w:div>
        <w:div w:id="1779524820">
          <w:marLeft w:val="547"/>
          <w:marRight w:val="0"/>
          <w:marTop w:val="200"/>
          <w:marBottom w:val="0"/>
          <w:divBdr>
            <w:top w:val="none" w:sz="0" w:space="0" w:color="auto"/>
            <w:left w:val="none" w:sz="0" w:space="0" w:color="auto"/>
            <w:bottom w:val="none" w:sz="0" w:space="0" w:color="auto"/>
            <w:right w:val="none" w:sz="0" w:space="0" w:color="auto"/>
          </w:divBdr>
        </w:div>
        <w:div w:id="246235880">
          <w:marLeft w:val="547"/>
          <w:marRight w:val="0"/>
          <w:marTop w:val="200"/>
          <w:marBottom w:val="0"/>
          <w:divBdr>
            <w:top w:val="none" w:sz="0" w:space="0" w:color="auto"/>
            <w:left w:val="none" w:sz="0" w:space="0" w:color="auto"/>
            <w:bottom w:val="none" w:sz="0" w:space="0" w:color="auto"/>
            <w:right w:val="none" w:sz="0" w:space="0" w:color="auto"/>
          </w:divBdr>
        </w:div>
        <w:div w:id="818467">
          <w:marLeft w:val="547"/>
          <w:marRight w:val="0"/>
          <w:marTop w:val="200"/>
          <w:marBottom w:val="0"/>
          <w:divBdr>
            <w:top w:val="none" w:sz="0" w:space="0" w:color="auto"/>
            <w:left w:val="none" w:sz="0" w:space="0" w:color="auto"/>
            <w:bottom w:val="none" w:sz="0" w:space="0" w:color="auto"/>
            <w:right w:val="none" w:sz="0" w:space="0" w:color="auto"/>
          </w:divBdr>
        </w:div>
      </w:divsChild>
    </w:div>
    <w:div w:id="1443110506">
      <w:bodyDiv w:val="1"/>
      <w:marLeft w:val="0"/>
      <w:marRight w:val="0"/>
      <w:marTop w:val="0"/>
      <w:marBottom w:val="0"/>
      <w:divBdr>
        <w:top w:val="none" w:sz="0" w:space="0" w:color="auto"/>
        <w:left w:val="none" w:sz="0" w:space="0" w:color="auto"/>
        <w:bottom w:val="none" w:sz="0" w:space="0" w:color="auto"/>
        <w:right w:val="none" w:sz="0" w:space="0" w:color="auto"/>
      </w:divBdr>
    </w:div>
    <w:div w:id="1464611803">
      <w:bodyDiv w:val="1"/>
      <w:marLeft w:val="0"/>
      <w:marRight w:val="0"/>
      <w:marTop w:val="0"/>
      <w:marBottom w:val="0"/>
      <w:divBdr>
        <w:top w:val="none" w:sz="0" w:space="0" w:color="auto"/>
        <w:left w:val="none" w:sz="0" w:space="0" w:color="auto"/>
        <w:bottom w:val="none" w:sz="0" w:space="0" w:color="auto"/>
        <w:right w:val="none" w:sz="0" w:space="0" w:color="auto"/>
      </w:divBdr>
      <w:divsChild>
        <w:div w:id="913509235">
          <w:marLeft w:val="0"/>
          <w:marRight w:val="0"/>
          <w:marTop w:val="0"/>
          <w:marBottom w:val="0"/>
          <w:divBdr>
            <w:top w:val="none" w:sz="0" w:space="0" w:color="auto"/>
            <w:left w:val="none" w:sz="0" w:space="0" w:color="auto"/>
            <w:bottom w:val="none" w:sz="0" w:space="0" w:color="auto"/>
            <w:right w:val="none" w:sz="0" w:space="0" w:color="auto"/>
          </w:divBdr>
          <w:divsChild>
            <w:div w:id="64037078">
              <w:marLeft w:val="0"/>
              <w:marRight w:val="0"/>
              <w:marTop w:val="0"/>
              <w:marBottom w:val="0"/>
              <w:divBdr>
                <w:top w:val="none" w:sz="0" w:space="0" w:color="auto"/>
                <w:left w:val="none" w:sz="0" w:space="0" w:color="auto"/>
                <w:bottom w:val="none" w:sz="0" w:space="0" w:color="auto"/>
                <w:right w:val="none" w:sz="0" w:space="0" w:color="auto"/>
              </w:divBdr>
              <w:divsChild>
                <w:div w:id="269316974">
                  <w:marLeft w:val="0"/>
                  <w:marRight w:val="0"/>
                  <w:marTop w:val="0"/>
                  <w:marBottom w:val="0"/>
                  <w:divBdr>
                    <w:top w:val="none" w:sz="0" w:space="0" w:color="auto"/>
                    <w:left w:val="none" w:sz="0" w:space="0" w:color="auto"/>
                    <w:bottom w:val="none" w:sz="0" w:space="0" w:color="auto"/>
                    <w:right w:val="none" w:sz="0" w:space="0" w:color="auto"/>
                  </w:divBdr>
                </w:div>
                <w:div w:id="1938974844">
                  <w:marLeft w:val="0"/>
                  <w:marRight w:val="0"/>
                  <w:marTop w:val="0"/>
                  <w:marBottom w:val="0"/>
                  <w:divBdr>
                    <w:top w:val="none" w:sz="0" w:space="0" w:color="auto"/>
                    <w:left w:val="none" w:sz="0" w:space="0" w:color="auto"/>
                    <w:bottom w:val="none" w:sz="0" w:space="0" w:color="auto"/>
                    <w:right w:val="none" w:sz="0" w:space="0" w:color="auto"/>
                  </w:divBdr>
                </w:div>
                <w:div w:id="20388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79558">
      <w:bodyDiv w:val="1"/>
      <w:marLeft w:val="0"/>
      <w:marRight w:val="0"/>
      <w:marTop w:val="0"/>
      <w:marBottom w:val="0"/>
      <w:divBdr>
        <w:top w:val="none" w:sz="0" w:space="0" w:color="auto"/>
        <w:left w:val="none" w:sz="0" w:space="0" w:color="auto"/>
        <w:bottom w:val="none" w:sz="0" w:space="0" w:color="auto"/>
        <w:right w:val="none" w:sz="0" w:space="0" w:color="auto"/>
      </w:divBdr>
      <w:divsChild>
        <w:div w:id="645822362">
          <w:marLeft w:val="547"/>
          <w:marRight w:val="0"/>
          <w:marTop w:val="200"/>
          <w:marBottom w:val="0"/>
          <w:divBdr>
            <w:top w:val="none" w:sz="0" w:space="0" w:color="auto"/>
            <w:left w:val="none" w:sz="0" w:space="0" w:color="auto"/>
            <w:bottom w:val="none" w:sz="0" w:space="0" w:color="auto"/>
            <w:right w:val="none" w:sz="0" w:space="0" w:color="auto"/>
          </w:divBdr>
        </w:div>
        <w:div w:id="1092169846">
          <w:marLeft w:val="547"/>
          <w:marRight w:val="0"/>
          <w:marTop w:val="200"/>
          <w:marBottom w:val="0"/>
          <w:divBdr>
            <w:top w:val="none" w:sz="0" w:space="0" w:color="auto"/>
            <w:left w:val="none" w:sz="0" w:space="0" w:color="auto"/>
            <w:bottom w:val="none" w:sz="0" w:space="0" w:color="auto"/>
            <w:right w:val="none" w:sz="0" w:space="0" w:color="auto"/>
          </w:divBdr>
        </w:div>
        <w:div w:id="970327141">
          <w:marLeft w:val="1166"/>
          <w:marRight w:val="0"/>
          <w:marTop w:val="200"/>
          <w:marBottom w:val="0"/>
          <w:divBdr>
            <w:top w:val="none" w:sz="0" w:space="0" w:color="auto"/>
            <w:left w:val="none" w:sz="0" w:space="0" w:color="auto"/>
            <w:bottom w:val="none" w:sz="0" w:space="0" w:color="auto"/>
            <w:right w:val="none" w:sz="0" w:space="0" w:color="auto"/>
          </w:divBdr>
        </w:div>
        <w:div w:id="1366056574">
          <w:marLeft w:val="1166"/>
          <w:marRight w:val="0"/>
          <w:marTop w:val="200"/>
          <w:marBottom w:val="0"/>
          <w:divBdr>
            <w:top w:val="none" w:sz="0" w:space="0" w:color="auto"/>
            <w:left w:val="none" w:sz="0" w:space="0" w:color="auto"/>
            <w:bottom w:val="none" w:sz="0" w:space="0" w:color="auto"/>
            <w:right w:val="none" w:sz="0" w:space="0" w:color="auto"/>
          </w:divBdr>
        </w:div>
        <w:div w:id="627704060">
          <w:marLeft w:val="1166"/>
          <w:marRight w:val="0"/>
          <w:marTop w:val="200"/>
          <w:marBottom w:val="0"/>
          <w:divBdr>
            <w:top w:val="none" w:sz="0" w:space="0" w:color="auto"/>
            <w:left w:val="none" w:sz="0" w:space="0" w:color="auto"/>
            <w:bottom w:val="none" w:sz="0" w:space="0" w:color="auto"/>
            <w:right w:val="none" w:sz="0" w:space="0" w:color="auto"/>
          </w:divBdr>
        </w:div>
      </w:divsChild>
    </w:div>
    <w:div w:id="1584215146">
      <w:bodyDiv w:val="1"/>
      <w:marLeft w:val="0"/>
      <w:marRight w:val="0"/>
      <w:marTop w:val="0"/>
      <w:marBottom w:val="0"/>
      <w:divBdr>
        <w:top w:val="none" w:sz="0" w:space="0" w:color="auto"/>
        <w:left w:val="none" w:sz="0" w:space="0" w:color="auto"/>
        <w:bottom w:val="none" w:sz="0" w:space="0" w:color="auto"/>
        <w:right w:val="none" w:sz="0" w:space="0" w:color="auto"/>
      </w:divBdr>
    </w:div>
    <w:div w:id="1585604147">
      <w:bodyDiv w:val="1"/>
      <w:marLeft w:val="0"/>
      <w:marRight w:val="0"/>
      <w:marTop w:val="0"/>
      <w:marBottom w:val="0"/>
      <w:divBdr>
        <w:top w:val="none" w:sz="0" w:space="0" w:color="auto"/>
        <w:left w:val="none" w:sz="0" w:space="0" w:color="auto"/>
        <w:bottom w:val="none" w:sz="0" w:space="0" w:color="auto"/>
        <w:right w:val="none" w:sz="0" w:space="0" w:color="auto"/>
      </w:divBdr>
    </w:div>
    <w:div w:id="1598709061">
      <w:bodyDiv w:val="1"/>
      <w:marLeft w:val="0"/>
      <w:marRight w:val="0"/>
      <w:marTop w:val="0"/>
      <w:marBottom w:val="0"/>
      <w:divBdr>
        <w:top w:val="none" w:sz="0" w:space="0" w:color="auto"/>
        <w:left w:val="none" w:sz="0" w:space="0" w:color="auto"/>
        <w:bottom w:val="none" w:sz="0" w:space="0" w:color="auto"/>
        <w:right w:val="none" w:sz="0" w:space="0" w:color="auto"/>
      </w:divBdr>
      <w:divsChild>
        <w:div w:id="554657178">
          <w:marLeft w:val="0"/>
          <w:marRight w:val="0"/>
          <w:marTop w:val="0"/>
          <w:marBottom w:val="0"/>
          <w:divBdr>
            <w:top w:val="none" w:sz="0" w:space="0" w:color="auto"/>
            <w:left w:val="none" w:sz="0" w:space="0" w:color="auto"/>
            <w:bottom w:val="none" w:sz="0" w:space="0" w:color="auto"/>
            <w:right w:val="none" w:sz="0" w:space="0" w:color="auto"/>
          </w:divBdr>
          <w:divsChild>
            <w:div w:id="1680621440">
              <w:marLeft w:val="0"/>
              <w:marRight w:val="0"/>
              <w:marTop w:val="0"/>
              <w:marBottom w:val="0"/>
              <w:divBdr>
                <w:top w:val="none" w:sz="0" w:space="0" w:color="auto"/>
                <w:left w:val="none" w:sz="0" w:space="0" w:color="auto"/>
                <w:bottom w:val="none" w:sz="0" w:space="0" w:color="auto"/>
                <w:right w:val="none" w:sz="0" w:space="0" w:color="auto"/>
              </w:divBdr>
              <w:divsChild>
                <w:div w:id="1798715278">
                  <w:marLeft w:val="0"/>
                  <w:marRight w:val="0"/>
                  <w:marTop w:val="0"/>
                  <w:marBottom w:val="0"/>
                  <w:divBdr>
                    <w:top w:val="none" w:sz="0" w:space="0" w:color="auto"/>
                    <w:left w:val="none" w:sz="0" w:space="0" w:color="auto"/>
                    <w:bottom w:val="none" w:sz="0" w:space="0" w:color="auto"/>
                    <w:right w:val="none" w:sz="0" w:space="0" w:color="auto"/>
                  </w:divBdr>
                </w:div>
                <w:div w:id="1670906172">
                  <w:marLeft w:val="0"/>
                  <w:marRight w:val="0"/>
                  <w:marTop w:val="0"/>
                  <w:marBottom w:val="0"/>
                  <w:divBdr>
                    <w:top w:val="none" w:sz="0" w:space="0" w:color="auto"/>
                    <w:left w:val="none" w:sz="0" w:space="0" w:color="auto"/>
                    <w:bottom w:val="none" w:sz="0" w:space="0" w:color="auto"/>
                    <w:right w:val="none" w:sz="0" w:space="0" w:color="auto"/>
                  </w:divBdr>
                </w:div>
                <w:div w:id="17660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00222">
      <w:bodyDiv w:val="1"/>
      <w:marLeft w:val="0"/>
      <w:marRight w:val="0"/>
      <w:marTop w:val="0"/>
      <w:marBottom w:val="0"/>
      <w:divBdr>
        <w:top w:val="none" w:sz="0" w:space="0" w:color="auto"/>
        <w:left w:val="none" w:sz="0" w:space="0" w:color="auto"/>
        <w:bottom w:val="none" w:sz="0" w:space="0" w:color="auto"/>
        <w:right w:val="none" w:sz="0" w:space="0" w:color="auto"/>
      </w:divBdr>
    </w:div>
    <w:div w:id="1694112469">
      <w:bodyDiv w:val="1"/>
      <w:marLeft w:val="0"/>
      <w:marRight w:val="0"/>
      <w:marTop w:val="0"/>
      <w:marBottom w:val="0"/>
      <w:divBdr>
        <w:top w:val="none" w:sz="0" w:space="0" w:color="auto"/>
        <w:left w:val="none" w:sz="0" w:space="0" w:color="auto"/>
        <w:bottom w:val="none" w:sz="0" w:space="0" w:color="auto"/>
        <w:right w:val="none" w:sz="0" w:space="0" w:color="auto"/>
      </w:divBdr>
    </w:div>
    <w:div w:id="2006664130">
      <w:bodyDiv w:val="1"/>
      <w:marLeft w:val="0"/>
      <w:marRight w:val="0"/>
      <w:marTop w:val="0"/>
      <w:marBottom w:val="0"/>
      <w:divBdr>
        <w:top w:val="none" w:sz="0" w:space="0" w:color="auto"/>
        <w:left w:val="none" w:sz="0" w:space="0" w:color="auto"/>
        <w:bottom w:val="none" w:sz="0" w:space="0" w:color="auto"/>
        <w:right w:val="none" w:sz="0" w:space="0" w:color="auto"/>
      </w:divBdr>
    </w:div>
    <w:div w:id="2081367993">
      <w:bodyDiv w:val="1"/>
      <w:marLeft w:val="0"/>
      <w:marRight w:val="0"/>
      <w:marTop w:val="0"/>
      <w:marBottom w:val="0"/>
      <w:divBdr>
        <w:top w:val="none" w:sz="0" w:space="0" w:color="auto"/>
        <w:left w:val="none" w:sz="0" w:space="0" w:color="auto"/>
        <w:bottom w:val="none" w:sz="0" w:space="0" w:color="auto"/>
        <w:right w:val="none" w:sz="0" w:space="0" w:color="auto"/>
      </w:divBdr>
      <w:divsChild>
        <w:div w:id="1659990274">
          <w:marLeft w:val="0"/>
          <w:marRight w:val="0"/>
          <w:marTop w:val="0"/>
          <w:marBottom w:val="0"/>
          <w:divBdr>
            <w:top w:val="none" w:sz="0" w:space="0" w:color="auto"/>
            <w:left w:val="none" w:sz="0" w:space="0" w:color="auto"/>
            <w:bottom w:val="none" w:sz="0" w:space="0" w:color="auto"/>
            <w:right w:val="none" w:sz="0" w:space="0" w:color="auto"/>
          </w:divBdr>
          <w:divsChild>
            <w:div w:id="20130034">
              <w:marLeft w:val="0"/>
              <w:marRight w:val="0"/>
              <w:marTop w:val="0"/>
              <w:marBottom w:val="0"/>
              <w:divBdr>
                <w:top w:val="none" w:sz="0" w:space="0" w:color="auto"/>
                <w:left w:val="none" w:sz="0" w:space="0" w:color="auto"/>
                <w:bottom w:val="none" w:sz="0" w:space="0" w:color="auto"/>
                <w:right w:val="none" w:sz="0" w:space="0" w:color="auto"/>
              </w:divBdr>
              <w:divsChild>
                <w:div w:id="1532692277">
                  <w:marLeft w:val="0"/>
                  <w:marRight w:val="0"/>
                  <w:marTop w:val="0"/>
                  <w:marBottom w:val="0"/>
                  <w:divBdr>
                    <w:top w:val="none" w:sz="0" w:space="0" w:color="auto"/>
                    <w:left w:val="none" w:sz="0" w:space="0" w:color="auto"/>
                    <w:bottom w:val="none" w:sz="0" w:space="0" w:color="auto"/>
                    <w:right w:val="none" w:sz="0" w:space="0" w:color="auto"/>
                  </w:divBdr>
                </w:div>
                <w:div w:id="283732655">
                  <w:marLeft w:val="0"/>
                  <w:marRight w:val="0"/>
                  <w:marTop w:val="0"/>
                  <w:marBottom w:val="0"/>
                  <w:divBdr>
                    <w:top w:val="none" w:sz="0" w:space="0" w:color="auto"/>
                    <w:left w:val="none" w:sz="0" w:space="0" w:color="auto"/>
                    <w:bottom w:val="none" w:sz="0" w:space="0" w:color="auto"/>
                    <w:right w:val="none" w:sz="0" w:space="0" w:color="auto"/>
                  </w:divBdr>
                </w:div>
                <w:div w:id="18541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8311">
      <w:bodyDiv w:val="1"/>
      <w:marLeft w:val="0"/>
      <w:marRight w:val="0"/>
      <w:marTop w:val="0"/>
      <w:marBottom w:val="0"/>
      <w:divBdr>
        <w:top w:val="none" w:sz="0" w:space="0" w:color="auto"/>
        <w:left w:val="none" w:sz="0" w:space="0" w:color="auto"/>
        <w:bottom w:val="none" w:sz="0" w:space="0" w:color="auto"/>
        <w:right w:val="none" w:sz="0" w:space="0" w:color="auto"/>
      </w:divBdr>
      <w:divsChild>
        <w:div w:id="424769167">
          <w:marLeft w:val="0"/>
          <w:marRight w:val="0"/>
          <w:marTop w:val="0"/>
          <w:marBottom w:val="0"/>
          <w:divBdr>
            <w:top w:val="none" w:sz="0" w:space="0" w:color="auto"/>
            <w:left w:val="none" w:sz="0" w:space="0" w:color="auto"/>
            <w:bottom w:val="none" w:sz="0" w:space="0" w:color="auto"/>
            <w:right w:val="none" w:sz="0" w:space="0" w:color="auto"/>
          </w:divBdr>
          <w:divsChild>
            <w:div w:id="1319726285">
              <w:marLeft w:val="0"/>
              <w:marRight w:val="0"/>
              <w:marTop w:val="0"/>
              <w:marBottom w:val="0"/>
              <w:divBdr>
                <w:top w:val="none" w:sz="0" w:space="0" w:color="auto"/>
                <w:left w:val="none" w:sz="0" w:space="0" w:color="auto"/>
                <w:bottom w:val="none" w:sz="0" w:space="0" w:color="auto"/>
                <w:right w:val="none" w:sz="0" w:space="0" w:color="auto"/>
              </w:divBdr>
              <w:divsChild>
                <w:div w:id="1864435763">
                  <w:marLeft w:val="0"/>
                  <w:marRight w:val="0"/>
                  <w:marTop w:val="0"/>
                  <w:marBottom w:val="0"/>
                  <w:divBdr>
                    <w:top w:val="none" w:sz="0" w:space="0" w:color="auto"/>
                    <w:left w:val="none" w:sz="0" w:space="0" w:color="auto"/>
                    <w:bottom w:val="none" w:sz="0" w:space="0" w:color="auto"/>
                    <w:right w:val="none" w:sz="0" w:space="0" w:color="auto"/>
                  </w:divBdr>
                </w:div>
                <w:div w:id="651831765">
                  <w:marLeft w:val="0"/>
                  <w:marRight w:val="0"/>
                  <w:marTop w:val="0"/>
                  <w:marBottom w:val="0"/>
                  <w:divBdr>
                    <w:top w:val="none" w:sz="0" w:space="0" w:color="auto"/>
                    <w:left w:val="none" w:sz="0" w:space="0" w:color="auto"/>
                    <w:bottom w:val="none" w:sz="0" w:space="0" w:color="auto"/>
                    <w:right w:val="none" w:sz="0" w:space="0" w:color="auto"/>
                  </w:divBdr>
                </w:div>
                <w:div w:id="15943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D48CE-7F9C-4854-BB01-96E62C0C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Fraker, Jennifer L - Office of Teaching and Learning</dc:creator>
  <cp:keywords/>
  <dc:description/>
  <cp:lastModifiedBy>Hackworth, Michael - Office of Standards Assessment and Accountability</cp:lastModifiedBy>
  <cp:revision>6</cp:revision>
  <cp:lastPrinted>2019-11-06T14:04:00Z</cp:lastPrinted>
  <dcterms:created xsi:type="dcterms:W3CDTF">2019-11-07T19:13:00Z</dcterms:created>
  <dcterms:modified xsi:type="dcterms:W3CDTF">2019-11-07T20:29:00Z</dcterms:modified>
</cp:coreProperties>
</file>