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83438">
      <w:pPr>
        <w:pStyle w:val="Heading1"/>
        <w:ind w:firstLine="0"/>
        <w:rPr>
          <w:rFonts w:ascii="Times New Roman" w:hAnsi="Times New Roman"/>
        </w:rPr>
      </w:pPr>
      <w:bookmarkStart w:id="0" w:name="cmte"/>
      <w:bookmarkStart w:id="1" w:name="_GoBack"/>
      <w:bookmarkEnd w:id="0"/>
      <w:bookmarkEnd w:id="1"/>
      <w:r>
        <w:rPr>
          <w:rFonts w:ascii="Times New Roman" w:hAnsi="Times New Roman"/>
        </w:rPr>
        <w:t>Public Pension Oversight Board</w:t>
      </w:r>
    </w:p>
    <w:p w:rsidR="000A6BA5" w:rsidRDefault="000A6BA5">
      <w:pPr>
        <w:pStyle w:val="Heading1"/>
        <w:ind w:firstLine="0"/>
        <w:rPr>
          <w:rFonts w:ascii="Times New Roman" w:hAnsi="Times New Roman"/>
        </w:rPr>
      </w:pPr>
    </w:p>
    <w:p w:rsidR="009610DD" w:rsidRDefault="000A6BA5" w:rsidP="009610DD">
      <w:pPr>
        <w:pStyle w:val="Heading3"/>
        <w:ind w:firstLine="0"/>
        <w:rPr>
          <w:rFonts w:ascii="Times New Roman" w:hAnsi="Times New Roman"/>
        </w:rPr>
      </w:pPr>
      <w:r>
        <w:rPr>
          <w:rFonts w:ascii="Times New Roman" w:hAnsi="Times New Roman"/>
        </w:rPr>
        <w:t xml:space="preserve">Minutes </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783438">
        <w:rPr>
          <w:rFonts w:ascii="Times New Roman" w:hAnsi="Times New Roman"/>
        </w:rPr>
        <w:t>March 26,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195FDF" w:rsidRDefault="00B1063C">
      <w:pPr>
        <w:rPr>
          <w:b/>
        </w:rPr>
      </w:pPr>
      <w:r w:rsidRPr="00195FDF">
        <w:rPr>
          <w:b/>
        </w:rPr>
        <w:t>Call to Order and Roll Call</w:t>
      </w:r>
    </w:p>
    <w:p w:rsidR="000A6BA5" w:rsidRPr="00195FDF" w:rsidRDefault="000A6BA5">
      <w:r w:rsidRPr="00195FDF">
        <w:t>The</w:t>
      </w:r>
      <w:r w:rsidRPr="00195FDF">
        <w:rPr>
          <w:vanish/>
          <w:sz w:val="10"/>
        </w:rPr>
        <w:t>&lt;MeetNo2&gt;</w:t>
      </w:r>
      <w:r w:rsidRPr="00195FDF">
        <w:t xml:space="preserve"> </w:t>
      </w:r>
      <w:bookmarkStart w:id="3" w:name="MeetNo2"/>
      <w:bookmarkEnd w:id="3"/>
      <w:r w:rsidR="00783438" w:rsidRPr="00195FDF">
        <w:t>3rd</w:t>
      </w:r>
      <w:r w:rsidRPr="00195FDF">
        <w:t xml:space="preserve"> meeting of the </w:t>
      </w:r>
      <w:bookmarkStart w:id="4" w:name="cmte2"/>
      <w:bookmarkEnd w:id="4"/>
      <w:r w:rsidR="00783438" w:rsidRPr="00195FDF">
        <w:t>Public Pension Oversight Board</w:t>
      </w:r>
      <w:r w:rsidRPr="00195FDF">
        <w:t xml:space="preserve"> was held on</w:t>
      </w:r>
      <w:r w:rsidRPr="00195FDF">
        <w:rPr>
          <w:vanish/>
          <w:sz w:val="10"/>
        </w:rPr>
        <w:t>&lt;Day&gt;</w:t>
      </w:r>
      <w:r w:rsidRPr="00195FDF">
        <w:t xml:space="preserve"> </w:t>
      </w:r>
      <w:bookmarkStart w:id="5" w:name="Day"/>
      <w:bookmarkEnd w:id="5"/>
      <w:r w:rsidR="00783438" w:rsidRPr="00195FDF">
        <w:t>Monday</w:t>
      </w:r>
      <w:r w:rsidRPr="00195FDF">
        <w:t>,</w:t>
      </w:r>
      <w:r w:rsidRPr="00195FDF">
        <w:rPr>
          <w:vanish/>
          <w:sz w:val="10"/>
        </w:rPr>
        <w:t>&lt;MeetMDY2&gt;</w:t>
      </w:r>
      <w:r w:rsidRPr="00195FDF">
        <w:t xml:space="preserve"> </w:t>
      </w:r>
      <w:bookmarkStart w:id="6" w:name="MeetMDY2"/>
      <w:bookmarkEnd w:id="6"/>
      <w:r w:rsidR="00783438" w:rsidRPr="00195FDF">
        <w:t>March 26, 2018</w:t>
      </w:r>
      <w:r w:rsidRPr="00195FDF">
        <w:t>, at</w:t>
      </w:r>
      <w:r w:rsidRPr="00195FDF">
        <w:rPr>
          <w:vanish/>
          <w:sz w:val="10"/>
        </w:rPr>
        <w:t>&lt;MeetTime&gt;</w:t>
      </w:r>
      <w:r w:rsidRPr="00195FDF">
        <w:t xml:space="preserve"> </w:t>
      </w:r>
      <w:bookmarkStart w:id="7" w:name="MeetTime"/>
      <w:bookmarkEnd w:id="7"/>
      <w:r w:rsidR="00783438" w:rsidRPr="00195FDF">
        <w:t>1:00 PM</w:t>
      </w:r>
      <w:r w:rsidRPr="00195FDF">
        <w:t>, in</w:t>
      </w:r>
      <w:r w:rsidRPr="00195FDF">
        <w:rPr>
          <w:vanish/>
          <w:sz w:val="10"/>
        </w:rPr>
        <w:t>&lt;Room&gt;</w:t>
      </w:r>
      <w:r w:rsidRPr="00195FDF">
        <w:t xml:space="preserve"> </w:t>
      </w:r>
      <w:bookmarkStart w:id="8" w:name="Room"/>
      <w:bookmarkEnd w:id="8"/>
      <w:r w:rsidR="00783438" w:rsidRPr="00195FDF">
        <w:t>Room 154 of the Capitol Annex</w:t>
      </w:r>
      <w:r w:rsidRPr="00195FDF">
        <w:t xml:space="preserve">. </w:t>
      </w:r>
      <w:bookmarkStart w:id="9" w:name="pchair"/>
      <w:bookmarkEnd w:id="9"/>
      <w:r w:rsidR="00783438" w:rsidRPr="00195FDF">
        <w:t>Representative Jerry T. Miller, Chair</w:t>
      </w:r>
      <w:r w:rsidRPr="00195FDF">
        <w:t>, called the meeting to order, and the secretary called the roll.</w:t>
      </w:r>
    </w:p>
    <w:p w:rsidR="000A6BA5" w:rsidRPr="00195FDF" w:rsidRDefault="000A6BA5"/>
    <w:p w:rsidR="000A6BA5" w:rsidRPr="00195FDF" w:rsidRDefault="000A6BA5">
      <w:r w:rsidRPr="00195FDF">
        <w:t>Present were:</w:t>
      </w:r>
    </w:p>
    <w:p w:rsidR="000A6BA5" w:rsidRPr="00195FDF" w:rsidRDefault="000A6BA5"/>
    <w:p w:rsidR="000A6BA5" w:rsidRPr="00195FDF" w:rsidRDefault="000A6BA5">
      <w:r w:rsidRPr="00195FDF">
        <w:rPr>
          <w:u w:val="single"/>
        </w:rPr>
        <w:t>Members:</w:t>
      </w:r>
      <w:r w:rsidRPr="00195FDF">
        <w:rPr>
          <w:vanish/>
          <w:sz w:val="10"/>
          <w:u w:val="single"/>
        </w:rPr>
        <w:t>&lt;Members&gt;</w:t>
      </w:r>
      <w:r w:rsidRPr="00195FDF">
        <w:t xml:space="preserve"> </w:t>
      </w:r>
      <w:bookmarkStart w:id="10" w:name="Members"/>
      <w:bookmarkEnd w:id="10"/>
      <w:r w:rsidR="00783438" w:rsidRPr="00195FDF">
        <w:t>Senator Joe Bowen, Co-Chair; Representative Jerry T. Miller, Co-Chair; Senator Wil Schroder; Representatives Ken Fleming, and James Kay; J. Michael Brown, John Chilton, Mike Harmon, James M. "Mac" Jefferson, and Sharon Mattingly</w:t>
      </w:r>
      <w:r w:rsidRPr="00195FDF">
        <w:t>.</w:t>
      </w:r>
    </w:p>
    <w:p w:rsidR="000A6BA5" w:rsidRPr="00195FDF" w:rsidRDefault="000A6BA5"/>
    <w:p w:rsidR="000A6BA5" w:rsidRPr="00195FDF" w:rsidRDefault="000A6BA5">
      <w:r w:rsidRPr="00195FDF">
        <w:rPr>
          <w:u w:val="single"/>
        </w:rPr>
        <w:t>Guests:</w:t>
      </w:r>
      <w:r w:rsidR="00381508">
        <w:t xml:space="preserve"> </w:t>
      </w:r>
      <w:r w:rsidR="00783438" w:rsidRPr="00195FDF">
        <w:t xml:space="preserve">Bo Cracraft, Legislative Research Commission; David Eager, Interim Executive Director, </w:t>
      </w:r>
      <w:r w:rsidR="00BD5D2A" w:rsidRPr="00195FDF">
        <w:t>and Richard Robb</w:t>
      </w:r>
      <w:r w:rsidR="00A10A54" w:rsidRPr="00195FDF">
        <w:t>e</w:t>
      </w:r>
      <w:r w:rsidR="00BD5D2A" w:rsidRPr="00195FDF">
        <w:t>n</w:t>
      </w:r>
      <w:r w:rsidR="00C531E3" w:rsidRPr="00195FDF">
        <w:t>, CFA, Interim Executive Director,</w:t>
      </w:r>
      <w:r w:rsidR="00BD5D2A" w:rsidRPr="00195FDF">
        <w:t xml:space="preserve"> </w:t>
      </w:r>
      <w:r w:rsidR="00783438" w:rsidRPr="00195FDF">
        <w:t>Kentucky Retirement Systems</w:t>
      </w:r>
      <w:r w:rsidR="00BD5D2A" w:rsidRPr="00195FDF">
        <w:t>;</w:t>
      </w:r>
      <w:r w:rsidR="00783438" w:rsidRPr="00195FDF">
        <w:t xml:space="preserve"> and Beau Barnes, Deputy Executive Direct</w:t>
      </w:r>
      <w:r w:rsidR="00283A99" w:rsidRPr="00195FDF">
        <w:t>or, Teachers’ Retirement System.</w:t>
      </w:r>
      <w:r w:rsidR="00783438" w:rsidRPr="00195FDF">
        <w:t xml:space="preserve"> </w:t>
      </w:r>
    </w:p>
    <w:p w:rsidR="000A6BA5" w:rsidRPr="00195FDF" w:rsidRDefault="000A6BA5"/>
    <w:p w:rsidR="000A6BA5" w:rsidRPr="00195FDF" w:rsidRDefault="000A6BA5">
      <w:r w:rsidRPr="00195FDF">
        <w:rPr>
          <w:u w:val="single"/>
        </w:rPr>
        <w:t>LRC Staff:</w:t>
      </w:r>
      <w:r w:rsidR="00381508">
        <w:t xml:space="preserve"> </w:t>
      </w:r>
      <w:bookmarkStart w:id="11" w:name="cmtestaff"/>
      <w:bookmarkEnd w:id="11"/>
      <w:r w:rsidR="00783438" w:rsidRPr="00195FDF">
        <w:t>Brad Gross, Jennifer Black Hans, Bo Cracraft, and Angela Rhodes</w:t>
      </w:r>
    </w:p>
    <w:p w:rsidR="005F6C06" w:rsidRPr="00195FDF" w:rsidRDefault="005F6C06"/>
    <w:p w:rsidR="005F6C06" w:rsidRPr="00195FDF" w:rsidRDefault="005F6C06" w:rsidP="005F6C06">
      <w:r w:rsidRPr="00195FDF">
        <w:rPr>
          <w:b/>
        </w:rPr>
        <w:t>Approval of Minutes</w:t>
      </w:r>
    </w:p>
    <w:p w:rsidR="000A6BA5" w:rsidRPr="00195FDF" w:rsidRDefault="005F6C06" w:rsidP="00F64861">
      <w:r w:rsidRPr="00195FDF">
        <w:t>Representative Fleming moved that the minutes of the January 22, 2018, meeting be approved. James M. “Mac” Jefferson seconded the motion, and the minutes were approved without objection.</w:t>
      </w:r>
    </w:p>
    <w:p w:rsidR="00F64861" w:rsidRPr="00195FDF" w:rsidRDefault="00F64861" w:rsidP="00F64861"/>
    <w:p w:rsidR="00F64861" w:rsidRPr="00195FDF" w:rsidRDefault="00A25FA4" w:rsidP="00F64861">
      <w:r w:rsidRPr="00195FDF">
        <w:rPr>
          <w:b/>
        </w:rPr>
        <w:t>Calendar Year Ended Investment Review</w:t>
      </w:r>
    </w:p>
    <w:p w:rsidR="00A25FA4" w:rsidRPr="00195FDF" w:rsidRDefault="00A25FA4" w:rsidP="00F64861">
      <w:r w:rsidRPr="00195FDF">
        <w:t>Bo Cracraft, Legislative Research Commission</w:t>
      </w:r>
      <w:r w:rsidR="00C07777" w:rsidRPr="00195FDF">
        <w:t xml:space="preserve"> (LRC)</w:t>
      </w:r>
      <w:r w:rsidRPr="00195FDF">
        <w:t xml:space="preserve">, </w:t>
      </w:r>
      <w:r w:rsidR="009B12E0" w:rsidRPr="00195FDF">
        <w:t xml:space="preserve">provided a semi-annual investment review covering the recently completed calendar year of 2017. Mr. Cracraft began with </w:t>
      </w:r>
      <w:r w:rsidR="00C07777" w:rsidRPr="00195FDF">
        <w:t xml:space="preserve">a </w:t>
      </w:r>
      <w:r w:rsidR="009B12E0" w:rsidRPr="00195FDF">
        <w:t xml:space="preserve">review of the year from a market perspective, highlighting the fact that all </w:t>
      </w:r>
      <w:r w:rsidR="000E61D9" w:rsidRPr="00195FDF">
        <w:t>major asset classes were positive</w:t>
      </w:r>
      <w:r w:rsidR="002D3D1D" w:rsidRPr="00195FDF">
        <w:t xml:space="preserve"> for the year</w:t>
      </w:r>
      <w:r w:rsidR="009B12E0" w:rsidRPr="00195FDF">
        <w:t>, with public equity markets globally leading the way</w:t>
      </w:r>
      <w:r w:rsidR="000E61D9" w:rsidRPr="00195FDF">
        <w:t>. Fixed income closed the year with attractive results</w:t>
      </w:r>
      <w:r w:rsidR="00C07777" w:rsidRPr="00195FDF">
        <w:t>,</w:t>
      </w:r>
      <w:r w:rsidR="000E61D9" w:rsidRPr="00195FDF">
        <w:t xml:space="preserve"> </w:t>
      </w:r>
      <w:r w:rsidR="00EE6C9A" w:rsidRPr="00195FDF">
        <w:t>and alternatives continued to add value.</w:t>
      </w:r>
    </w:p>
    <w:p w:rsidR="00EE6C9A" w:rsidRPr="00195FDF" w:rsidRDefault="00EE6C9A" w:rsidP="00F64861"/>
    <w:p w:rsidR="003005F9" w:rsidRPr="00195FDF" w:rsidRDefault="00EE6C9A" w:rsidP="00F64861">
      <w:r w:rsidRPr="00195FDF">
        <w:t xml:space="preserve">Mr. Cracraft </w:t>
      </w:r>
      <w:r w:rsidR="009B12E0" w:rsidRPr="00195FDF">
        <w:t xml:space="preserve">provided a summary of </w:t>
      </w:r>
      <w:r w:rsidRPr="00195FDF">
        <w:t>investment performance for each of the</w:t>
      </w:r>
      <w:r w:rsidR="009B12E0" w:rsidRPr="00195FDF">
        <w:t xml:space="preserve"> pension </w:t>
      </w:r>
      <w:r w:rsidR="00696974" w:rsidRPr="00195FDF">
        <w:t xml:space="preserve">plans for the </w:t>
      </w:r>
      <w:r w:rsidR="009B12E0" w:rsidRPr="00195FDF">
        <w:t xml:space="preserve">several trailing </w:t>
      </w:r>
      <w:r w:rsidR="00696974" w:rsidRPr="00195FDF">
        <w:t xml:space="preserve">time periods </w:t>
      </w:r>
      <w:r w:rsidR="009B12E0" w:rsidRPr="00195FDF">
        <w:t>e</w:t>
      </w:r>
      <w:r w:rsidRPr="00195FDF">
        <w:t>nding December 31, 2017</w:t>
      </w:r>
      <w:r w:rsidR="00EA2E46" w:rsidRPr="00195FDF">
        <w:t xml:space="preserve">. </w:t>
      </w:r>
      <w:r w:rsidR="009B12E0" w:rsidRPr="00195FDF">
        <w:t>Looking at the shorter, 1-year period, performance was evaluated relative to the plans</w:t>
      </w:r>
      <w:r w:rsidR="00C07777" w:rsidRPr="00195FDF">
        <w:t>’</w:t>
      </w:r>
      <w:r w:rsidR="009B12E0" w:rsidRPr="00195FDF">
        <w:t xml:space="preserve"> assumptions, performance benchmarks, and peer groups</w:t>
      </w:r>
      <w:r w:rsidR="00EA2E46" w:rsidRPr="00195FDF">
        <w:t xml:space="preserve">. </w:t>
      </w:r>
      <w:r w:rsidR="009B12E0" w:rsidRPr="00195FDF">
        <w:t xml:space="preserve">With trailing one-year returns ranging from 14 to </w:t>
      </w:r>
      <w:r w:rsidR="00A74097" w:rsidRPr="00195FDF">
        <w:t>18 percent</w:t>
      </w:r>
      <w:r w:rsidR="009B12E0" w:rsidRPr="00195FDF">
        <w:t xml:space="preserve">, each of the </w:t>
      </w:r>
      <w:r w:rsidR="00535924" w:rsidRPr="00195FDF">
        <w:t xml:space="preserve">plans exceeded their </w:t>
      </w:r>
      <w:r w:rsidR="009B12E0" w:rsidRPr="00195FDF">
        <w:t>assumed rate</w:t>
      </w:r>
      <w:r w:rsidR="00381508">
        <w:t>s</w:t>
      </w:r>
      <w:r w:rsidR="009B12E0" w:rsidRPr="00195FDF">
        <w:t xml:space="preserve"> of return, </w:t>
      </w:r>
      <w:r w:rsidRPr="00195FDF">
        <w:t xml:space="preserve">which is the primary </w:t>
      </w:r>
      <w:r w:rsidRPr="00195FDF">
        <w:lastRenderedPageBreak/>
        <w:t>objective.</w:t>
      </w:r>
      <w:r w:rsidR="00535924" w:rsidRPr="00195FDF">
        <w:t xml:space="preserve"> </w:t>
      </w:r>
      <w:r w:rsidR="00381508">
        <w:t>W</w:t>
      </w:r>
      <w:r w:rsidR="003005F9" w:rsidRPr="00195FDF">
        <w:t xml:space="preserve">hen </w:t>
      </w:r>
      <w:r w:rsidR="00C07777" w:rsidRPr="00195FDF">
        <w:t xml:space="preserve">compared </w:t>
      </w:r>
      <w:r w:rsidR="003005F9" w:rsidRPr="00195FDF">
        <w:t>to respective benchmarks, most of the plans provided returns close or above their benchmark</w:t>
      </w:r>
      <w:r w:rsidR="00EA2E46" w:rsidRPr="00195FDF">
        <w:t xml:space="preserve">. </w:t>
      </w:r>
      <w:r w:rsidR="003005F9" w:rsidRPr="00195FDF">
        <w:t xml:space="preserve">Lastly, Mr. Cracraft provided three peer groups, two public (Wilshire TUCS and Bank of New York Mellon) and one internally calculated (LRC Calculated), noting that 1-year returns for </w:t>
      </w:r>
      <w:r w:rsidR="00B82D9D" w:rsidRPr="00195FDF">
        <w:t>most of t</w:t>
      </w:r>
      <w:r w:rsidR="003005F9" w:rsidRPr="00195FDF">
        <w:t>he better funded plans (</w:t>
      </w:r>
      <w:r w:rsidR="00D45A71">
        <w:t>County Employees Retirement System (</w:t>
      </w:r>
      <w:r w:rsidR="003005F9" w:rsidRPr="00195FDF">
        <w:t>CERS</w:t>
      </w:r>
      <w:r w:rsidR="00D45A71">
        <w:t>)</w:t>
      </w:r>
      <w:r w:rsidR="003005F9" w:rsidRPr="00195FDF">
        <w:t xml:space="preserve">, </w:t>
      </w:r>
      <w:r w:rsidR="00D45A71">
        <w:t>Kentucky Employees Retirement System (</w:t>
      </w:r>
      <w:r w:rsidR="003005F9" w:rsidRPr="00195FDF">
        <w:t>KERS</w:t>
      </w:r>
      <w:r w:rsidR="00D45A71">
        <w:t>)</w:t>
      </w:r>
      <w:r w:rsidR="003005F9" w:rsidRPr="00195FDF">
        <w:t xml:space="preserve"> </w:t>
      </w:r>
      <w:r w:rsidR="00DD1E8F" w:rsidRPr="00195FDF">
        <w:t>Haz</w:t>
      </w:r>
      <w:r w:rsidR="00DD1E8F">
        <w:t>ardous</w:t>
      </w:r>
      <w:r w:rsidR="003005F9" w:rsidRPr="00195FDF">
        <w:t xml:space="preserve">, and </w:t>
      </w:r>
      <w:r w:rsidR="00D45A71">
        <w:t>Teachers’ Retirement System (</w:t>
      </w:r>
      <w:r w:rsidR="003005F9" w:rsidRPr="00195FDF">
        <w:t>TRS</w:t>
      </w:r>
      <w:r w:rsidR="00D45A71">
        <w:t>)</w:t>
      </w:r>
      <w:r w:rsidR="003005F9" w:rsidRPr="00195FDF">
        <w:t xml:space="preserve">) had performed favorably to a median return of around 15.5 to 16 percent for each of the peer groups. </w:t>
      </w:r>
    </w:p>
    <w:p w:rsidR="003005F9" w:rsidRPr="00195FDF" w:rsidRDefault="003005F9" w:rsidP="00F64861"/>
    <w:p w:rsidR="00FB38AD" w:rsidRPr="00195FDF" w:rsidRDefault="00E21960" w:rsidP="00F64861">
      <w:r w:rsidRPr="00195FDF">
        <w:t>In response</w:t>
      </w:r>
      <w:r w:rsidR="00FB38AD" w:rsidRPr="00195FDF">
        <w:t xml:space="preserve"> to a question from Representative Fleming, Mr. Cracraft stated </w:t>
      </w:r>
      <w:r w:rsidR="00B82D9D" w:rsidRPr="00195FDF">
        <w:t>the last half of 2017 was very much an extension of the prior fiscal year</w:t>
      </w:r>
      <w:r w:rsidR="00B77883">
        <w:t>,</w:t>
      </w:r>
      <w:r w:rsidR="00B82D9D" w:rsidRPr="00195FDF">
        <w:t xml:space="preserve"> which ended in June</w:t>
      </w:r>
      <w:r w:rsidR="00EA2E46" w:rsidRPr="00195FDF">
        <w:t xml:space="preserve">. </w:t>
      </w:r>
      <w:r w:rsidR="00B82D9D" w:rsidRPr="00195FDF">
        <w:t>At the same point in 2016, returns likely were</w:t>
      </w:r>
      <w:r w:rsidR="00B77883">
        <w:t xml:space="preserve"> not</w:t>
      </w:r>
      <w:r w:rsidR="00B82D9D" w:rsidRPr="00195FDF">
        <w:t xml:space="preserve"> quite as strong as currently, but t</w:t>
      </w:r>
      <w:r w:rsidR="002B5E46" w:rsidRPr="00195FDF">
        <w:t>he second half of 2016 and all of 2017 ha</w:t>
      </w:r>
      <w:r w:rsidR="00B82D9D" w:rsidRPr="00195FDF">
        <w:t>d</w:t>
      </w:r>
      <w:r w:rsidR="002B5E46" w:rsidRPr="00195FDF">
        <w:t xml:space="preserve"> been pretty strong. </w:t>
      </w:r>
    </w:p>
    <w:p w:rsidR="00C07777" w:rsidRPr="00195FDF" w:rsidRDefault="00C07777" w:rsidP="00F64861"/>
    <w:p w:rsidR="008543CE" w:rsidRPr="00195FDF" w:rsidRDefault="0064579D" w:rsidP="0064579D">
      <w:r w:rsidRPr="00195FDF">
        <w:t>Mr. Cracraft continued with a review of longer term performance and stated that</w:t>
      </w:r>
      <w:r w:rsidR="00C07777" w:rsidRPr="00195FDF">
        <w:t>,</w:t>
      </w:r>
      <w:r w:rsidRPr="00195FDF">
        <w:t xml:space="preserve"> given the strong performance over the 18 months, each of the plans trailing 5-year returns now exceed</w:t>
      </w:r>
      <w:r w:rsidR="008543CE" w:rsidRPr="00195FDF">
        <w:t>ed</w:t>
      </w:r>
      <w:r w:rsidRPr="00195FDF">
        <w:t xml:space="preserve"> the</w:t>
      </w:r>
      <w:r w:rsidR="008543CE" w:rsidRPr="00195FDF">
        <w:t>ir</w:t>
      </w:r>
      <w:r w:rsidRPr="00195FDF">
        <w:t xml:space="preserve"> assumptions used in actuarial </w:t>
      </w:r>
      <w:r w:rsidR="008B6ABF" w:rsidRPr="00195FDF">
        <w:t>valuations</w:t>
      </w:r>
      <w:r w:rsidR="00EA2E46" w:rsidRPr="00195FDF">
        <w:t xml:space="preserve">. </w:t>
      </w:r>
      <w:r w:rsidR="008543CE" w:rsidRPr="00195FDF">
        <w:t>Over the longer term 10- and 20-year periods, performance relative to assumptions was mixed</w:t>
      </w:r>
      <w:r w:rsidR="00EA2E46" w:rsidRPr="00195FDF">
        <w:t xml:space="preserve">. </w:t>
      </w:r>
      <w:r w:rsidR="008543CE" w:rsidRPr="00195FDF">
        <w:t>Most of the plans were struggling to meet assumptions over a</w:t>
      </w:r>
      <w:r w:rsidR="00E21960" w:rsidRPr="00195FDF">
        <w:t xml:space="preserve"> 10-year</w:t>
      </w:r>
      <w:r w:rsidR="008543CE" w:rsidRPr="00195FDF">
        <w:t xml:space="preserve"> time frame still we</w:t>
      </w:r>
      <w:r w:rsidRPr="00195FDF">
        <w:t>ighed down by the</w:t>
      </w:r>
      <w:r w:rsidR="00E21960" w:rsidRPr="00195FDF">
        <w:t xml:space="preserve"> 2008/2009</w:t>
      </w:r>
      <w:r w:rsidRPr="00195FDF">
        <w:t xml:space="preserve"> downturn</w:t>
      </w:r>
      <w:r w:rsidR="00EA2E46" w:rsidRPr="00195FDF">
        <w:t xml:space="preserve">. </w:t>
      </w:r>
      <w:r w:rsidR="00A66975" w:rsidRPr="00195FDF">
        <w:t xml:space="preserve">Only the </w:t>
      </w:r>
      <w:r w:rsidR="009A1602">
        <w:t>Judicial</w:t>
      </w:r>
      <w:r w:rsidR="00D45A71">
        <w:t xml:space="preserve"> Form </w:t>
      </w:r>
      <w:r w:rsidR="00DD1E8F">
        <w:t>Retirement</w:t>
      </w:r>
      <w:r w:rsidR="00D45A71">
        <w:t xml:space="preserve"> System (</w:t>
      </w:r>
      <w:r w:rsidR="00A66975" w:rsidRPr="00195FDF">
        <w:t>JFRS</w:t>
      </w:r>
      <w:r w:rsidR="00D45A71">
        <w:t>)</w:t>
      </w:r>
      <w:r w:rsidR="00A66975" w:rsidRPr="00195FDF">
        <w:t xml:space="preserve"> plan had exceeded, while TRS and </w:t>
      </w:r>
      <w:r w:rsidR="00D45A71">
        <w:t>Kentucky Retirement Systems (</w:t>
      </w:r>
      <w:r w:rsidR="00A66975" w:rsidRPr="00195FDF">
        <w:t>KRS</w:t>
      </w:r>
      <w:r w:rsidR="00D45A71">
        <w:t>)</w:t>
      </w:r>
      <w:r w:rsidR="00A66975" w:rsidRPr="00195FDF">
        <w:t xml:space="preserve"> were slightly below.</w:t>
      </w:r>
    </w:p>
    <w:p w:rsidR="00E21960" w:rsidRPr="00195FDF" w:rsidRDefault="00E21960" w:rsidP="00F64861"/>
    <w:p w:rsidR="008543CE" w:rsidRPr="00195FDF" w:rsidRDefault="00B054D0" w:rsidP="00F64861">
      <w:r w:rsidRPr="00195FDF">
        <w:t>In response to a question from Senator Bowen, Mr. Cracraft</w:t>
      </w:r>
      <w:r w:rsidR="008543CE" w:rsidRPr="00195FDF">
        <w:t xml:space="preserve"> stated that </w:t>
      </w:r>
      <w:r w:rsidR="00CC7A7C" w:rsidRPr="00195FDF">
        <w:t>trailing</w:t>
      </w:r>
      <w:r w:rsidR="008543CE" w:rsidRPr="00195FDF">
        <w:t xml:space="preserve"> period </w:t>
      </w:r>
      <w:r w:rsidR="00CC7A7C" w:rsidRPr="00195FDF">
        <w:t>returns</w:t>
      </w:r>
      <w:r w:rsidR="008543CE" w:rsidRPr="00195FDF">
        <w:t xml:space="preserve"> are largely dependent on timing and the particular years include</w:t>
      </w:r>
      <w:r w:rsidR="00381508">
        <w:t>d</w:t>
      </w:r>
      <w:r w:rsidR="00EA2E46" w:rsidRPr="00195FDF">
        <w:t xml:space="preserve">. </w:t>
      </w:r>
      <w:r w:rsidR="008543CE" w:rsidRPr="00195FDF">
        <w:t xml:space="preserve">He highlighted the current 10-year results, which still show </w:t>
      </w:r>
      <w:r w:rsidR="00C07777" w:rsidRPr="00195FDF">
        <w:t xml:space="preserve">the </w:t>
      </w:r>
      <w:r w:rsidR="008543CE" w:rsidRPr="00195FDF">
        <w:t xml:space="preserve">impact of 2008/2009 correction, but noted </w:t>
      </w:r>
      <w:r w:rsidR="00C07777" w:rsidRPr="00195FDF">
        <w:t xml:space="preserve">the </w:t>
      </w:r>
      <w:r w:rsidR="008543CE" w:rsidRPr="00195FDF">
        <w:t xml:space="preserve">future 10-year performance would likely improve over the next couple of years as those negative returns </w:t>
      </w:r>
      <w:r w:rsidR="00C07777" w:rsidRPr="00195FDF">
        <w:t xml:space="preserve">are </w:t>
      </w:r>
      <w:r w:rsidR="008543CE" w:rsidRPr="00195FDF">
        <w:t>hopefully replaced by results better than the downturn.</w:t>
      </w:r>
    </w:p>
    <w:p w:rsidR="00CC7A7C" w:rsidRPr="00195FDF" w:rsidRDefault="008543CE" w:rsidP="00F64861">
      <w:r w:rsidRPr="00195FDF">
        <w:t xml:space="preserve"> </w:t>
      </w:r>
    </w:p>
    <w:p w:rsidR="003E1F03" w:rsidRPr="00195FDF" w:rsidRDefault="003908E7" w:rsidP="00EE71A3">
      <w:r w:rsidRPr="00195FDF">
        <w:t xml:space="preserve">Mr. Cracraft continued </w:t>
      </w:r>
      <w:r w:rsidR="00590B5E" w:rsidRPr="00195FDF">
        <w:t>with a review of longer term performance relative to benchmarks and median</w:t>
      </w:r>
      <w:r w:rsidR="00A66975" w:rsidRPr="00195FDF">
        <w:t xml:space="preserve"> peer </w:t>
      </w:r>
      <w:r w:rsidR="00590B5E" w:rsidRPr="00195FDF">
        <w:t>returns</w:t>
      </w:r>
      <w:r w:rsidR="00EA2E46" w:rsidRPr="00195FDF">
        <w:t xml:space="preserve">. </w:t>
      </w:r>
      <w:r w:rsidR="00EE71A3" w:rsidRPr="00195FDF">
        <w:t xml:space="preserve">First, with regards to assumptions, the median peer return over the last 10 years was </w:t>
      </w:r>
      <w:r w:rsidR="00E36449" w:rsidRPr="00195FDF">
        <w:t xml:space="preserve">6.0 </w:t>
      </w:r>
      <w:r w:rsidR="00EE71A3" w:rsidRPr="00195FDF">
        <w:t>percent, which highlights a difficult period and one where most of the states plans struggled to keep pace with assumptions</w:t>
      </w:r>
      <w:r w:rsidR="00EA2E46" w:rsidRPr="00195FDF">
        <w:t xml:space="preserve">. </w:t>
      </w:r>
      <w:r w:rsidR="00EE71A3" w:rsidRPr="00195FDF">
        <w:t xml:space="preserve">He noted that </w:t>
      </w:r>
      <w:r w:rsidR="00C07777" w:rsidRPr="00195FDF">
        <w:t>KRS,</w:t>
      </w:r>
      <w:r w:rsidR="00EE71A3" w:rsidRPr="00195FDF">
        <w:t xml:space="preserve"> </w:t>
      </w:r>
      <w:r w:rsidR="00C07777" w:rsidRPr="00195FDF">
        <w:t xml:space="preserve">which </w:t>
      </w:r>
      <w:r w:rsidR="00EE71A3" w:rsidRPr="00195FDF">
        <w:t xml:space="preserve">had reduced </w:t>
      </w:r>
      <w:r w:rsidR="00C07777" w:rsidRPr="00195FDF">
        <w:t xml:space="preserve">its </w:t>
      </w:r>
      <w:r w:rsidR="00EE71A3" w:rsidRPr="00195FDF">
        <w:t>assumptions, and TRS were just short of their assumptions</w:t>
      </w:r>
      <w:r w:rsidR="00EA2E46" w:rsidRPr="00195FDF">
        <w:t xml:space="preserve">. </w:t>
      </w:r>
      <w:r w:rsidR="00EE71A3" w:rsidRPr="00195FDF">
        <w:t>The JFRS plans had exceeded</w:t>
      </w:r>
      <w:r w:rsidR="00C07777" w:rsidRPr="00195FDF">
        <w:t xml:space="preserve"> assumptions</w:t>
      </w:r>
      <w:r w:rsidR="00EA2E46" w:rsidRPr="00195FDF">
        <w:t xml:space="preserve">. </w:t>
      </w:r>
      <w:r w:rsidR="00EE71A3" w:rsidRPr="00195FDF">
        <w:t xml:space="preserve">Relative to benchmarks, </w:t>
      </w:r>
      <w:r w:rsidR="00590B5E" w:rsidRPr="00195FDF">
        <w:t>TRS and JFRS have exceed</w:t>
      </w:r>
      <w:r w:rsidR="00C07777" w:rsidRPr="00195FDF">
        <w:t>ed</w:t>
      </w:r>
      <w:r w:rsidR="00590B5E" w:rsidRPr="00195FDF">
        <w:t>, while th</w:t>
      </w:r>
      <w:r w:rsidR="00EE71A3" w:rsidRPr="00195FDF">
        <w:t xml:space="preserve">e </w:t>
      </w:r>
      <w:r w:rsidR="00C07777" w:rsidRPr="00195FDF">
        <w:t xml:space="preserve">KRS </w:t>
      </w:r>
      <w:r w:rsidRPr="00195FDF">
        <w:t>plans have shown improvement, but are still slightly belo</w:t>
      </w:r>
      <w:r w:rsidR="00590B5E" w:rsidRPr="00195FDF">
        <w:t>w</w:t>
      </w:r>
      <w:r w:rsidR="00C07777" w:rsidRPr="00195FDF">
        <w:t xml:space="preserve"> assumptions</w:t>
      </w:r>
      <w:r w:rsidR="00590B5E" w:rsidRPr="00195FDF">
        <w:t xml:space="preserve">. </w:t>
      </w:r>
    </w:p>
    <w:p w:rsidR="00EE71A3" w:rsidRPr="00195FDF" w:rsidRDefault="00EE71A3" w:rsidP="00EE71A3"/>
    <w:p w:rsidR="003E1F03" w:rsidRPr="00195FDF" w:rsidRDefault="003E1F03" w:rsidP="00E5708D">
      <w:r w:rsidRPr="00195FDF">
        <w:t xml:space="preserve">Mr. </w:t>
      </w:r>
      <w:r w:rsidR="00E5708D" w:rsidRPr="00195FDF">
        <w:t xml:space="preserve">Cracraft provided current </w:t>
      </w:r>
      <w:r w:rsidRPr="00195FDF">
        <w:t>asset allocations</w:t>
      </w:r>
      <w:r w:rsidR="00E5708D" w:rsidRPr="00195FDF">
        <w:t xml:space="preserve"> for each plan </w:t>
      </w:r>
      <w:r w:rsidRPr="00195FDF">
        <w:t>as of December 31, 2017</w:t>
      </w:r>
      <w:r w:rsidR="00E5708D" w:rsidRPr="00195FDF">
        <w:t xml:space="preserve"> and highlight</w:t>
      </w:r>
      <w:r w:rsidR="00C07777" w:rsidRPr="00195FDF">
        <w:t>ed</w:t>
      </w:r>
      <w:r w:rsidR="00E5708D" w:rsidRPr="00195FDF">
        <w:t xml:space="preserve"> the specific allocations for each of the underlying </w:t>
      </w:r>
      <w:r w:rsidR="000968E0" w:rsidRPr="00195FDF">
        <w:t>KRS</w:t>
      </w:r>
      <w:r w:rsidRPr="00195FDF">
        <w:t xml:space="preserve"> plans</w:t>
      </w:r>
      <w:r w:rsidR="00EA2E46" w:rsidRPr="00195FDF">
        <w:t xml:space="preserve">. </w:t>
      </w:r>
      <w:r w:rsidR="00E5708D" w:rsidRPr="00195FDF">
        <w:t xml:space="preserve">He referenced the January </w:t>
      </w:r>
      <w:r w:rsidR="00D45A71">
        <w:t>Public Pension Oversight Board (</w:t>
      </w:r>
      <w:r w:rsidR="00E5708D" w:rsidRPr="00195FDF">
        <w:t>PPOB</w:t>
      </w:r>
      <w:r w:rsidR="00D45A71">
        <w:t>)</w:t>
      </w:r>
      <w:r w:rsidR="00E5708D" w:rsidRPr="00195FDF">
        <w:t xml:space="preserve"> meeting, where KRS staff identified t</w:t>
      </w:r>
      <w:r w:rsidR="00C05C31" w:rsidRPr="00195FDF">
        <w:t>he better funded plan</w:t>
      </w:r>
      <w:r w:rsidR="00C00289" w:rsidRPr="00195FDF">
        <w:t>s</w:t>
      </w:r>
      <w:r w:rsidR="00E5708D" w:rsidRPr="00195FDF">
        <w:t xml:space="preserve"> (CERS </w:t>
      </w:r>
      <w:r w:rsidR="00381508">
        <w:t>and</w:t>
      </w:r>
      <w:r w:rsidR="00E5708D" w:rsidRPr="00195FDF">
        <w:t xml:space="preserve"> KERS Haz</w:t>
      </w:r>
      <w:r w:rsidR="00DD1E8F">
        <w:t>ardous</w:t>
      </w:r>
      <w:r w:rsidR="00E5708D" w:rsidRPr="00195FDF">
        <w:t>)</w:t>
      </w:r>
      <w:r w:rsidR="00C05C31" w:rsidRPr="00195FDF">
        <w:t xml:space="preserve"> a</w:t>
      </w:r>
      <w:r w:rsidR="00E5708D" w:rsidRPr="00195FDF">
        <w:t xml:space="preserve">s </w:t>
      </w:r>
      <w:r w:rsidR="00C05C31" w:rsidRPr="00195FDF">
        <w:t xml:space="preserve">the model </w:t>
      </w:r>
      <w:r w:rsidR="002D3D1D" w:rsidRPr="00195FDF">
        <w:t>portfolio</w:t>
      </w:r>
      <w:r w:rsidR="00E5708D" w:rsidRPr="00195FDF">
        <w:t xml:space="preserve">, while </w:t>
      </w:r>
      <w:r w:rsidR="00381508">
        <w:t>adapting</w:t>
      </w:r>
      <w:r w:rsidR="00E5708D" w:rsidRPr="00195FDF">
        <w:t xml:space="preserve"> the asset allocation </w:t>
      </w:r>
      <w:r w:rsidR="00C05C31" w:rsidRPr="00195FDF">
        <w:t>for the</w:t>
      </w:r>
      <w:r w:rsidR="00E5708D" w:rsidRPr="00195FDF">
        <w:t xml:space="preserve"> more cash</w:t>
      </w:r>
      <w:r w:rsidR="000968E0" w:rsidRPr="00195FDF">
        <w:t>-</w:t>
      </w:r>
      <w:r w:rsidR="00E5708D" w:rsidRPr="00195FDF">
        <w:t>flow sensitive plans</w:t>
      </w:r>
      <w:r w:rsidR="00C05C31" w:rsidRPr="00195FDF">
        <w:t>.</w:t>
      </w:r>
      <w:r w:rsidR="00FB114B" w:rsidRPr="00195FDF">
        <w:t xml:space="preserve"> </w:t>
      </w:r>
      <w:r w:rsidR="00381508">
        <w:t>W</w:t>
      </w:r>
      <w:r w:rsidR="00E5708D" w:rsidRPr="00195FDF">
        <w:t>hen reviewing performance o</w:t>
      </w:r>
      <w:r w:rsidR="00FB114B" w:rsidRPr="00195FDF">
        <w:t>ver the</w:t>
      </w:r>
      <w:r w:rsidR="00E5708D" w:rsidRPr="00195FDF">
        <w:t xml:space="preserve"> recent </w:t>
      </w:r>
      <w:r w:rsidR="00FB114B" w:rsidRPr="00195FDF">
        <w:t>1-year</w:t>
      </w:r>
      <w:r w:rsidR="00E5708D" w:rsidRPr="00195FDF">
        <w:t xml:space="preserve"> period, one could see the </w:t>
      </w:r>
      <w:r w:rsidR="00FB114B" w:rsidRPr="00195FDF">
        <w:t xml:space="preserve">KERS and </w:t>
      </w:r>
      <w:r w:rsidR="00D45A71">
        <w:t xml:space="preserve">State Police </w:t>
      </w:r>
      <w:r w:rsidR="00D45A71">
        <w:lastRenderedPageBreak/>
        <w:t>Retirement System (</w:t>
      </w:r>
      <w:r w:rsidR="00FB114B" w:rsidRPr="00195FDF">
        <w:t>SPRS</w:t>
      </w:r>
      <w:r w:rsidR="00D45A71">
        <w:t>)</w:t>
      </w:r>
      <w:r w:rsidR="00FB114B" w:rsidRPr="00195FDF">
        <w:t xml:space="preserve"> </w:t>
      </w:r>
      <w:r w:rsidR="00E5708D" w:rsidRPr="00195FDF">
        <w:t xml:space="preserve">plans had </w:t>
      </w:r>
      <w:r w:rsidR="00FB114B" w:rsidRPr="00195FDF">
        <w:t>slightly trailed the other plans due to the</w:t>
      </w:r>
      <w:r w:rsidR="00E5708D" w:rsidRPr="00195FDF">
        <w:t>se asset allocation differences.</w:t>
      </w:r>
    </w:p>
    <w:p w:rsidR="00FB114B" w:rsidRPr="00195FDF" w:rsidRDefault="00FB114B" w:rsidP="00F64861"/>
    <w:p w:rsidR="00FB114B" w:rsidRPr="00195FDF" w:rsidRDefault="00FB114B" w:rsidP="00F64861">
      <w:r w:rsidRPr="00195FDF">
        <w:t xml:space="preserve">Representative Miller commented that TRS and </w:t>
      </w:r>
      <w:r w:rsidR="00E5708D" w:rsidRPr="00195FDF">
        <w:t xml:space="preserve">the </w:t>
      </w:r>
      <w:r w:rsidRPr="00195FDF">
        <w:t>JFRS</w:t>
      </w:r>
      <w:r w:rsidR="00E5708D" w:rsidRPr="00195FDF">
        <w:t xml:space="preserve"> plans</w:t>
      </w:r>
      <w:r w:rsidRPr="00195FDF">
        <w:t xml:space="preserve"> outperformed the other plans</w:t>
      </w:r>
      <w:r w:rsidR="00C00289" w:rsidRPr="00195FDF">
        <w:t>,</w:t>
      </w:r>
      <w:r w:rsidRPr="00195FDF">
        <w:t xml:space="preserve"> and clearly, absolute return and real return are not much of a factor on those plans.</w:t>
      </w:r>
    </w:p>
    <w:p w:rsidR="00FB114B" w:rsidRPr="00195FDF" w:rsidRDefault="00FB114B" w:rsidP="00F64861"/>
    <w:p w:rsidR="00DA5F74" w:rsidRPr="00195FDF" w:rsidRDefault="004A3449" w:rsidP="00DA5F74">
      <w:r w:rsidRPr="00195FDF">
        <w:t xml:space="preserve">Mr. Cracraft </w:t>
      </w:r>
      <w:r w:rsidR="00DA5F74" w:rsidRPr="00195FDF">
        <w:t>provided a summary of r</w:t>
      </w:r>
      <w:r w:rsidRPr="00195FDF">
        <w:t>ecent changes</w:t>
      </w:r>
      <w:r w:rsidR="00DA5F74" w:rsidRPr="00195FDF">
        <w:t xml:space="preserve"> to </w:t>
      </w:r>
      <w:r w:rsidRPr="00195FDF">
        <w:t>asset allocation</w:t>
      </w:r>
      <w:r w:rsidR="00DA5F74" w:rsidRPr="00195FDF">
        <w:t>s for the plans since June 30, 2017</w:t>
      </w:r>
      <w:r w:rsidR="000968E0" w:rsidRPr="00195FDF">
        <w:t>,</w:t>
      </w:r>
      <w:r w:rsidR="00DA5F74" w:rsidRPr="00195FDF">
        <w:t xml:space="preserve"> and noted that all three plans had reduced their equity exposure in the last half of 2017</w:t>
      </w:r>
      <w:r w:rsidR="00EA2E46" w:rsidRPr="00195FDF">
        <w:t xml:space="preserve">. </w:t>
      </w:r>
      <w:r w:rsidR="00DA5F74" w:rsidRPr="00195FDF">
        <w:t xml:space="preserve">While more noticeable </w:t>
      </w:r>
      <w:r w:rsidR="000968E0" w:rsidRPr="00195FDF">
        <w:t>for</w:t>
      </w:r>
      <w:r w:rsidR="00DA5F74" w:rsidRPr="00195FDF">
        <w:t xml:space="preserve"> the KRS and JFRS plans, TRS</w:t>
      </w:r>
      <w:r w:rsidR="00152F2A" w:rsidRPr="00195FDF">
        <w:t xml:space="preserve"> ha</w:t>
      </w:r>
      <w:r w:rsidR="00DA5F74" w:rsidRPr="00195FDF">
        <w:t>d</w:t>
      </w:r>
      <w:r w:rsidR="00152F2A" w:rsidRPr="00195FDF">
        <w:t xml:space="preserve"> also reduced </w:t>
      </w:r>
      <w:r w:rsidR="00381508">
        <w:t>its</w:t>
      </w:r>
      <w:r w:rsidR="00152F2A" w:rsidRPr="00195FDF">
        <w:t xml:space="preserve"> equity exposure, but the</w:t>
      </w:r>
      <w:r w:rsidR="00DA5F74" w:rsidRPr="00195FDF">
        <w:t xml:space="preserve"> continued growth in those </w:t>
      </w:r>
      <w:r w:rsidR="00152F2A" w:rsidRPr="00195FDF">
        <w:t>markets ha</w:t>
      </w:r>
      <w:r w:rsidR="00DA5F74" w:rsidRPr="00195FDF">
        <w:t>d muted the reduction</w:t>
      </w:r>
      <w:r w:rsidR="00EA2E46" w:rsidRPr="00195FDF">
        <w:t xml:space="preserve">. </w:t>
      </w:r>
      <w:r w:rsidR="00DA5F74" w:rsidRPr="00195FDF">
        <w:t>Mr. Cracraft stated the reduction is likely an indication that the plans have some concern over valuations and recent growth within the U.S. market</w:t>
      </w:r>
      <w:r w:rsidR="00EA2E46" w:rsidRPr="00195FDF">
        <w:t xml:space="preserve">. </w:t>
      </w:r>
    </w:p>
    <w:p w:rsidR="00DC731A" w:rsidRPr="00195FDF" w:rsidRDefault="00DC731A" w:rsidP="00F64861"/>
    <w:p w:rsidR="00DA5F74" w:rsidRPr="00195FDF" w:rsidRDefault="00DA5F74" w:rsidP="00DA5F74">
      <w:r w:rsidRPr="00195FDF">
        <w:t xml:space="preserve">In response to a question from Senator Bowen, Mr. Cracraft stated that while KERS and CERS are being managed differently </w:t>
      </w:r>
      <w:r w:rsidR="000968E0" w:rsidRPr="00195FDF">
        <w:t>and have</w:t>
      </w:r>
      <w:r w:rsidRPr="00195FDF">
        <w:t xml:space="preserve"> specific asset allocations that are being transitioned to new targets, the asset classes being used have</w:t>
      </w:r>
      <w:r w:rsidR="00B77883">
        <w:t xml:space="preserve"> not</w:t>
      </w:r>
      <w:r w:rsidRPr="00195FDF">
        <w:t xml:space="preserve"> really changed. The plans are still utilizing the same asset classes they were </w:t>
      </w:r>
      <w:r w:rsidR="000968E0" w:rsidRPr="00195FDF">
        <w:t xml:space="preserve">six </w:t>
      </w:r>
      <w:r w:rsidRPr="00195FDF">
        <w:t>mo</w:t>
      </w:r>
      <w:r w:rsidR="00B77883">
        <w:t>nths to one year ago, but now</w:t>
      </w:r>
      <w:r w:rsidRPr="00195FDF">
        <w:t xml:space="preserve"> are seeing movement within the asset classes. Mr. Cracraft referenced the recent changes in asset allocation</w:t>
      </w:r>
      <w:r w:rsidR="00EA5B10" w:rsidRPr="00195FDF">
        <w:t xml:space="preserve"> (slide 5)</w:t>
      </w:r>
      <w:r w:rsidRPr="00195FDF">
        <w:t>,</w:t>
      </w:r>
      <w:r w:rsidR="00EA5B10" w:rsidRPr="00195FDF">
        <w:t xml:space="preserve"> where the plans transition out of equity and absolute return assets could be visibly seen</w:t>
      </w:r>
      <w:r w:rsidR="00EA2E46" w:rsidRPr="00195FDF">
        <w:t xml:space="preserve">. </w:t>
      </w:r>
      <w:r w:rsidR="00EA5B10" w:rsidRPr="00195FDF">
        <w:t xml:space="preserve">He noted the investment committee of KRS had approved a new target asset allocation that called for reinvesting much of those assets in to </w:t>
      </w:r>
      <w:r w:rsidRPr="00195FDF">
        <w:t>fixed income</w:t>
      </w:r>
      <w:r w:rsidR="00EA5B10" w:rsidRPr="00195FDF">
        <w:t xml:space="preserve"> over the course of the next several quarters.</w:t>
      </w:r>
    </w:p>
    <w:p w:rsidR="00EA5B10" w:rsidRPr="00195FDF" w:rsidRDefault="00EA5B10" w:rsidP="00F64861"/>
    <w:p w:rsidR="00DC731A" w:rsidRPr="00195FDF" w:rsidRDefault="003016E6" w:rsidP="00F64861">
      <w:r w:rsidRPr="00195FDF">
        <w:t>In response to a question from Senator Bowen, Mr. Cracraft stated hedge funds are reflected in the absolute return</w:t>
      </w:r>
      <w:r w:rsidR="00EA5B10" w:rsidRPr="00195FDF">
        <w:t xml:space="preserve"> asset class for the </w:t>
      </w:r>
      <w:r w:rsidRPr="00195FDF">
        <w:t>KRS</w:t>
      </w:r>
      <w:r w:rsidR="00EA5B10" w:rsidRPr="00195FDF">
        <w:t xml:space="preserve"> plans</w:t>
      </w:r>
      <w:r w:rsidRPr="00195FDF">
        <w:t xml:space="preserve">. KRS </w:t>
      </w:r>
      <w:r w:rsidR="00EA5B10" w:rsidRPr="00195FDF">
        <w:t xml:space="preserve">has decided to reduce </w:t>
      </w:r>
      <w:r w:rsidR="000968E0" w:rsidRPr="00195FDF">
        <w:t xml:space="preserve">its </w:t>
      </w:r>
      <w:r w:rsidR="00EA5B10" w:rsidRPr="00195FDF">
        <w:t xml:space="preserve">exposure to hedge funds and </w:t>
      </w:r>
      <w:r w:rsidRPr="00195FDF">
        <w:t>is draw</w:t>
      </w:r>
      <w:r w:rsidR="00EA5B10" w:rsidRPr="00195FDF">
        <w:t>ing</w:t>
      </w:r>
      <w:r w:rsidRPr="00195FDF">
        <w:t xml:space="preserve"> down</w:t>
      </w:r>
      <w:r w:rsidR="00EA5B10" w:rsidRPr="00195FDF">
        <w:t xml:space="preserve"> assets, but this takes time due to how the funds make distributions</w:t>
      </w:r>
      <w:r w:rsidR="00EA2E46" w:rsidRPr="00195FDF">
        <w:t xml:space="preserve">. </w:t>
      </w:r>
      <w:r w:rsidR="00EA5B10" w:rsidRPr="00195FDF">
        <w:t>As cash i</w:t>
      </w:r>
      <w:r w:rsidR="00B9799B" w:rsidRPr="00195FDF">
        <w:t>s</w:t>
      </w:r>
      <w:r w:rsidR="00EA5B10" w:rsidRPr="00195FDF">
        <w:t xml:space="preserve"> being received from </w:t>
      </w:r>
      <w:r w:rsidRPr="00195FDF">
        <w:t>absolute return</w:t>
      </w:r>
      <w:r w:rsidR="00EA5B10" w:rsidRPr="00195FDF">
        <w:t>, staff is r</w:t>
      </w:r>
      <w:r w:rsidR="00C00289" w:rsidRPr="00195FDF">
        <w:t>eallocating</w:t>
      </w:r>
      <w:r w:rsidR="00C349C0" w:rsidRPr="00195FDF">
        <w:t xml:space="preserve"> into fixed income.</w:t>
      </w:r>
    </w:p>
    <w:p w:rsidR="00550E96" w:rsidRPr="00195FDF" w:rsidRDefault="00550E96" w:rsidP="00F64861"/>
    <w:p w:rsidR="00EA5B10" w:rsidRPr="00195FDF" w:rsidRDefault="00550E96" w:rsidP="00F64861">
      <w:r w:rsidRPr="00195FDF">
        <w:t xml:space="preserve">Lastly, Mr. Cracraft </w:t>
      </w:r>
      <w:r w:rsidR="00EA5B10" w:rsidRPr="00195FDF">
        <w:t xml:space="preserve">closed his presentation with a discussion on </w:t>
      </w:r>
      <w:r w:rsidR="00506680" w:rsidRPr="00195FDF">
        <w:t>the</w:t>
      </w:r>
      <w:r w:rsidR="00EA5B10" w:rsidRPr="00195FDF">
        <w:t xml:space="preserve"> start of 2018, which had been </w:t>
      </w:r>
      <w:r w:rsidR="000968E0" w:rsidRPr="00195FDF">
        <w:t xml:space="preserve">characterized </w:t>
      </w:r>
      <w:r w:rsidR="00EA5B10" w:rsidRPr="00195FDF">
        <w:t>by volatile equity markets</w:t>
      </w:r>
      <w:r w:rsidR="00EA2E46" w:rsidRPr="00195FDF">
        <w:t xml:space="preserve">. </w:t>
      </w:r>
      <w:r w:rsidR="00EA5B10" w:rsidRPr="00195FDF">
        <w:t xml:space="preserve">Markets were </w:t>
      </w:r>
      <w:r w:rsidR="008B6ABF" w:rsidRPr="00195FDF">
        <w:t>largely</w:t>
      </w:r>
      <w:r w:rsidR="00EA5B10" w:rsidRPr="00195FDF">
        <w:t xml:space="preserve"> flat for the first quarter, but significant swings had occurred since January. Mr. Cracraft also noted that each of the plans, as of December 2017, had returned </w:t>
      </w:r>
      <w:r w:rsidR="000968E0" w:rsidRPr="00195FDF">
        <w:t>6</w:t>
      </w:r>
      <w:r w:rsidR="00EA5B10" w:rsidRPr="00195FDF">
        <w:t xml:space="preserve"> to </w:t>
      </w:r>
      <w:r w:rsidR="000968E0" w:rsidRPr="00195FDF">
        <w:t>9</w:t>
      </w:r>
      <w:r w:rsidR="00EA5B10" w:rsidRPr="00195FDF">
        <w:t xml:space="preserve"> percent for the fiscal year.</w:t>
      </w:r>
    </w:p>
    <w:p w:rsidR="00EA5B10" w:rsidRPr="00195FDF" w:rsidRDefault="00EA5B10" w:rsidP="00F64861"/>
    <w:p w:rsidR="00DB4A21" w:rsidRPr="00195FDF" w:rsidRDefault="00344AFA" w:rsidP="00F64861">
      <w:r w:rsidRPr="00195FDF">
        <w:t>In response t</w:t>
      </w:r>
      <w:r w:rsidR="00DD339A" w:rsidRPr="00195FDF">
        <w:t>o</w:t>
      </w:r>
      <w:r w:rsidR="009757CD" w:rsidRPr="00195FDF">
        <w:t xml:space="preserve"> questions from Senator Schro</w:t>
      </w:r>
      <w:r w:rsidRPr="00195FDF">
        <w:t>der, Mr. Cracraft stated</w:t>
      </w:r>
      <w:r w:rsidR="009757CD" w:rsidRPr="00195FDF">
        <w:t xml:space="preserve"> that management fees </w:t>
      </w:r>
      <w:r w:rsidR="00DB4A21" w:rsidRPr="00195FDF">
        <w:t xml:space="preserve">have been </w:t>
      </w:r>
      <w:r w:rsidR="009757CD" w:rsidRPr="00195FDF">
        <w:t xml:space="preserve">included in </w:t>
      </w:r>
      <w:r w:rsidR="00DB4A21" w:rsidRPr="00195FDF">
        <w:t xml:space="preserve">staff’s </w:t>
      </w:r>
      <w:r w:rsidR="009757CD" w:rsidRPr="00195FDF">
        <w:t>fiscal year end reviews</w:t>
      </w:r>
      <w:r w:rsidR="00DB4A21" w:rsidRPr="00195FDF">
        <w:t xml:space="preserve"> provided to the PPOB</w:t>
      </w:r>
      <w:r w:rsidR="009757CD" w:rsidRPr="00195FDF">
        <w:t xml:space="preserve">. </w:t>
      </w:r>
      <w:r w:rsidR="000F5E6A" w:rsidRPr="00195FDF">
        <w:t xml:space="preserve">Senate Bill </w:t>
      </w:r>
      <w:r w:rsidR="009757CD" w:rsidRPr="00195FDF">
        <w:t xml:space="preserve">2 expanded </w:t>
      </w:r>
      <w:r w:rsidR="00DB4A21" w:rsidRPr="00195FDF">
        <w:t xml:space="preserve">the </w:t>
      </w:r>
      <w:r w:rsidR="009757CD" w:rsidRPr="00195FDF">
        <w:t xml:space="preserve">level of reporting </w:t>
      </w:r>
      <w:r w:rsidR="00DB4A21" w:rsidRPr="00195FDF">
        <w:t xml:space="preserve">and </w:t>
      </w:r>
      <w:r w:rsidR="009757CD" w:rsidRPr="00195FDF">
        <w:t>went into effect July 1, 2017</w:t>
      </w:r>
      <w:r w:rsidR="00EA2E46" w:rsidRPr="00195FDF">
        <w:t xml:space="preserve">. </w:t>
      </w:r>
      <w:r w:rsidR="009757CD" w:rsidRPr="00195FDF">
        <w:t>Mr. Cracraft stated there are different ways to consider</w:t>
      </w:r>
      <w:r w:rsidR="00DB4A21" w:rsidRPr="00195FDF">
        <w:t xml:space="preserve"> or manage</w:t>
      </w:r>
      <w:r w:rsidR="009757CD" w:rsidRPr="00195FDF">
        <w:t xml:space="preserve"> </w:t>
      </w:r>
      <w:r w:rsidR="00DB4A21" w:rsidRPr="00195FDF">
        <w:t>investment</w:t>
      </w:r>
      <w:r w:rsidR="009757CD" w:rsidRPr="00195FDF">
        <w:t xml:space="preserve"> fees, such as</w:t>
      </w:r>
      <w:r w:rsidR="00DB4A21" w:rsidRPr="00195FDF">
        <w:t xml:space="preserve"> utilizing index providers or choosing to manage assets internally, </w:t>
      </w:r>
      <w:r w:rsidR="009757CD" w:rsidRPr="00195FDF">
        <w:t xml:space="preserve">which are generally </w:t>
      </w:r>
      <w:r w:rsidR="00DB4A21" w:rsidRPr="00195FDF">
        <w:t xml:space="preserve">more </w:t>
      </w:r>
      <w:r w:rsidR="009757CD" w:rsidRPr="00195FDF">
        <w:t xml:space="preserve">cost effective from a basis point of view. </w:t>
      </w:r>
    </w:p>
    <w:p w:rsidR="00DB4A21" w:rsidRPr="00195FDF" w:rsidRDefault="00DB4A21" w:rsidP="00F64861"/>
    <w:p w:rsidR="007C7A4A" w:rsidRPr="00195FDF" w:rsidRDefault="00DD339A" w:rsidP="00F64861">
      <w:r w:rsidRPr="00195FDF">
        <w:lastRenderedPageBreak/>
        <w:t>In response to</w:t>
      </w:r>
      <w:r w:rsidR="007C7A4A" w:rsidRPr="00195FDF">
        <w:t xml:space="preserve"> question</w:t>
      </w:r>
      <w:r w:rsidRPr="00195FDF">
        <w:t>s</w:t>
      </w:r>
      <w:r w:rsidR="007C7A4A" w:rsidRPr="00195FDF">
        <w:t xml:space="preserve"> from Representative Fleming, Mr. Cracraft stated that KRS is in the process of transitioning to a new asset allocation and </w:t>
      </w:r>
      <w:r w:rsidR="000968E0" w:rsidRPr="00195FDF">
        <w:t xml:space="preserve">is </w:t>
      </w:r>
      <w:r w:rsidR="007C7A4A" w:rsidRPr="00195FDF">
        <w:t xml:space="preserve">moving about 10 percent of </w:t>
      </w:r>
      <w:r w:rsidR="000968E0" w:rsidRPr="00195FDF">
        <w:t xml:space="preserve">its </w:t>
      </w:r>
      <w:r w:rsidR="007C7A4A" w:rsidRPr="00195FDF">
        <w:t xml:space="preserve">assets from equity into fixed income and reducing absolute return. </w:t>
      </w:r>
      <w:r w:rsidRPr="00195FDF">
        <w:t xml:space="preserve">TRS is more </w:t>
      </w:r>
      <w:r w:rsidR="00DB4A21" w:rsidRPr="00195FDF">
        <w:t xml:space="preserve">related to </w:t>
      </w:r>
      <w:r w:rsidRPr="00195FDF">
        <w:t>market movement</w:t>
      </w:r>
      <w:r w:rsidR="00DB4A21" w:rsidRPr="00195FDF">
        <w:t xml:space="preserve">s, where </w:t>
      </w:r>
      <w:r w:rsidRPr="00195FDF">
        <w:t>non</w:t>
      </w:r>
      <w:r w:rsidR="000968E0" w:rsidRPr="00195FDF">
        <w:t>-</w:t>
      </w:r>
      <w:r w:rsidRPr="00195FDF">
        <w:t>US equity</w:t>
      </w:r>
      <w:r w:rsidR="00DB4A21" w:rsidRPr="00195FDF">
        <w:t xml:space="preserve"> assets</w:t>
      </w:r>
      <w:r w:rsidRPr="00195FDF">
        <w:t xml:space="preserve"> </w:t>
      </w:r>
      <w:r w:rsidR="000968E0" w:rsidRPr="00195FDF">
        <w:t xml:space="preserve">have </w:t>
      </w:r>
      <w:r w:rsidRPr="00195FDF">
        <w:t xml:space="preserve">outperformed fixed income. TRS’ long term strategic goal is to continue to add to private assets. </w:t>
      </w:r>
    </w:p>
    <w:p w:rsidR="00DD339A" w:rsidRPr="00195FDF" w:rsidRDefault="00DD339A" w:rsidP="00F64861"/>
    <w:p w:rsidR="00DD339A" w:rsidRPr="00195FDF" w:rsidRDefault="00DD339A" w:rsidP="00F64861">
      <w:r w:rsidRPr="00195FDF">
        <w:t>In response to questions from Representative Kay, Mr. Cracraft stated that</w:t>
      </w:r>
      <w:r w:rsidR="000968E0" w:rsidRPr="00195FDF">
        <w:t>,</w:t>
      </w:r>
      <w:r w:rsidRPr="00195FDF">
        <w:t xml:space="preserve"> more recently</w:t>
      </w:r>
      <w:r w:rsidR="000968E0" w:rsidRPr="00195FDF">
        <w:t>,</w:t>
      </w:r>
      <w:r w:rsidRPr="00195FDF">
        <w:t xml:space="preserve"> hedge funds have bounced back and</w:t>
      </w:r>
      <w:r w:rsidR="000968E0" w:rsidRPr="00195FDF">
        <w:t>,</w:t>
      </w:r>
      <w:r w:rsidRPr="00195FDF">
        <w:t xml:space="preserve"> </w:t>
      </w:r>
      <w:r w:rsidR="00DB4A21" w:rsidRPr="00195FDF">
        <w:t xml:space="preserve">while </w:t>
      </w:r>
      <w:r w:rsidRPr="00195FDF">
        <w:t>clearly</w:t>
      </w:r>
      <w:r w:rsidR="00DB4A21" w:rsidRPr="00195FDF">
        <w:t xml:space="preserve"> they have not kept up</w:t>
      </w:r>
      <w:r w:rsidRPr="00195FDF">
        <w:t xml:space="preserve"> with the equity markets</w:t>
      </w:r>
      <w:r w:rsidR="00DB4A21" w:rsidRPr="00195FDF">
        <w:t xml:space="preserve">, they had performed </w:t>
      </w:r>
      <w:r w:rsidR="008B6ABF" w:rsidRPr="00195FDF">
        <w:t>in line</w:t>
      </w:r>
      <w:r w:rsidR="00DB4A21" w:rsidRPr="00195FDF">
        <w:t xml:space="preserve"> with fixed income</w:t>
      </w:r>
      <w:r w:rsidR="00EA2E46" w:rsidRPr="00195FDF">
        <w:t xml:space="preserve">. </w:t>
      </w:r>
      <w:r w:rsidRPr="00195FDF">
        <w:t>Mr. Cracraft referred to slide 2 of the presentation</w:t>
      </w:r>
      <w:r w:rsidR="009219B4" w:rsidRPr="00195FDF">
        <w:t xml:space="preserve"> and </w:t>
      </w:r>
      <w:r w:rsidR="00BD5D2A" w:rsidRPr="00195FDF">
        <w:t>stated that the absolute return</w:t>
      </w:r>
      <w:r w:rsidR="00DB4A21" w:rsidRPr="00195FDF">
        <w:t xml:space="preserve"> </w:t>
      </w:r>
      <w:r w:rsidR="00BD5D2A" w:rsidRPr="00195FDF">
        <w:t>fund of fund</w:t>
      </w:r>
      <w:r w:rsidR="00DB4A21" w:rsidRPr="00195FDF">
        <w:t xml:space="preserve"> index</w:t>
      </w:r>
      <w:r w:rsidR="00BD5D2A" w:rsidRPr="00195FDF">
        <w:t xml:space="preserve"> was </w:t>
      </w:r>
      <w:r w:rsidR="00DB4A21" w:rsidRPr="00195FDF">
        <w:t xml:space="preserve">up </w:t>
      </w:r>
      <w:r w:rsidR="00BD5D2A" w:rsidRPr="00195FDF">
        <w:t xml:space="preserve">6.64 percent </w:t>
      </w:r>
      <w:r w:rsidR="00DB4A21" w:rsidRPr="00195FDF">
        <w:t xml:space="preserve">for the calendar year </w:t>
      </w:r>
      <w:r w:rsidR="00BD5D2A" w:rsidRPr="00195FDF">
        <w:t>and</w:t>
      </w:r>
      <w:r w:rsidR="00DB4A21" w:rsidRPr="00195FDF">
        <w:t xml:space="preserve"> referenced </w:t>
      </w:r>
      <w:r w:rsidR="00BD5D2A" w:rsidRPr="00195FDF">
        <w:t xml:space="preserve">the 5-year benchmark </w:t>
      </w:r>
      <w:r w:rsidR="00DB4A21" w:rsidRPr="00195FDF">
        <w:t>of</w:t>
      </w:r>
      <w:r w:rsidR="00BD5D2A" w:rsidRPr="00195FDF">
        <w:t xml:space="preserve"> KRS</w:t>
      </w:r>
      <w:r w:rsidR="00DB4A21" w:rsidRPr="00195FDF">
        <w:t xml:space="preserve">, which was up </w:t>
      </w:r>
      <w:r w:rsidR="00BD5D2A" w:rsidRPr="00195FDF">
        <w:t>roughly 4 percent.</w:t>
      </w:r>
    </w:p>
    <w:p w:rsidR="00BD5D2A" w:rsidRPr="00195FDF" w:rsidRDefault="00BD5D2A" w:rsidP="00F64861"/>
    <w:p w:rsidR="00DB4A21" w:rsidRPr="00195FDF" w:rsidRDefault="00BD5D2A" w:rsidP="00F64861">
      <w:r w:rsidRPr="00195FDF">
        <w:t>Representative Kay commented</w:t>
      </w:r>
      <w:r w:rsidR="00DB4A21" w:rsidRPr="00195FDF">
        <w:t xml:space="preserve"> on hedge funds and his belie</w:t>
      </w:r>
      <w:r w:rsidR="001C7307" w:rsidRPr="00195FDF">
        <w:t>f</w:t>
      </w:r>
      <w:r w:rsidR="00DB4A21" w:rsidRPr="00195FDF">
        <w:t xml:space="preserve"> that they are bad deals for Kentucky</w:t>
      </w:r>
      <w:r w:rsidR="00EA2E46" w:rsidRPr="00195FDF">
        <w:t xml:space="preserve">. </w:t>
      </w:r>
      <w:r w:rsidR="00DB4A21" w:rsidRPr="00195FDF">
        <w:t>Not only have the hedge funds underperformed,</w:t>
      </w:r>
      <w:r w:rsidR="00D45A71">
        <w:t xml:space="preserve"> but those that</w:t>
      </w:r>
      <w:r w:rsidR="00DB4A21" w:rsidRPr="00195FDF">
        <w:t xml:space="preserve"> manage the funds are receiving a bunch of money in terms of fees</w:t>
      </w:r>
      <w:r w:rsidR="00EA2E46" w:rsidRPr="00195FDF">
        <w:t xml:space="preserve">. </w:t>
      </w:r>
      <w:r w:rsidR="00CB64BC">
        <w:t>Hedge funds</w:t>
      </w:r>
      <w:r w:rsidR="00DB4A21" w:rsidRPr="00195FDF">
        <w:t xml:space="preserve"> are bad deals for Kentuc</w:t>
      </w:r>
      <w:r w:rsidR="00D45A71">
        <w:t>ky, but good deals for those that</w:t>
      </w:r>
      <w:r w:rsidR="00DB4A21" w:rsidRPr="00195FDF">
        <w:t xml:space="preserve"> manage, while providing less returns than the market overall.</w:t>
      </w:r>
    </w:p>
    <w:p w:rsidR="00DB4A21" w:rsidRPr="00195FDF" w:rsidRDefault="00DB4A21" w:rsidP="00F64861"/>
    <w:p w:rsidR="00BD5D2A" w:rsidRPr="00195FDF" w:rsidRDefault="00BD5D2A" w:rsidP="00F64861">
      <w:r w:rsidRPr="00195FDF">
        <w:t>In response to a question from Representative Miller, Mr. Cracraft stated that hedge funds are class</w:t>
      </w:r>
      <w:r w:rsidR="00DB4A21" w:rsidRPr="00195FDF">
        <w:t>ified and included within the asset allocation titled</w:t>
      </w:r>
      <w:r w:rsidRPr="00195FDF">
        <w:t xml:space="preserve"> as absolute return. </w:t>
      </w:r>
    </w:p>
    <w:p w:rsidR="00BD5D2A" w:rsidRPr="00195FDF" w:rsidRDefault="00BD5D2A" w:rsidP="00F64861"/>
    <w:p w:rsidR="00BD5D2A" w:rsidRPr="00195FDF" w:rsidRDefault="002254D9" w:rsidP="00F64861">
      <w:r w:rsidRPr="00195FDF">
        <w:t xml:space="preserve">Representative Miller called on </w:t>
      </w:r>
      <w:r w:rsidR="00BD5D2A" w:rsidRPr="00195FDF">
        <w:t>David Eager</w:t>
      </w:r>
      <w:r w:rsidR="007C2427" w:rsidRPr="00195FDF">
        <w:t xml:space="preserve"> </w:t>
      </w:r>
      <w:r w:rsidRPr="00195FDF">
        <w:t xml:space="preserve">and Richard Robben, KRS, </w:t>
      </w:r>
      <w:r w:rsidR="00F71B17" w:rsidRPr="00195FDF">
        <w:t xml:space="preserve">for comment and questions. </w:t>
      </w:r>
      <w:r w:rsidR="007C2427" w:rsidRPr="00195FDF">
        <w:t xml:space="preserve">Mr. Eager opened by highlighting the systems work to reduce fees and stated that </w:t>
      </w:r>
      <w:r w:rsidR="00F71B17" w:rsidRPr="00195FDF">
        <w:t>in FY 2016</w:t>
      </w:r>
      <w:r w:rsidR="007C2427" w:rsidRPr="00195FDF">
        <w:t>, when</w:t>
      </w:r>
      <w:r w:rsidR="00F71B17" w:rsidRPr="00195FDF">
        <w:t xml:space="preserve"> KRS was running between $10 and $11 billion in assets</w:t>
      </w:r>
      <w:r w:rsidR="007C2427" w:rsidRPr="00195FDF">
        <w:t xml:space="preserve">, total </w:t>
      </w:r>
      <w:r w:rsidR="00F71B17" w:rsidRPr="00195FDF">
        <w:t>fees were $88 million. In FY 2017</w:t>
      </w:r>
      <w:r w:rsidR="007C2427" w:rsidRPr="00195FDF">
        <w:t xml:space="preserve">, </w:t>
      </w:r>
      <w:r w:rsidR="00F71B17" w:rsidRPr="00195FDF">
        <w:t xml:space="preserve">KRS </w:t>
      </w:r>
      <w:r w:rsidR="007C2427" w:rsidRPr="00195FDF">
        <w:t>ran</w:t>
      </w:r>
      <w:r w:rsidR="00F71B17" w:rsidRPr="00195FDF">
        <w:t xml:space="preserve"> a billion more</w:t>
      </w:r>
      <w:r w:rsidR="007C2427" w:rsidRPr="00195FDF">
        <w:t xml:space="preserve"> in assets, but total </w:t>
      </w:r>
      <w:r w:rsidR="00F71B17" w:rsidRPr="00195FDF">
        <w:t>fees were down $2 million</w:t>
      </w:r>
      <w:r w:rsidR="00EA2E46" w:rsidRPr="00195FDF">
        <w:t xml:space="preserve">. </w:t>
      </w:r>
      <w:r w:rsidR="007C2427" w:rsidRPr="00195FDF">
        <w:t>He also noted that K</w:t>
      </w:r>
      <w:r w:rsidR="00F71B17" w:rsidRPr="00195FDF">
        <w:t xml:space="preserve">RS </w:t>
      </w:r>
      <w:r w:rsidR="007C2427" w:rsidRPr="00195FDF">
        <w:t xml:space="preserve">does manage </w:t>
      </w:r>
      <w:r w:rsidR="00F71B17" w:rsidRPr="00195FDF">
        <w:t xml:space="preserve">about 18 percent of the </w:t>
      </w:r>
      <w:r w:rsidR="007C2427" w:rsidRPr="00195FDF">
        <w:t xml:space="preserve">funds </w:t>
      </w:r>
      <w:r w:rsidR="00F71B17" w:rsidRPr="00195FDF">
        <w:t>internally in three different</w:t>
      </w:r>
      <w:r w:rsidR="007C2427" w:rsidRPr="00195FDF">
        <w:t xml:space="preserve"> equity</w:t>
      </w:r>
      <w:r w:rsidR="00F71B17" w:rsidRPr="00195FDF">
        <w:t xml:space="preserve"> index funds</w:t>
      </w:r>
      <w:r w:rsidR="000968E0" w:rsidRPr="00195FDF">
        <w:t>,</w:t>
      </w:r>
      <w:r w:rsidR="00F71B17" w:rsidRPr="00195FDF">
        <w:t xml:space="preserve"> and </w:t>
      </w:r>
      <w:r w:rsidR="007C2427" w:rsidRPr="00195FDF">
        <w:t xml:space="preserve">those </w:t>
      </w:r>
      <w:r w:rsidR="00F71B17" w:rsidRPr="00195FDF">
        <w:t xml:space="preserve">fees are less than one </w:t>
      </w:r>
      <w:r w:rsidR="000968E0" w:rsidRPr="00195FDF">
        <w:t xml:space="preserve">basis </w:t>
      </w:r>
      <w:r w:rsidR="00F71B17" w:rsidRPr="00195FDF">
        <w:t>point. Mr. Eager stated that KRS is</w:t>
      </w:r>
      <w:r w:rsidR="00A02140" w:rsidRPr="00195FDF">
        <w:t xml:space="preserve"> also</w:t>
      </w:r>
      <w:r w:rsidR="00F71B17" w:rsidRPr="00195FDF">
        <w:t xml:space="preserve"> looking into </w:t>
      </w:r>
      <w:r w:rsidR="007C2427" w:rsidRPr="00195FDF">
        <w:t xml:space="preserve">managing or </w:t>
      </w:r>
      <w:r w:rsidR="00F71B17" w:rsidRPr="00195FDF">
        <w:t>indexing fixed income</w:t>
      </w:r>
      <w:r w:rsidR="007C2427" w:rsidRPr="00195FDF">
        <w:t xml:space="preserve"> internally</w:t>
      </w:r>
      <w:r w:rsidR="00A02140" w:rsidRPr="00195FDF">
        <w:t xml:space="preserve">. </w:t>
      </w:r>
    </w:p>
    <w:p w:rsidR="00A02140" w:rsidRPr="00195FDF" w:rsidRDefault="00A02140" w:rsidP="00F64861"/>
    <w:p w:rsidR="00563946" w:rsidRPr="00195FDF" w:rsidRDefault="00A02140" w:rsidP="00F64861">
      <w:r w:rsidRPr="00195FDF">
        <w:t>Mr. Eager stated</w:t>
      </w:r>
      <w:r w:rsidR="00B95BA4" w:rsidRPr="00195FDF">
        <w:t xml:space="preserve"> that</w:t>
      </w:r>
      <w:r w:rsidR="00563946" w:rsidRPr="00195FDF">
        <w:t xml:space="preserve"> with regards to </w:t>
      </w:r>
      <w:r w:rsidR="00B95BA4" w:rsidRPr="00195FDF">
        <w:t>performance</w:t>
      </w:r>
      <w:r w:rsidR="00563946" w:rsidRPr="00195FDF">
        <w:t xml:space="preserve">, </w:t>
      </w:r>
      <w:r w:rsidRPr="00195FDF">
        <w:t xml:space="preserve">all five </w:t>
      </w:r>
      <w:r w:rsidR="00563946" w:rsidRPr="00195FDF">
        <w:t xml:space="preserve">of the KRS </w:t>
      </w:r>
      <w:r w:rsidRPr="00195FDF">
        <w:t xml:space="preserve">plans </w:t>
      </w:r>
      <w:r w:rsidR="00563946" w:rsidRPr="00195FDF">
        <w:t xml:space="preserve">have tended to </w:t>
      </w:r>
      <w:r w:rsidRPr="00195FDF">
        <w:t>underperform TRS and JFRS</w:t>
      </w:r>
      <w:r w:rsidR="000968E0" w:rsidRPr="00195FDF">
        <w:t>,</w:t>
      </w:r>
      <w:r w:rsidR="00563946" w:rsidRPr="00195FDF">
        <w:t xml:space="preserve"> and this is </w:t>
      </w:r>
      <w:r w:rsidR="00A10CFF" w:rsidRPr="00195FDF">
        <w:t xml:space="preserve">because all </w:t>
      </w:r>
      <w:r w:rsidR="00563946" w:rsidRPr="00195FDF">
        <w:t xml:space="preserve">of the </w:t>
      </w:r>
      <w:r w:rsidR="00A10CFF" w:rsidRPr="00195FDF">
        <w:t xml:space="preserve">KRS plans are managed more </w:t>
      </w:r>
      <w:r w:rsidR="002D3D1D" w:rsidRPr="00195FDF">
        <w:t>conservative</w:t>
      </w:r>
      <w:r w:rsidR="00B95BA4" w:rsidRPr="00195FDF">
        <w:t>ly</w:t>
      </w:r>
      <w:r w:rsidR="00EA2E46" w:rsidRPr="00195FDF">
        <w:t xml:space="preserve">. </w:t>
      </w:r>
      <w:r w:rsidR="00CB64BC">
        <w:t xml:space="preserve">The KRS plans </w:t>
      </w:r>
      <w:r w:rsidR="00563946" w:rsidRPr="00195FDF">
        <w:t>have lower funded status, have more cash flow constraints, need more liquidity</w:t>
      </w:r>
      <w:r w:rsidR="000968E0" w:rsidRPr="00195FDF">
        <w:t>,</w:t>
      </w:r>
      <w:r w:rsidR="00563946" w:rsidRPr="00195FDF">
        <w:t xml:space="preserve"> and are just not able to take the risks</w:t>
      </w:r>
      <w:r w:rsidR="00EA2E46" w:rsidRPr="00195FDF">
        <w:t xml:space="preserve">. </w:t>
      </w:r>
      <w:r w:rsidR="00563946" w:rsidRPr="00195FDF">
        <w:t xml:space="preserve">The additional funding received over the past several years </w:t>
      </w:r>
      <w:r w:rsidR="000968E0" w:rsidRPr="00195FDF">
        <w:t xml:space="preserve">has </w:t>
      </w:r>
      <w:r w:rsidR="00563946" w:rsidRPr="00195FDF">
        <w:t>helped reduce cash flow concerns.</w:t>
      </w:r>
    </w:p>
    <w:p w:rsidR="00A10CFF" w:rsidRPr="00195FDF" w:rsidRDefault="00A10CFF" w:rsidP="00F64861"/>
    <w:p w:rsidR="00A10CFF" w:rsidRPr="00195FDF" w:rsidRDefault="00A10CFF" w:rsidP="00F64861">
      <w:r w:rsidRPr="00195FDF">
        <w:t xml:space="preserve">In response to questions from Senator Bowen, Mr. Robben stated that he believed that 5.25 percent will </w:t>
      </w:r>
      <w:r w:rsidR="00D62AEE" w:rsidRPr="00195FDF">
        <w:t xml:space="preserve">still </w:t>
      </w:r>
      <w:r w:rsidRPr="00195FDF">
        <w:t>be a realistic assumption for KRS</w:t>
      </w:r>
      <w:r w:rsidR="005026D7" w:rsidRPr="00195FDF">
        <w:t xml:space="preserve"> even with more fixed income</w:t>
      </w:r>
      <w:r w:rsidRPr="00195FDF">
        <w:t xml:space="preserve"> </w:t>
      </w:r>
      <w:r w:rsidR="005026D7" w:rsidRPr="00195FDF">
        <w:t>targeted. He referenced a recent</w:t>
      </w:r>
      <w:r w:rsidR="00FE45B9" w:rsidRPr="00195FDF">
        <w:t xml:space="preserve"> rise in the base interest rates</w:t>
      </w:r>
      <w:r w:rsidR="005026D7" w:rsidRPr="00195FDF">
        <w:t xml:space="preserve"> and the fact that s</w:t>
      </w:r>
      <w:r w:rsidR="00FE45B9" w:rsidRPr="00195FDF">
        <w:t xml:space="preserve">hort term rates are up approximately 100 </w:t>
      </w:r>
      <w:r w:rsidR="000968E0" w:rsidRPr="00195FDF">
        <w:t xml:space="preserve">basis </w:t>
      </w:r>
      <w:r w:rsidR="00FE45B9" w:rsidRPr="00195FDF">
        <w:t xml:space="preserve">points over </w:t>
      </w:r>
      <w:r w:rsidR="00DA78DE" w:rsidRPr="00195FDF">
        <w:t xml:space="preserve">the </w:t>
      </w:r>
      <w:r w:rsidR="00FE45B9" w:rsidRPr="00195FDF">
        <w:t xml:space="preserve">last year. </w:t>
      </w:r>
    </w:p>
    <w:p w:rsidR="00FE45B9" w:rsidRPr="00195FDF" w:rsidRDefault="00FE45B9" w:rsidP="00F64861"/>
    <w:p w:rsidR="005026D7" w:rsidRPr="00195FDF" w:rsidRDefault="00FE45B9" w:rsidP="00F64861">
      <w:r w:rsidRPr="00195FDF">
        <w:lastRenderedPageBreak/>
        <w:t>In response to a question from Represen</w:t>
      </w:r>
      <w:r w:rsidR="00DA78DE" w:rsidRPr="00195FDF">
        <w:t xml:space="preserve">tative Miller, Mr. Robben </w:t>
      </w:r>
      <w:r w:rsidR="005026D7" w:rsidRPr="00195FDF">
        <w:t xml:space="preserve">indicated that </w:t>
      </w:r>
      <w:r w:rsidR="000968E0" w:rsidRPr="00195FDF">
        <w:t xml:space="preserve">the </w:t>
      </w:r>
      <w:r w:rsidR="005026D7" w:rsidRPr="00195FDF">
        <w:t xml:space="preserve">decision to reduce absolute return and equity assets was </w:t>
      </w:r>
      <w:r w:rsidR="00DA78DE" w:rsidRPr="00195FDF">
        <w:t>more of a long</w:t>
      </w:r>
      <w:r w:rsidR="000968E0" w:rsidRPr="00195FDF">
        <w:t>-</w:t>
      </w:r>
      <w:r w:rsidR="00DA78DE" w:rsidRPr="00195FDF">
        <w:t>term strategic decision</w:t>
      </w:r>
      <w:r w:rsidR="005026D7" w:rsidRPr="00195FDF">
        <w:t xml:space="preserve"> made by the investment committee</w:t>
      </w:r>
      <w:r w:rsidR="00EA2E46" w:rsidRPr="00195FDF">
        <w:t xml:space="preserve">. </w:t>
      </w:r>
      <w:r w:rsidR="005026D7" w:rsidRPr="00195FDF">
        <w:t xml:space="preserve">Specifically </w:t>
      </w:r>
      <w:r w:rsidR="000968E0" w:rsidRPr="00195FDF">
        <w:t>as</w:t>
      </w:r>
      <w:r w:rsidR="005026D7" w:rsidRPr="00195FDF">
        <w:t xml:space="preserve"> to the absolute return portfolio, Mr. Robben noted the </w:t>
      </w:r>
      <w:r w:rsidR="000968E0" w:rsidRPr="00195FDF">
        <w:t xml:space="preserve">investment </w:t>
      </w:r>
      <w:r w:rsidR="005026D7" w:rsidRPr="00195FDF">
        <w:t xml:space="preserve">committee had focused on reducing managers that </w:t>
      </w:r>
      <w:r w:rsidR="000968E0" w:rsidRPr="00195FDF">
        <w:t xml:space="preserve">were not </w:t>
      </w:r>
      <w:r w:rsidR="005026D7" w:rsidRPr="00195FDF">
        <w:t>cost effective or were redundant.</w:t>
      </w:r>
    </w:p>
    <w:p w:rsidR="00DA78DE" w:rsidRPr="00195FDF" w:rsidRDefault="00DA78DE" w:rsidP="00F64861"/>
    <w:p w:rsidR="00DA78DE" w:rsidRPr="00195FDF" w:rsidRDefault="00DA78DE" w:rsidP="00F64861">
      <w:r w:rsidRPr="00195FDF">
        <w:t>In response to a question from Senator Bowen, Mr. Robben stated</w:t>
      </w:r>
      <w:r w:rsidR="00290773" w:rsidRPr="00195FDF">
        <w:t xml:space="preserve"> that </w:t>
      </w:r>
      <w:r w:rsidR="0026684A" w:rsidRPr="00195FDF">
        <w:t xml:space="preserve">the </w:t>
      </w:r>
      <w:r w:rsidR="005026D7" w:rsidRPr="00195FDF">
        <w:t xml:space="preserve">investment procurement process developed by Senate Bill </w:t>
      </w:r>
      <w:r w:rsidR="00290773" w:rsidRPr="00195FDF">
        <w:t xml:space="preserve">2 </w:t>
      </w:r>
      <w:r w:rsidR="005026D7" w:rsidRPr="00195FDF">
        <w:t>wa</w:t>
      </w:r>
      <w:r w:rsidR="00290773" w:rsidRPr="00195FDF">
        <w:t>s going as planned</w:t>
      </w:r>
      <w:r w:rsidR="00EA2E46" w:rsidRPr="00195FDF">
        <w:t xml:space="preserve">. </w:t>
      </w:r>
      <w:r w:rsidR="005026D7" w:rsidRPr="00195FDF">
        <w:t xml:space="preserve">Mr. Robben also noted that fee reports, as required by </w:t>
      </w:r>
      <w:r w:rsidR="000F5E6A" w:rsidRPr="00195FDF">
        <w:t xml:space="preserve">Senate Bill </w:t>
      </w:r>
      <w:r w:rsidR="005026D7" w:rsidRPr="00195FDF">
        <w:t>2, were also provided quarterly on the systems</w:t>
      </w:r>
      <w:r w:rsidR="0026684A" w:rsidRPr="00195FDF">
        <w:t>’</w:t>
      </w:r>
      <w:r w:rsidR="005026D7" w:rsidRPr="00195FDF">
        <w:t xml:space="preserve"> website.</w:t>
      </w:r>
    </w:p>
    <w:p w:rsidR="005026D7" w:rsidRPr="00195FDF" w:rsidRDefault="005026D7" w:rsidP="00F64861"/>
    <w:p w:rsidR="005026D7" w:rsidRPr="00195FDF" w:rsidRDefault="005026D7" w:rsidP="00F64861">
      <w:r w:rsidRPr="00195FDF">
        <w:t xml:space="preserve">Senator Schroder commended KRS on </w:t>
      </w:r>
      <w:r w:rsidR="00381508">
        <w:t>its</w:t>
      </w:r>
      <w:r w:rsidRPr="00195FDF">
        <w:t xml:space="preserve"> increased transparency and reiterated a comment made earlier that the underlying KRS funds required more conservative portfolios due to current funding levels and cash flow situations. He expressed his hope that the General Assembly could continue to help with that problem.</w:t>
      </w:r>
    </w:p>
    <w:p w:rsidR="00290773" w:rsidRPr="00195FDF" w:rsidRDefault="00290773" w:rsidP="00F64861"/>
    <w:p w:rsidR="00290773" w:rsidRPr="00195FDF" w:rsidRDefault="002D3D1D" w:rsidP="000B0B52">
      <w:r w:rsidRPr="00195FDF">
        <w:t>Representative</w:t>
      </w:r>
      <w:r w:rsidR="00290773" w:rsidRPr="00195FDF">
        <w:t xml:space="preserve"> Miller called on Beau Barnes, TRS</w:t>
      </w:r>
      <w:r w:rsidR="00F365D4" w:rsidRPr="00195FDF">
        <w:t>, for comment and questions</w:t>
      </w:r>
      <w:r w:rsidR="00290773" w:rsidRPr="00195FDF">
        <w:t>.</w:t>
      </w:r>
      <w:r w:rsidR="00F365D4" w:rsidRPr="00195FDF">
        <w:t xml:space="preserve"> Mr. Barn</w:t>
      </w:r>
      <w:r w:rsidR="000B0B52" w:rsidRPr="00195FDF">
        <w:t>e</w:t>
      </w:r>
      <w:r w:rsidR="00F365D4" w:rsidRPr="00195FDF">
        <w:t>s</w:t>
      </w:r>
      <w:r w:rsidR="00290773" w:rsidRPr="00195FDF">
        <w:t xml:space="preserve"> </w:t>
      </w:r>
      <w:r w:rsidR="000B0B52" w:rsidRPr="00195FDF">
        <w:t>opened with an overview of TRS’ targeted asset allocation. The plan has a target of 62 percent to public equities, 15 percent to fixed income, 8 percent to additional categories (</w:t>
      </w:r>
      <w:r w:rsidR="00F365D4" w:rsidRPr="00195FDF">
        <w:t>high yield, fixed income, and alternative credit)</w:t>
      </w:r>
      <w:r w:rsidR="000B0B52" w:rsidRPr="00195FDF">
        <w:t xml:space="preserve">, 6 </w:t>
      </w:r>
      <w:r w:rsidR="008B6ABF" w:rsidRPr="00195FDF">
        <w:t>percent</w:t>
      </w:r>
      <w:r w:rsidR="000B0B52" w:rsidRPr="00195FDF">
        <w:t xml:space="preserve"> to </w:t>
      </w:r>
      <w:r w:rsidR="00F365D4" w:rsidRPr="00195FDF">
        <w:t xml:space="preserve">real estate, and </w:t>
      </w:r>
      <w:r w:rsidR="000B0B52" w:rsidRPr="00195FDF">
        <w:t>7 percent to p</w:t>
      </w:r>
      <w:r w:rsidR="0026684A" w:rsidRPr="00195FDF">
        <w:t>r</w:t>
      </w:r>
      <w:r w:rsidR="000B0B52" w:rsidRPr="00195FDF">
        <w:t>ivate equity</w:t>
      </w:r>
      <w:r w:rsidR="00F365D4" w:rsidRPr="00195FDF">
        <w:t>. Mr. Barnes state</w:t>
      </w:r>
      <w:r w:rsidR="00BD5D4A" w:rsidRPr="00195FDF">
        <w:t>d</w:t>
      </w:r>
      <w:r w:rsidR="00F365D4" w:rsidRPr="00195FDF">
        <w:t xml:space="preserve"> that one third of TRS’ portfolio is managed internally.</w:t>
      </w:r>
    </w:p>
    <w:p w:rsidR="00F365D4" w:rsidRPr="00195FDF" w:rsidRDefault="00F365D4" w:rsidP="00F64861"/>
    <w:p w:rsidR="004D42CC" w:rsidRPr="00195FDF" w:rsidRDefault="00707A09" w:rsidP="004D42CC">
      <w:r w:rsidRPr="00195FDF">
        <w:t xml:space="preserve">In response to </w:t>
      </w:r>
      <w:r w:rsidR="00F365D4" w:rsidRPr="00195FDF">
        <w:t>question</w:t>
      </w:r>
      <w:r w:rsidRPr="00195FDF">
        <w:t>s</w:t>
      </w:r>
      <w:r w:rsidR="00F365D4" w:rsidRPr="00195FDF">
        <w:t xml:space="preserve"> from </w:t>
      </w:r>
      <w:r w:rsidR="002D3D1D" w:rsidRPr="00195FDF">
        <w:t>Senator</w:t>
      </w:r>
      <w:r w:rsidR="00F365D4" w:rsidRPr="00195FDF">
        <w:t xml:space="preserve"> Schroder, Mr. Barnes </w:t>
      </w:r>
      <w:r w:rsidR="004D42CC" w:rsidRPr="00195FDF">
        <w:t>confirmed</w:t>
      </w:r>
      <w:r w:rsidR="00F365D4" w:rsidRPr="00195FDF">
        <w:t xml:space="preserve"> </w:t>
      </w:r>
      <w:r w:rsidRPr="00195FDF">
        <w:t xml:space="preserve">that </w:t>
      </w:r>
      <w:r w:rsidR="00F365D4" w:rsidRPr="00195FDF">
        <w:t>the</w:t>
      </w:r>
      <w:r w:rsidRPr="00195FDF">
        <w:t xml:space="preserve"> General Assembly</w:t>
      </w:r>
      <w:r w:rsidR="00886657" w:rsidRPr="00195FDF">
        <w:t>’s</w:t>
      </w:r>
      <w:r w:rsidRPr="00195FDF">
        <w:t xml:space="preserve"> authorization </w:t>
      </w:r>
      <w:r w:rsidR="004D42CC" w:rsidRPr="00195FDF">
        <w:t xml:space="preserve">to move </w:t>
      </w:r>
      <w:r w:rsidRPr="00195FDF">
        <w:t xml:space="preserve">roughly </w:t>
      </w:r>
      <w:r w:rsidR="00F365D4" w:rsidRPr="00195FDF">
        <w:t xml:space="preserve">$500 million </w:t>
      </w:r>
      <w:r w:rsidR="004D42CC" w:rsidRPr="00195FDF">
        <w:t xml:space="preserve">from the </w:t>
      </w:r>
      <w:r w:rsidRPr="00195FDF">
        <w:t xml:space="preserve">pension fund into the health insurance fund between 2005 and 2010 </w:t>
      </w:r>
      <w:r w:rsidR="00886657" w:rsidRPr="00195FDF">
        <w:t>was</w:t>
      </w:r>
      <w:r w:rsidRPr="00195FDF">
        <w:t xml:space="preserve"> </w:t>
      </w:r>
      <w:r w:rsidR="004D42CC" w:rsidRPr="00195FDF">
        <w:t xml:space="preserve">repaid in </w:t>
      </w:r>
      <w:r w:rsidRPr="00195FDF">
        <w:t>full</w:t>
      </w:r>
      <w:r w:rsidR="004D42CC" w:rsidRPr="00195FDF">
        <w:t xml:space="preserve"> with interest in </w:t>
      </w:r>
      <w:r w:rsidRPr="00195FDF">
        <w:t>August 2010</w:t>
      </w:r>
      <w:r w:rsidR="004D42CC" w:rsidRPr="00195FDF">
        <w:t xml:space="preserve"> </w:t>
      </w:r>
      <w:r w:rsidR="0026684A" w:rsidRPr="00195FDF">
        <w:t xml:space="preserve">via </w:t>
      </w:r>
      <w:r w:rsidR="004D42CC" w:rsidRPr="00195FDF">
        <w:t>a bond issued by the state</w:t>
      </w:r>
      <w:r w:rsidR="00D45A71">
        <w:t xml:space="preserve">. </w:t>
      </w:r>
      <w:r w:rsidRPr="00195FDF">
        <w:t xml:space="preserve">Mr. Barnes </w:t>
      </w:r>
      <w:r w:rsidR="004D42CC" w:rsidRPr="00195FDF">
        <w:t xml:space="preserve">confirmed the timing of the bond was very </w:t>
      </w:r>
      <w:r w:rsidR="0026684A" w:rsidRPr="00195FDF">
        <w:t xml:space="preserve">advantageous </w:t>
      </w:r>
      <w:r w:rsidR="004D42CC" w:rsidRPr="00195FDF">
        <w:t xml:space="preserve">for TRS and was invested just before </w:t>
      </w:r>
      <w:r w:rsidRPr="00195FDF">
        <w:t xml:space="preserve">one of the better performing </w:t>
      </w:r>
      <w:r w:rsidR="004D42CC" w:rsidRPr="00195FDF">
        <w:t>periods for TRS</w:t>
      </w:r>
      <w:r w:rsidR="00D45A71">
        <w:t xml:space="preserve">. </w:t>
      </w:r>
      <w:r w:rsidRPr="00195FDF">
        <w:t xml:space="preserve">Mr. Barnes </w:t>
      </w:r>
      <w:r w:rsidR="004D42CC" w:rsidRPr="00195FDF">
        <w:t xml:space="preserve">indicated he had been employed by </w:t>
      </w:r>
      <w:r w:rsidRPr="00195FDF">
        <w:t>the retirement system since 1999 and</w:t>
      </w:r>
      <w:r w:rsidR="0026684A" w:rsidRPr="00195FDF">
        <w:t>,</w:t>
      </w:r>
      <w:r w:rsidRPr="00195FDF">
        <w:t xml:space="preserve"> since </w:t>
      </w:r>
      <w:r w:rsidR="00886657" w:rsidRPr="00195FDF">
        <w:t>that time</w:t>
      </w:r>
      <w:r w:rsidR="004D42CC" w:rsidRPr="00195FDF">
        <w:t xml:space="preserve">, he had no knowledge of other times </w:t>
      </w:r>
      <w:r w:rsidRPr="00195FDF">
        <w:t>the General Assembly borrowed from the pension fund</w:t>
      </w:r>
      <w:r w:rsidR="00AC4AF3" w:rsidRPr="00195FDF">
        <w:t xml:space="preserve"> to put</w:t>
      </w:r>
      <w:r w:rsidRPr="00195FDF">
        <w:t xml:space="preserve"> towards the insurance fund</w:t>
      </w:r>
      <w:r w:rsidR="00AC4AF3" w:rsidRPr="00195FDF">
        <w:t xml:space="preserve">. </w:t>
      </w:r>
    </w:p>
    <w:p w:rsidR="004D42CC" w:rsidRPr="00195FDF" w:rsidRDefault="004D42CC" w:rsidP="00AC4AF3"/>
    <w:p w:rsidR="00825B57" w:rsidRPr="00195FDF" w:rsidRDefault="004D42CC" w:rsidP="00321AF6">
      <w:r w:rsidRPr="00195FDF">
        <w:t xml:space="preserve">In response to </w:t>
      </w:r>
      <w:r w:rsidR="0026684A" w:rsidRPr="00195FDF">
        <w:t xml:space="preserve">a </w:t>
      </w:r>
      <w:r w:rsidRPr="00195FDF">
        <w:t>follow</w:t>
      </w:r>
      <w:r w:rsidR="0026684A" w:rsidRPr="00195FDF">
        <w:t>-</w:t>
      </w:r>
      <w:r w:rsidRPr="00195FDF">
        <w:t xml:space="preserve">up question from Senator Schroder regarding a presentation provided to the PPOB by Mr. Barnes in May of 2016, Mr. Barnes confirmed the following benefit features were not subject to the </w:t>
      </w:r>
      <w:r w:rsidR="0026684A" w:rsidRPr="00195FDF">
        <w:t xml:space="preserve">inviolable </w:t>
      </w:r>
      <w:r w:rsidRPr="00195FDF">
        <w:t xml:space="preserve">contract: </w:t>
      </w:r>
    </w:p>
    <w:p w:rsidR="00825B57" w:rsidRPr="00195FDF" w:rsidRDefault="00825B57" w:rsidP="00195FDF">
      <w:pPr>
        <w:pStyle w:val="ListParagraph"/>
        <w:numPr>
          <w:ilvl w:val="0"/>
          <w:numId w:val="1"/>
        </w:numPr>
        <w:rPr>
          <w:iCs/>
        </w:rPr>
      </w:pPr>
      <w:r w:rsidRPr="00195FDF">
        <w:rPr>
          <w:iCs/>
        </w:rPr>
        <w:t xml:space="preserve">Retirement </w:t>
      </w:r>
      <w:r w:rsidR="00AC4AF3" w:rsidRPr="00195FDF">
        <w:rPr>
          <w:iCs/>
        </w:rPr>
        <w:t xml:space="preserve">allowances calculated on </w:t>
      </w:r>
      <w:r w:rsidRPr="00195FDF">
        <w:rPr>
          <w:iCs/>
        </w:rPr>
        <w:t xml:space="preserve">the </w:t>
      </w:r>
      <w:r w:rsidR="00DD1E8F">
        <w:rPr>
          <w:iCs/>
        </w:rPr>
        <w:t>average of member’s three</w:t>
      </w:r>
      <w:r w:rsidR="00AC4AF3" w:rsidRPr="00195FDF">
        <w:rPr>
          <w:iCs/>
        </w:rPr>
        <w:t xml:space="preserve"> highest salaries</w:t>
      </w:r>
      <w:r w:rsidRPr="00195FDF">
        <w:rPr>
          <w:iCs/>
        </w:rPr>
        <w:t>,</w:t>
      </w:r>
      <w:r w:rsidR="00AC4AF3" w:rsidRPr="00195FDF">
        <w:rPr>
          <w:iCs/>
        </w:rPr>
        <w:t xml:space="preserve"> if member is at least 55 and has at least 27 years</w:t>
      </w:r>
      <w:r w:rsidRPr="00195FDF">
        <w:rPr>
          <w:iCs/>
        </w:rPr>
        <w:t xml:space="preserve"> of service</w:t>
      </w:r>
      <w:r w:rsidR="00AC4AF3" w:rsidRPr="00195FDF">
        <w:rPr>
          <w:iCs/>
        </w:rPr>
        <w:t xml:space="preserve">; </w:t>
      </w:r>
    </w:p>
    <w:p w:rsidR="00825B57" w:rsidRPr="00195FDF" w:rsidRDefault="00825B57" w:rsidP="00195FDF">
      <w:pPr>
        <w:pStyle w:val="ListParagraph"/>
        <w:numPr>
          <w:ilvl w:val="0"/>
          <w:numId w:val="1"/>
        </w:numPr>
        <w:rPr>
          <w:iCs/>
        </w:rPr>
      </w:pPr>
      <w:r w:rsidRPr="00195FDF">
        <w:rPr>
          <w:iCs/>
        </w:rPr>
        <w:t>P</w:t>
      </w:r>
      <w:r w:rsidR="00AC4AF3" w:rsidRPr="00195FDF">
        <w:rPr>
          <w:iCs/>
        </w:rPr>
        <w:t xml:space="preserve">ostretirement re-employment provisions; </w:t>
      </w:r>
    </w:p>
    <w:p w:rsidR="00825B57" w:rsidRPr="00195FDF" w:rsidRDefault="00825B57" w:rsidP="00195FDF">
      <w:pPr>
        <w:pStyle w:val="ListParagraph"/>
        <w:numPr>
          <w:ilvl w:val="0"/>
          <w:numId w:val="1"/>
        </w:numPr>
        <w:rPr>
          <w:iCs/>
        </w:rPr>
      </w:pPr>
      <w:r w:rsidRPr="00195FDF">
        <w:rPr>
          <w:iCs/>
        </w:rPr>
        <w:t>R</w:t>
      </w:r>
      <w:r w:rsidR="00AC4AF3" w:rsidRPr="00195FDF">
        <w:rPr>
          <w:iCs/>
        </w:rPr>
        <w:t xml:space="preserve">etirement benefits for members providing part-time or substitute teaching services; </w:t>
      </w:r>
    </w:p>
    <w:p w:rsidR="00825B57" w:rsidRPr="00195FDF" w:rsidRDefault="00825B57" w:rsidP="00195FDF">
      <w:pPr>
        <w:pStyle w:val="ListParagraph"/>
        <w:numPr>
          <w:ilvl w:val="0"/>
          <w:numId w:val="1"/>
        </w:numPr>
        <w:rPr>
          <w:iCs/>
        </w:rPr>
      </w:pPr>
      <w:r w:rsidRPr="00195FDF">
        <w:rPr>
          <w:iCs/>
        </w:rPr>
        <w:t xml:space="preserve">A </w:t>
      </w:r>
      <w:r w:rsidR="00AC4AF3" w:rsidRPr="00195FDF">
        <w:rPr>
          <w:iCs/>
        </w:rPr>
        <w:t>3 percent retirement factor for qualifying years</w:t>
      </w:r>
      <w:r w:rsidRPr="00195FDF">
        <w:rPr>
          <w:iCs/>
        </w:rPr>
        <w:t xml:space="preserve"> or service</w:t>
      </w:r>
      <w:r w:rsidR="00AC4AF3" w:rsidRPr="00195FDF">
        <w:rPr>
          <w:iCs/>
        </w:rPr>
        <w:t xml:space="preserve"> exceeding 30; </w:t>
      </w:r>
    </w:p>
    <w:p w:rsidR="00825B57" w:rsidRPr="00195FDF" w:rsidRDefault="00825B57" w:rsidP="00195FDF">
      <w:pPr>
        <w:pStyle w:val="ListParagraph"/>
        <w:numPr>
          <w:ilvl w:val="0"/>
          <w:numId w:val="1"/>
        </w:numPr>
        <w:rPr>
          <w:iCs/>
        </w:rPr>
      </w:pPr>
      <w:r w:rsidRPr="00195FDF">
        <w:rPr>
          <w:iCs/>
        </w:rPr>
        <w:t>R</w:t>
      </w:r>
      <w:r w:rsidR="00AC4AF3" w:rsidRPr="00195FDF">
        <w:rPr>
          <w:iCs/>
        </w:rPr>
        <w:t>etiree health insurance</w:t>
      </w:r>
      <w:r w:rsidR="00381508">
        <w:rPr>
          <w:iCs/>
        </w:rPr>
        <w:t>. R</w:t>
      </w:r>
      <w:r w:rsidRPr="00195FDF">
        <w:rPr>
          <w:bCs/>
        </w:rPr>
        <w:t xml:space="preserve">etirees are </w:t>
      </w:r>
      <w:r w:rsidR="00AC4AF3" w:rsidRPr="00195FDF">
        <w:rPr>
          <w:iCs/>
        </w:rPr>
        <w:t xml:space="preserve">only guaranteed access to group coverage; and </w:t>
      </w:r>
    </w:p>
    <w:p w:rsidR="00825B57" w:rsidRPr="00195FDF" w:rsidRDefault="00825B57" w:rsidP="00195FDF">
      <w:pPr>
        <w:pStyle w:val="ListParagraph"/>
        <w:numPr>
          <w:ilvl w:val="0"/>
          <w:numId w:val="1"/>
        </w:numPr>
        <w:rPr>
          <w:iCs/>
        </w:rPr>
      </w:pPr>
      <w:r w:rsidRPr="00195FDF">
        <w:rPr>
          <w:iCs/>
        </w:rPr>
        <w:t>S</w:t>
      </w:r>
      <w:r w:rsidR="00AC4AF3" w:rsidRPr="00195FDF">
        <w:rPr>
          <w:iCs/>
        </w:rPr>
        <w:t xml:space="preserve">ick-leave payments for retirement calculation purposes. </w:t>
      </w:r>
    </w:p>
    <w:p w:rsidR="00381508" w:rsidRDefault="00381508" w:rsidP="00195FDF">
      <w:pPr>
        <w:ind w:firstLine="0"/>
        <w:rPr>
          <w:color w:val="000000"/>
          <w:szCs w:val="26"/>
        </w:rPr>
      </w:pPr>
    </w:p>
    <w:p w:rsidR="000B0B52" w:rsidRPr="00195FDF" w:rsidRDefault="000B0B52" w:rsidP="00195FDF">
      <w:pPr>
        <w:ind w:firstLine="0"/>
        <w:rPr>
          <w:iCs/>
        </w:rPr>
      </w:pPr>
      <w:r w:rsidRPr="00195FDF">
        <w:rPr>
          <w:color w:val="000000"/>
          <w:szCs w:val="26"/>
        </w:rPr>
        <w:t>Senator Schroder highlighted that a lot of misinformation</w:t>
      </w:r>
      <w:r w:rsidR="00321AF6" w:rsidRPr="00195FDF">
        <w:rPr>
          <w:color w:val="000000"/>
          <w:szCs w:val="26"/>
        </w:rPr>
        <w:t xml:space="preserve"> and confusion regarding the borrowing of funds and </w:t>
      </w:r>
      <w:r w:rsidR="00825B57" w:rsidRPr="00195FDF">
        <w:rPr>
          <w:color w:val="000000"/>
          <w:szCs w:val="26"/>
        </w:rPr>
        <w:t xml:space="preserve">inviolable </w:t>
      </w:r>
      <w:r w:rsidR="00321AF6" w:rsidRPr="00195FDF">
        <w:rPr>
          <w:color w:val="000000"/>
          <w:szCs w:val="26"/>
        </w:rPr>
        <w:t>contract provisions still exists.</w:t>
      </w:r>
    </w:p>
    <w:p w:rsidR="00F365D4" w:rsidRPr="00195FDF" w:rsidRDefault="00F365D4" w:rsidP="00F64861"/>
    <w:p w:rsidR="009B47C8" w:rsidRPr="00195FDF" w:rsidRDefault="00AC4AF3" w:rsidP="00F64861">
      <w:r w:rsidRPr="00195FDF">
        <w:t>In response to a question from Representative Miller, Mr. Barnes stated there is a fixed statutory contribution rate of 13.105 percent</w:t>
      </w:r>
      <w:r w:rsidR="00825B57" w:rsidRPr="00195FDF">
        <w:t xml:space="preserve">, </w:t>
      </w:r>
      <w:r w:rsidR="009B47C8" w:rsidRPr="00195FDF">
        <w:t xml:space="preserve">and </w:t>
      </w:r>
      <w:r w:rsidRPr="00195FDF">
        <w:t xml:space="preserve">the Commonwealth has always funded that </w:t>
      </w:r>
      <w:r w:rsidR="009B47C8" w:rsidRPr="00195FDF">
        <w:t>statutory requirement</w:t>
      </w:r>
      <w:r w:rsidR="00D45A71">
        <w:t xml:space="preserve">. </w:t>
      </w:r>
      <w:r w:rsidR="009B47C8" w:rsidRPr="00195FDF">
        <w:t xml:space="preserve">Mr. Barnes </w:t>
      </w:r>
      <w:r w:rsidR="00825B57" w:rsidRPr="00195FDF">
        <w:t xml:space="preserve">indicated that </w:t>
      </w:r>
      <w:r w:rsidR="009B47C8" w:rsidRPr="00195FDF">
        <w:t xml:space="preserve">the issue has been with funding the </w:t>
      </w:r>
      <w:r w:rsidR="00825B57" w:rsidRPr="00195FDF">
        <w:t xml:space="preserve">full actuarially required </w:t>
      </w:r>
      <w:r w:rsidR="008B6ABF" w:rsidRPr="00195FDF">
        <w:t>contribution</w:t>
      </w:r>
      <w:r w:rsidR="00825B57" w:rsidRPr="00195FDF">
        <w:t xml:space="preserve"> (</w:t>
      </w:r>
      <w:r w:rsidR="009B47C8" w:rsidRPr="00195FDF">
        <w:t>ARC</w:t>
      </w:r>
      <w:r w:rsidR="00825B57" w:rsidRPr="00195FDF">
        <w:t>)</w:t>
      </w:r>
      <w:r w:rsidR="00D45A71">
        <w:t xml:space="preserve">. </w:t>
      </w:r>
      <w:r w:rsidR="009B47C8" w:rsidRPr="00195FDF">
        <w:t>In response to a follow</w:t>
      </w:r>
      <w:r w:rsidR="00825B57" w:rsidRPr="00195FDF">
        <w:t>-</w:t>
      </w:r>
      <w:r w:rsidR="009B47C8" w:rsidRPr="00195FDF">
        <w:t xml:space="preserve">up </w:t>
      </w:r>
      <w:r w:rsidR="00825B57" w:rsidRPr="00195FDF">
        <w:t xml:space="preserve">question </w:t>
      </w:r>
      <w:r w:rsidR="009B47C8" w:rsidRPr="00195FDF">
        <w:t>from Rep</w:t>
      </w:r>
      <w:r w:rsidR="00F654D5" w:rsidRPr="00195FDF">
        <w:t xml:space="preserve">resentative </w:t>
      </w:r>
      <w:r w:rsidR="009B47C8" w:rsidRPr="00195FDF">
        <w:t>Miller, Mr. Barnes stated there is a provision in KRS 161.550(6), which some have argued describes the ARC or captures an over/under methodology for capturing any shortfall</w:t>
      </w:r>
      <w:r w:rsidR="00D45A71">
        <w:t xml:space="preserve">. </w:t>
      </w:r>
      <w:r w:rsidR="009B47C8" w:rsidRPr="00195FDF">
        <w:t xml:space="preserve">Mr. Barnes highlighted there is some disagreement regarding </w:t>
      </w:r>
      <w:r w:rsidR="00825B57" w:rsidRPr="00195FDF">
        <w:t>the interpretation of that provision of KRS 161.550(6)</w:t>
      </w:r>
      <w:r w:rsidR="009B47C8" w:rsidRPr="00195FDF">
        <w:t>.</w:t>
      </w:r>
    </w:p>
    <w:p w:rsidR="00825B57" w:rsidRPr="00195FDF" w:rsidRDefault="00825B57" w:rsidP="00F64861"/>
    <w:p w:rsidR="009B1942" w:rsidRPr="00195FDF" w:rsidRDefault="0050391B" w:rsidP="00F64861">
      <w:r w:rsidRPr="00195FDF">
        <w:t xml:space="preserve">In response to </w:t>
      </w:r>
      <w:r w:rsidR="009B1942" w:rsidRPr="00195FDF">
        <w:t xml:space="preserve">a </w:t>
      </w:r>
      <w:r w:rsidRPr="00195FDF">
        <w:t>question from Senator Bowen</w:t>
      </w:r>
      <w:r w:rsidR="00AD108F" w:rsidRPr="00195FDF">
        <w:t xml:space="preserve"> </w:t>
      </w:r>
      <w:r w:rsidR="00CB64BC">
        <w:t xml:space="preserve">regarding </w:t>
      </w:r>
      <w:r w:rsidR="00825B57" w:rsidRPr="00195FDF">
        <w:t xml:space="preserve">the </w:t>
      </w:r>
      <w:r w:rsidR="00AD108F" w:rsidRPr="00195FDF">
        <w:t>prefunding of cost of living adjustments (COLAs),</w:t>
      </w:r>
      <w:r w:rsidRPr="00195FDF">
        <w:t xml:space="preserve"> Mr. Barnes </w:t>
      </w:r>
      <w:r w:rsidR="00AD108F" w:rsidRPr="00195FDF">
        <w:t xml:space="preserve">stated that the normal cost of providing the 1.5 percent annual COLA was 1.74 percent of payroll paid over the life of a teacher’s active </w:t>
      </w:r>
      <w:r w:rsidR="008B6ABF" w:rsidRPr="00195FDF">
        <w:t>employment</w:t>
      </w:r>
      <w:r w:rsidR="00AD108F" w:rsidRPr="00195FDF">
        <w:t xml:space="preserve"> by both the employee and employer. </w:t>
      </w:r>
      <w:r w:rsidR="00825B57" w:rsidRPr="00195FDF">
        <w:t>Provided the plan’s</w:t>
      </w:r>
      <w:r w:rsidR="00AD108F" w:rsidRPr="00195FDF">
        <w:t xml:space="preserve"> other assumptions are met, then this normal cost contribution would be sufficient to cover the annual increments provided post retirement to teachers.</w:t>
      </w:r>
      <w:r w:rsidR="009B1942" w:rsidRPr="00195FDF">
        <w:t xml:space="preserve"> </w:t>
      </w:r>
    </w:p>
    <w:p w:rsidR="009B1942" w:rsidRPr="00195FDF" w:rsidRDefault="009B1942" w:rsidP="00F64861"/>
    <w:p w:rsidR="00AD108F" w:rsidRPr="00195FDF" w:rsidRDefault="009B1942" w:rsidP="00F64861">
      <w:r w:rsidRPr="00195FDF">
        <w:t>Senator Bowen provided an example scenario and highlighted how important the various assumptions, such as payroll</w:t>
      </w:r>
      <w:r w:rsidR="003B14C3" w:rsidRPr="00195FDF">
        <w:t xml:space="preserve"> growth,</w:t>
      </w:r>
      <w:r w:rsidRPr="00195FDF">
        <w:t xml:space="preserve"> investment returns</w:t>
      </w:r>
      <w:r w:rsidR="003B14C3" w:rsidRPr="00195FDF">
        <w:t xml:space="preserve"> and inflation</w:t>
      </w:r>
      <w:r w:rsidRPr="00195FDF">
        <w:t xml:space="preserve">, were in the actuarial process of determining a normal cost and in cases where assumptions </w:t>
      </w:r>
      <w:r w:rsidR="00825B57" w:rsidRPr="00195FDF">
        <w:t xml:space="preserve">are not </w:t>
      </w:r>
      <w:r w:rsidRPr="00195FDF">
        <w:t>met, additional contributions would be required to fund those COLAs</w:t>
      </w:r>
      <w:r w:rsidR="00D45A71">
        <w:t xml:space="preserve">. </w:t>
      </w:r>
    </w:p>
    <w:p w:rsidR="009B1942" w:rsidRPr="00195FDF" w:rsidRDefault="009B1942" w:rsidP="00F64861"/>
    <w:p w:rsidR="0050391B" w:rsidRPr="00195FDF" w:rsidRDefault="00E03341" w:rsidP="00F64861">
      <w:r w:rsidRPr="00195FDF">
        <w:t xml:space="preserve">In response to questions from Representative Miller, Mr. Barnes </w:t>
      </w:r>
      <w:r w:rsidR="003B14C3" w:rsidRPr="00195FDF">
        <w:t xml:space="preserve">confirmed that </w:t>
      </w:r>
      <w:r w:rsidRPr="00195FDF">
        <w:t xml:space="preserve">TRS </w:t>
      </w:r>
      <w:r w:rsidR="003B14C3" w:rsidRPr="00195FDF">
        <w:t>was</w:t>
      </w:r>
      <w:r w:rsidRPr="00195FDF">
        <w:t xml:space="preserve"> roughly $17 billion underfunded</w:t>
      </w:r>
      <w:r w:rsidR="003B14C3" w:rsidRPr="00195FDF">
        <w:t xml:space="preserve"> across the pension and insurance fund</w:t>
      </w:r>
      <w:r w:rsidR="00825B57" w:rsidRPr="00195FDF">
        <w:t>s</w:t>
      </w:r>
      <w:r w:rsidR="003B14C3" w:rsidRPr="00195FDF">
        <w:t xml:space="preserve"> and f</w:t>
      </w:r>
      <w:r w:rsidRPr="00195FDF">
        <w:t>rom 2009 to 2015</w:t>
      </w:r>
      <w:r w:rsidR="003B14C3" w:rsidRPr="00195FDF">
        <w:t>,</w:t>
      </w:r>
      <w:r w:rsidRPr="00195FDF">
        <w:t xml:space="preserve"> the Governor’s/</w:t>
      </w:r>
      <w:r w:rsidR="00825B57" w:rsidRPr="00195FDF">
        <w:t xml:space="preserve">Legislative versions of the Executive Branch Budget </w:t>
      </w:r>
      <w:r w:rsidRPr="00195FDF">
        <w:t>gave roughly $2</w:t>
      </w:r>
      <w:r w:rsidR="003B14C3" w:rsidRPr="00195FDF">
        <w:t xml:space="preserve">.0 billion </w:t>
      </w:r>
      <w:r w:rsidR="00825B57" w:rsidRPr="00195FDF">
        <w:t xml:space="preserve">more </w:t>
      </w:r>
      <w:r w:rsidR="003B14C3" w:rsidRPr="00195FDF">
        <w:t>than requested</w:t>
      </w:r>
      <w:r w:rsidR="00D45A71">
        <w:t xml:space="preserve">. </w:t>
      </w:r>
      <w:r w:rsidR="003B14C3" w:rsidRPr="00195FDF">
        <w:t xml:space="preserve">Mr. Barnes also noted that negative cash flow, which when combined with the underfunding, would </w:t>
      </w:r>
      <w:r w:rsidR="000F5E6A" w:rsidRPr="00195FDF">
        <w:t xml:space="preserve">result in an amount </w:t>
      </w:r>
      <w:r w:rsidR="003B14C3" w:rsidRPr="00195FDF">
        <w:t>closer to $3.8 billion</w:t>
      </w:r>
      <w:r w:rsidR="000F5E6A" w:rsidRPr="00195FDF">
        <w:t>.</w:t>
      </w:r>
    </w:p>
    <w:p w:rsidR="00E03341" w:rsidRPr="00195FDF" w:rsidRDefault="00E03341" w:rsidP="00F64861"/>
    <w:p w:rsidR="00E03341" w:rsidRPr="00195FDF" w:rsidRDefault="00E03341" w:rsidP="003B14C3">
      <w:r w:rsidRPr="00195FDF">
        <w:t xml:space="preserve">In response to a question from Senator Schroder, Mr. Barnes </w:t>
      </w:r>
      <w:r w:rsidR="003B14C3" w:rsidRPr="00195FDF">
        <w:t>indicated that TRS does incorporate payroll growth within the actuarial process</w:t>
      </w:r>
      <w:r w:rsidR="00D45A71">
        <w:t xml:space="preserve">. </w:t>
      </w:r>
      <w:r w:rsidR="003B14C3" w:rsidRPr="00195FDF">
        <w:t>The valuations assume that payroll is going to grow 3.5 percent per year.</w:t>
      </w:r>
    </w:p>
    <w:p w:rsidR="00010C7D" w:rsidRPr="00195FDF" w:rsidRDefault="00010C7D" w:rsidP="00F64861"/>
    <w:p w:rsidR="00F260C0" w:rsidRPr="00195FDF" w:rsidRDefault="00010C7D" w:rsidP="00F260C0">
      <w:r w:rsidRPr="00195FDF">
        <w:t xml:space="preserve">In response to a question from Auditor Harmon, Mr. Barnes stated </w:t>
      </w:r>
      <w:r w:rsidR="003D3211" w:rsidRPr="00195FDF">
        <w:t>the</w:t>
      </w:r>
      <w:r w:rsidR="00F260C0" w:rsidRPr="00195FDF">
        <w:t xml:space="preserve"> unfunded </w:t>
      </w:r>
      <w:r w:rsidR="008B6ABF" w:rsidRPr="00195FDF">
        <w:t>liability</w:t>
      </w:r>
      <w:r w:rsidR="00F260C0" w:rsidRPr="00195FDF">
        <w:t xml:space="preserve"> for the pension is not broken down by </w:t>
      </w:r>
      <w:r w:rsidR="000F5E6A" w:rsidRPr="00195FDF">
        <w:t xml:space="preserve">the </w:t>
      </w:r>
      <w:r w:rsidR="003D3211" w:rsidRPr="00195FDF">
        <w:t>actuaries</w:t>
      </w:r>
      <w:r w:rsidR="00F260C0" w:rsidRPr="00195FDF">
        <w:t xml:space="preserve"> according to specific benefit components</w:t>
      </w:r>
      <w:r w:rsidR="00D45A71">
        <w:t xml:space="preserve">. </w:t>
      </w:r>
    </w:p>
    <w:p w:rsidR="003D3211" w:rsidRPr="00195FDF" w:rsidRDefault="003D3211" w:rsidP="00F64861"/>
    <w:p w:rsidR="003D3211" w:rsidRPr="00195FDF" w:rsidRDefault="003D3211" w:rsidP="00F64861">
      <w:r w:rsidRPr="00195FDF">
        <w:t>In response to a question from Representative Kay, Mr. Barnes stated that the COLA is a 1.74 percent</w:t>
      </w:r>
      <w:r w:rsidR="00F260C0" w:rsidRPr="00195FDF">
        <w:t xml:space="preserve"> contribution</w:t>
      </w:r>
      <w:r w:rsidRPr="00195FDF">
        <w:t xml:space="preserve"> </w:t>
      </w:r>
      <w:r w:rsidR="00F260C0" w:rsidRPr="00195FDF">
        <w:t xml:space="preserve">in </w:t>
      </w:r>
      <w:r w:rsidRPr="00195FDF">
        <w:t xml:space="preserve">total divided between </w:t>
      </w:r>
      <w:r w:rsidR="00F260C0" w:rsidRPr="00195FDF">
        <w:t xml:space="preserve">the </w:t>
      </w:r>
      <w:r w:rsidRPr="00195FDF">
        <w:t>teacher and state. Mr. Barnes stated that the teachers’ percentage comes out of their pay automatically. Mr. Barnes</w:t>
      </w:r>
      <w:r w:rsidR="00D44D8C" w:rsidRPr="00195FDF">
        <w:t xml:space="preserve"> also </w:t>
      </w:r>
      <w:r w:rsidRPr="00195FDF">
        <w:lastRenderedPageBreak/>
        <w:t xml:space="preserve">stated that teachers are not in </w:t>
      </w:r>
      <w:r w:rsidR="000F5E6A" w:rsidRPr="00195FDF">
        <w:t>Social Security</w:t>
      </w:r>
      <w:r w:rsidRPr="00195FDF">
        <w:t>, but</w:t>
      </w:r>
      <w:r w:rsidR="00F260C0" w:rsidRPr="00195FDF">
        <w:t xml:space="preserve"> TRS is considered a</w:t>
      </w:r>
      <w:r w:rsidRPr="00195FDF">
        <w:t xml:space="preserve"> </w:t>
      </w:r>
      <w:r w:rsidR="000F5E6A" w:rsidRPr="00195FDF">
        <w:t>Social Security</w:t>
      </w:r>
      <w:r w:rsidRPr="00195FDF">
        <w:t xml:space="preserve"> replacement plan. Part of that plan</w:t>
      </w:r>
      <w:r w:rsidR="00D44D8C" w:rsidRPr="00195FDF">
        <w:t xml:space="preserve"> is to provide the COLA because </w:t>
      </w:r>
      <w:r w:rsidR="000F5E6A" w:rsidRPr="00195FDF">
        <w:t>Social Security</w:t>
      </w:r>
      <w:r w:rsidRPr="00195FDF">
        <w:t xml:space="preserve"> provides one.</w:t>
      </w:r>
    </w:p>
    <w:p w:rsidR="0003157E" w:rsidRPr="00195FDF" w:rsidRDefault="0003157E" w:rsidP="00F64861"/>
    <w:p w:rsidR="0003157E" w:rsidRPr="00195FDF" w:rsidRDefault="0003157E" w:rsidP="00F64861">
      <w:r w:rsidRPr="00195FDF">
        <w:t xml:space="preserve">Representative Kay commented that </w:t>
      </w:r>
      <w:r w:rsidR="00F260C0" w:rsidRPr="00195FDF">
        <w:t xml:space="preserve">over the past </w:t>
      </w:r>
      <w:r w:rsidRPr="00195FDF">
        <w:t>twenty year</w:t>
      </w:r>
      <w:r w:rsidR="00F260C0" w:rsidRPr="00195FDF">
        <w:t xml:space="preserve">s, the average COLA for </w:t>
      </w:r>
      <w:r w:rsidR="000F5E6A" w:rsidRPr="00195FDF">
        <w:t>Social Security</w:t>
      </w:r>
      <w:r w:rsidRPr="00195FDF">
        <w:t xml:space="preserve"> is a</w:t>
      </w:r>
      <w:r w:rsidR="00F260C0" w:rsidRPr="00195FDF">
        <w:t>bout</w:t>
      </w:r>
      <w:r w:rsidRPr="00195FDF">
        <w:t xml:space="preserve"> </w:t>
      </w:r>
      <w:r w:rsidR="00381508">
        <w:t xml:space="preserve">a </w:t>
      </w:r>
      <w:r w:rsidR="000F5E6A" w:rsidRPr="00195FDF">
        <w:t xml:space="preserve">2 </w:t>
      </w:r>
      <w:r w:rsidRPr="00195FDF">
        <w:t>percent return</w:t>
      </w:r>
      <w:r w:rsidR="00F260C0" w:rsidRPr="00195FDF">
        <w:t>,</w:t>
      </w:r>
      <w:r w:rsidRPr="00195FDF">
        <w:t xml:space="preserve"> so teachers </w:t>
      </w:r>
      <w:r w:rsidR="000F5E6A" w:rsidRPr="00195FDF">
        <w:t xml:space="preserve">under TRS </w:t>
      </w:r>
      <w:r w:rsidRPr="00195FDF">
        <w:t xml:space="preserve">get less than </w:t>
      </w:r>
      <w:r w:rsidR="000F5E6A" w:rsidRPr="00195FDF">
        <w:t>Social Security</w:t>
      </w:r>
      <w:r w:rsidRPr="00195FDF">
        <w:t xml:space="preserve">. </w:t>
      </w:r>
      <w:r w:rsidR="00381508">
        <w:t xml:space="preserve">He said </w:t>
      </w:r>
      <w:r w:rsidR="00F260C0" w:rsidRPr="00195FDF">
        <w:t>that a</w:t>
      </w:r>
      <w:r w:rsidRPr="00195FDF">
        <w:t xml:space="preserve"> COLA is not a raise</w:t>
      </w:r>
      <w:r w:rsidR="000F5E6A" w:rsidRPr="00195FDF">
        <w:t>,</w:t>
      </w:r>
      <w:r w:rsidR="00F260C0" w:rsidRPr="00195FDF">
        <w:t xml:space="preserve"> although it has been </w:t>
      </w:r>
      <w:r w:rsidR="000F5E6A" w:rsidRPr="00195FDF">
        <w:t xml:space="preserve">referenced </w:t>
      </w:r>
      <w:r w:rsidR="00F260C0" w:rsidRPr="00195FDF">
        <w:t xml:space="preserve">as one recently. </w:t>
      </w:r>
      <w:r w:rsidRPr="00195FDF">
        <w:t>Teachers do not get a raise in retirement</w:t>
      </w:r>
      <w:r w:rsidR="000F5E6A" w:rsidRPr="00195FDF">
        <w:t>,</w:t>
      </w:r>
      <w:r w:rsidRPr="00195FDF">
        <w:t xml:space="preserve"> and those who have </w:t>
      </w:r>
      <w:r w:rsidR="000F5E6A" w:rsidRPr="00195FDF">
        <w:t>Social Security</w:t>
      </w:r>
      <w:r w:rsidRPr="00195FDF">
        <w:t xml:space="preserve"> do not get a raise in retirement.</w:t>
      </w:r>
    </w:p>
    <w:p w:rsidR="00D44D8C" w:rsidRPr="00195FDF" w:rsidRDefault="00D44D8C" w:rsidP="00F64861"/>
    <w:p w:rsidR="00D44D8C" w:rsidRPr="00195FDF" w:rsidRDefault="00D44D8C" w:rsidP="00F731F1">
      <w:r w:rsidRPr="00195FDF">
        <w:t>In response to questions from Senator Bowen</w:t>
      </w:r>
      <w:r w:rsidR="00F260C0" w:rsidRPr="00195FDF">
        <w:t xml:space="preserve"> regarding teachers not wanting to participate in Social Security</w:t>
      </w:r>
      <w:r w:rsidRPr="00195FDF">
        <w:t>, Mr. Barnes stated</w:t>
      </w:r>
      <w:r w:rsidR="0022582A" w:rsidRPr="00195FDF">
        <w:t xml:space="preserve"> </w:t>
      </w:r>
      <w:r w:rsidR="00F260C0" w:rsidRPr="00195FDF">
        <w:t xml:space="preserve">the Windfall Elimination Provision (WEP), which reduces </w:t>
      </w:r>
      <w:r w:rsidR="000F5E6A" w:rsidRPr="00195FDF">
        <w:t>Social Security</w:t>
      </w:r>
      <w:r w:rsidR="00F260C0" w:rsidRPr="00195FDF">
        <w:t xml:space="preserve"> benefits for teachers, is the primarily reason</w:t>
      </w:r>
      <w:r w:rsidR="00D45A71">
        <w:t xml:space="preserve">. </w:t>
      </w:r>
      <w:r w:rsidR="00F731F1" w:rsidRPr="00195FDF">
        <w:t xml:space="preserve">Secondly, the cost of TRS is actually less than </w:t>
      </w:r>
      <w:r w:rsidR="000F5E6A" w:rsidRPr="00195FDF">
        <w:t>Social Security participation</w:t>
      </w:r>
      <w:r w:rsidR="00F731F1" w:rsidRPr="00195FDF">
        <w:t xml:space="preserve">, given the ability to invest, so it benefits the state as an employer if teachers do not participate. </w:t>
      </w:r>
    </w:p>
    <w:p w:rsidR="00EF2BB5" w:rsidRPr="00195FDF" w:rsidRDefault="00EF2BB5" w:rsidP="00F64861"/>
    <w:p w:rsidR="00EF2BB5" w:rsidRPr="00195FDF" w:rsidRDefault="00EF2BB5" w:rsidP="00F64861">
      <w:r w:rsidRPr="00195FDF">
        <w:t>In response to a question from Representative Miller, Mr. Barnes stated that there are roughly 55,000 retired teachers and about 75,000 active teachers, includ</w:t>
      </w:r>
      <w:r w:rsidR="001B62C3" w:rsidRPr="00195FDF">
        <w:t>ing</w:t>
      </w:r>
      <w:r w:rsidRPr="00195FDF">
        <w:t xml:space="preserve"> </w:t>
      </w:r>
      <w:r w:rsidR="00007AC7" w:rsidRPr="00195FDF">
        <w:t xml:space="preserve">about 60,000 </w:t>
      </w:r>
      <w:r w:rsidRPr="00195FDF">
        <w:t xml:space="preserve">full time </w:t>
      </w:r>
      <w:r w:rsidR="00007AC7" w:rsidRPr="00195FDF">
        <w:t>members</w:t>
      </w:r>
      <w:r w:rsidRPr="00195FDF">
        <w:t xml:space="preserve">. </w:t>
      </w:r>
      <w:r w:rsidR="00007AC7" w:rsidRPr="00195FDF">
        <w:t xml:space="preserve">Mr. Barnes indicated that </w:t>
      </w:r>
      <w:r w:rsidRPr="00195FDF">
        <w:t xml:space="preserve">TRS has not asked for the 13.105 percent </w:t>
      </w:r>
      <w:r w:rsidR="00007AC7" w:rsidRPr="00195FDF">
        <w:t>language to be changed, however</w:t>
      </w:r>
      <w:r w:rsidR="000F5E6A" w:rsidRPr="00195FDF">
        <w:t>,</w:t>
      </w:r>
      <w:r w:rsidR="00007AC7" w:rsidRPr="00195FDF">
        <w:t xml:space="preserve"> </w:t>
      </w:r>
      <w:r w:rsidRPr="00195FDF">
        <w:t xml:space="preserve">there have been various bills in recent years to </w:t>
      </w:r>
      <w:r w:rsidR="000F5E6A" w:rsidRPr="00195FDF">
        <w:t>reference that</w:t>
      </w:r>
      <w:r w:rsidRPr="00195FDF">
        <w:t xml:space="preserve"> an ARC </w:t>
      </w:r>
      <w:r w:rsidR="001B62C3" w:rsidRPr="00195FDF">
        <w:t>b</w:t>
      </w:r>
      <w:r w:rsidRPr="00195FDF">
        <w:t>e paid by the Commonwealth</w:t>
      </w:r>
      <w:r w:rsidR="00D45A71">
        <w:t xml:space="preserve">. </w:t>
      </w:r>
      <w:r w:rsidR="00007AC7" w:rsidRPr="00195FDF">
        <w:t xml:space="preserve">Senate Bill 1, as introduced during the current session, had language that would address </w:t>
      </w:r>
      <w:r w:rsidR="001B62C3" w:rsidRPr="00195FDF">
        <w:t xml:space="preserve">the </w:t>
      </w:r>
      <w:r w:rsidR="00007AC7" w:rsidRPr="00195FDF">
        <w:t>ARC rather than the existing statutory language.</w:t>
      </w:r>
      <w:r w:rsidRPr="00195FDF">
        <w:t xml:space="preserve"> </w:t>
      </w:r>
    </w:p>
    <w:p w:rsidR="003B03AD" w:rsidRPr="00195FDF" w:rsidRDefault="003B03AD" w:rsidP="00F64861"/>
    <w:p w:rsidR="003B03AD" w:rsidRPr="00195FDF" w:rsidRDefault="003B03AD" w:rsidP="00F64861">
      <w:r w:rsidRPr="00195FDF">
        <w:t>In response to a question from Senator Schroder</w:t>
      </w:r>
      <w:r w:rsidR="00C951D7" w:rsidRPr="00195FDF">
        <w:t xml:space="preserve"> with regards to factoring in a longer life expectancy of members</w:t>
      </w:r>
      <w:r w:rsidRPr="00195FDF">
        <w:t xml:space="preserve">, Mr. Barnes stated that TRS </w:t>
      </w:r>
      <w:r w:rsidR="00C951D7" w:rsidRPr="00195FDF">
        <w:t xml:space="preserve">is </w:t>
      </w:r>
      <w:r w:rsidRPr="00195FDF">
        <w:t>continual</w:t>
      </w:r>
      <w:r w:rsidR="00C951D7" w:rsidRPr="00195FDF">
        <w:t>ly</w:t>
      </w:r>
      <w:r w:rsidRPr="00195FDF">
        <w:t xml:space="preserve"> monitoring </w:t>
      </w:r>
      <w:r w:rsidR="00C951D7" w:rsidRPr="00195FDF">
        <w:t xml:space="preserve">assumptions, including life expectancy, and preformed </w:t>
      </w:r>
      <w:r w:rsidRPr="00195FDF">
        <w:t>experience studies</w:t>
      </w:r>
      <w:r w:rsidR="00DD1E8F">
        <w:t xml:space="preserve"> at least every five</w:t>
      </w:r>
      <w:r w:rsidR="001B62C3" w:rsidRPr="00195FDF">
        <w:t xml:space="preserve"> </w:t>
      </w:r>
      <w:r w:rsidR="00C951D7" w:rsidRPr="00195FDF">
        <w:t>years</w:t>
      </w:r>
      <w:r w:rsidRPr="00195FDF">
        <w:t xml:space="preserve">, to see where assumptions </w:t>
      </w:r>
      <w:r w:rsidR="00C951D7" w:rsidRPr="00195FDF">
        <w:t xml:space="preserve">are and if </w:t>
      </w:r>
      <w:r w:rsidRPr="00195FDF">
        <w:t xml:space="preserve">adjustments </w:t>
      </w:r>
      <w:r w:rsidR="00C951D7" w:rsidRPr="00195FDF">
        <w:t xml:space="preserve">need to be made </w:t>
      </w:r>
      <w:r w:rsidR="002D3D1D" w:rsidRPr="00195FDF">
        <w:t>along</w:t>
      </w:r>
      <w:r w:rsidRPr="00195FDF">
        <w:t xml:space="preserve"> the way.</w:t>
      </w:r>
    </w:p>
    <w:p w:rsidR="003B03AD" w:rsidRPr="00195FDF" w:rsidRDefault="003B03AD" w:rsidP="00F64861"/>
    <w:p w:rsidR="003B03AD" w:rsidRPr="00195FDF" w:rsidRDefault="0051537E" w:rsidP="008C5ADF">
      <w:r w:rsidRPr="00195FDF">
        <w:t xml:space="preserve">Representative Kay </w:t>
      </w:r>
      <w:r w:rsidR="00C951D7" w:rsidRPr="00195FDF">
        <w:t>followed up on the conversation r</w:t>
      </w:r>
      <w:r w:rsidRPr="00195FDF">
        <w:t>egard</w:t>
      </w:r>
      <w:r w:rsidR="00C951D7" w:rsidRPr="00195FDF">
        <w:t xml:space="preserve">ing teachers joining </w:t>
      </w:r>
      <w:r w:rsidR="001B62C3" w:rsidRPr="00195FDF">
        <w:t>Social Security</w:t>
      </w:r>
      <w:r w:rsidR="00C951D7" w:rsidRPr="00195FDF">
        <w:t xml:space="preserve"> and referenced the recently conducted </w:t>
      </w:r>
      <w:r w:rsidRPr="00195FDF">
        <w:t xml:space="preserve">PFM report, </w:t>
      </w:r>
      <w:r w:rsidR="00C951D7" w:rsidRPr="00195FDF">
        <w:t>which indicated making that cha</w:t>
      </w:r>
      <w:r w:rsidR="001B62C3" w:rsidRPr="00195FDF">
        <w:t>n</w:t>
      </w:r>
      <w:r w:rsidR="00C951D7" w:rsidRPr="00195FDF">
        <w:t xml:space="preserve">ge would be extremely expensive for the state and </w:t>
      </w:r>
      <w:r w:rsidR="008C5ADF" w:rsidRPr="00195FDF">
        <w:t xml:space="preserve">local </w:t>
      </w:r>
      <w:r w:rsidR="00C951D7" w:rsidRPr="00195FDF">
        <w:t>school districts</w:t>
      </w:r>
      <w:r w:rsidR="00D45A71">
        <w:t xml:space="preserve">. </w:t>
      </w:r>
      <w:r w:rsidR="00C951D7" w:rsidRPr="00195FDF">
        <w:t xml:space="preserve">In addition, in the scenario, the current defined benefit plan would be walled off and require even more money, which the state </w:t>
      </w:r>
      <w:r w:rsidR="001B62C3" w:rsidRPr="00195FDF">
        <w:t xml:space="preserve">does not </w:t>
      </w:r>
      <w:r w:rsidR="00C951D7" w:rsidRPr="00195FDF">
        <w:t>currently have</w:t>
      </w:r>
      <w:r w:rsidR="00D45A71">
        <w:t xml:space="preserve">. </w:t>
      </w:r>
      <w:r w:rsidR="008C5ADF" w:rsidRPr="00195FDF">
        <w:t xml:space="preserve">Regardless of what teachers or the </w:t>
      </w:r>
      <w:r w:rsidR="001B62C3" w:rsidRPr="00195FDF">
        <w:t xml:space="preserve">General Assembly </w:t>
      </w:r>
      <w:r w:rsidR="008C5ADF" w:rsidRPr="00195FDF">
        <w:t xml:space="preserve">believe should be done, there is a lack of funds needed to make a transition into </w:t>
      </w:r>
      <w:r w:rsidR="001B62C3" w:rsidRPr="00195FDF">
        <w:t>Social Security</w:t>
      </w:r>
      <w:r w:rsidR="008C5ADF" w:rsidRPr="00195FDF">
        <w:t xml:space="preserve"> or </w:t>
      </w:r>
      <w:r w:rsidR="001B62C3" w:rsidRPr="00195FDF">
        <w:t xml:space="preserve">a </w:t>
      </w:r>
      <w:r w:rsidR="008C5ADF" w:rsidRPr="00195FDF">
        <w:t>defined contribution plan at this point.</w:t>
      </w:r>
    </w:p>
    <w:p w:rsidR="0003157E" w:rsidRPr="00195FDF" w:rsidRDefault="0003157E" w:rsidP="00F64861"/>
    <w:p w:rsidR="0099060E" w:rsidRPr="00195FDF" w:rsidRDefault="00915DF0" w:rsidP="0099060E">
      <w:r w:rsidRPr="00195FDF">
        <w:t>In response to questions from Representative Miller, Mr. Barnes</w:t>
      </w:r>
      <w:r w:rsidR="008C5ADF" w:rsidRPr="00195FDF">
        <w:t xml:space="preserve"> </w:t>
      </w:r>
      <w:r w:rsidR="001B62C3" w:rsidRPr="00195FDF">
        <w:t xml:space="preserve">referenced that </w:t>
      </w:r>
      <w:r w:rsidR="008C5ADF" w:rsidRPr="00195FDF">
        <w:t xml:space="preserve">breaking down the causes of the unfunded </w:t>
      </w:r>
      <w:r w:rsidR="008B6ABF" w:rsidRPr="00195FDF">
        <w:t>liability</w:t>
      </w:r>
      <w:r w:rsidR="008C5ADF" w:rsidRPr="00195FDF">
        <w:t xml:space="preserve"> will depend on the time frame a study reviews</w:t>
      </w:r>
      <w:r w:rsidR="00D45A71">
        <w:t xml:space="preserve">. </w:t>
      </w:r>
      <w:r w:rsidR="008C5ADF" w:rsidRPr="00195FDF">
        <w:t xml:space="preserve">Some have </w:t>
      </w:r>
      <w:r w:rsidR="0099060E" w:rsidRPr="00195FDF">
        <w:t>taken a shor</w:t>
      </w:r>
      <w:r w:rsidR="008C5ADF" w:rsidRPr="00195FDF">
        <w:t>ter, 6-year time frame, while others look back 15</w:t>
      </w:r>
      <w:r w:rsidR="001B62C3" w:rsidRPr="00195FDF">
        <w:t xml:space="preserve"> </w:t>
      </w:r>
      <w:r w:rsidR="008C5ADF" w:rsidRPr="00195FDF">
        <w:t>years</w:t>
      </w:r>
      <w:r w:rsidR="00D45A71">
        <w:t xml:space="preserve">. </w:t>
      </w:r>
      <w:r w:rsidR="008C5ADF" w:rsidRPr="00195FDF">
        <w:t xml:space="preserve">Mr. Barnes noted that </w:t>
      </w:r>
      <w:r w:rsidR="001B62C3" w:rsidRPr="00195FDF">
        <w:t xml:space="preserve">the </w:t>
      </w:r>
      <w:r w:rsidR="008C5ADF" w:rsidRPr="00195FDF">
        <w:t>2008 great recession put pressure on budgets and</w:t>
      </w:r>
      <w:r w:rsidR="001B62C3" w:rsidRPr="00195FDF">
        <w:t>,</w:t>
      </w:r>
      <w:r w:rsidR="008C5ADF" w:rsidRPr="00195FDF">
        <w:t xml:space="preserve"> in the case of TRS, there was the issue </w:t>
      </w:r>
      <w:r w:rsidR="001B62C3" w:rsidRPr="00195FDF">
        <w:t xml:space="preserve">of </w:t>
      </w:r>
      <w:r w:rsidR="008C5ADF" w:rsidRPr="00195FDF">
        <w:t>heal</w:t>
      </w:r>
      <w:r w:rsidR="001B62C3" w:rsidRPr="00195FDF">
        <w:t>th</w:t>
      </w:r>
      <w:r w:rsidR="008C5ADF" w:rsidRPr="00195FDF">
        <w:t xml:space="preserve"> insurance that had to be address</w:t>
      </w:r>
      <w:r w:rsidR="001B62C3" w:rsidRPr="00195FDF">
        <w:t>ed</w:t>
      </w:r>
      <w:r w:rsidR="008C5ADF" w:rsidRPr="00195FDF">
        <w:t xml:space="preserve"> in 2010</w:t>
      </w:r>
      <w:r w:rsidR="00D45A71">
        <w:t xml:space="preserve">. </w:t>
      </w:r>
      <w:r w:rsidR="00371E78" w:rsidRPr="00195FDF">
        <w:t xml:space="preserve">Mr. Barnes stated that the budget has not been able to provide the full funding to fund the pension. </w:t>
      </w:r>
    </w:p>
    <w:p w:rsidR="0099060E" w:rsidRPr="00195FDF" w:rsidRDefault="0099060E" w:rsidP="0099060E"/>
    <w:p w:rsidR="00ED66FB" w:rsidRPr="00195FDF" w:rsidRDefault="00371E78" w:rsidP="00ED66FB">
      <w:r w:rsidRPr="00195FDF">
        <w:t xml:space="preserve">Representative Miller </w:t>
      </w:r>
      <w:r w:rsidR="0099060E" w:rsidRPr="00195FDF">
        <w:t xml:space="preserve">responded and noted that underfunding </w:t>
      </w:r>
      <w:r w:rsidRPr="00195FDF">
        <w:t>only</w:t>
      </w:r>
      <w:r w:rsidR="008C5ADF" w:rsidRPr="00195FDF">
        <w:t xml:space="preserve"> accounted for </w:t>
      </w:r>
      <w:r w:rsidR="008B6ABF" w:rsidRPr="00195FDF">
        <w:t>roughly</w:t>
      </w:r>
      <w:r w:rsidRPr="00195FDF">
        <w:t xml:space="preserve"> $2.2 billion of </w:t>
      </w:r>
      <w:r w:rsidR="0099060E" w:rsidRPr="00195FDF">
        <w:t xml:space="preserve">the </w:t>
      </w:r>
      <w:r w:rsidRPr="00195FDF">
        <w:t>$17 billion</w:t>
      </w:r>
      <w:r w:rsidR="0099060E" w:rsidRPr="00195FDF">
        <w:t xml:space="preserve"> dollars, so while he </w:t>
      </w:r>
      <w:r w:rsidR="001B62C3" w:rsidRPr="00195FDF">
        <w:t xml:space="preserve">was not </w:t>
      </w:r>
      <w:r w:rsidR="0099060E" w:rsidRPr="00195FDF">
        <w:t xml:space="preserve">blaming teachers, </w:t>
      </w:r>
      <w:r w:rsidR="008C5ADF" w:rsidRPr="00195FDF">
        <w:t xml:space="preserve">given the size of the </w:t>
      </w:r>
      <w:r w:rsidR="0099060E" w:rsidRPr="00195FDF">
        <w:t xml:space="preserve">remaining </w:t>
      </w:r>
      <w:r w:rsidR="008C5ADF" w:rsidRPr="00195FDF">
        <w:t xml:space="preserve">unfunded liability, there appears to be some </w:t>
      </w:r>
      <w:r w:rsidR="0099060E" w:rsidRPr="00195FDF">
        <w:t xml:space="preserve">fundamental, </w:t>
      </w:r>
      <w:r w:rsidR="008C5ADF" w:rsidRPr="00195FDF">
        <w:t xml:space="preserve">structural </w:t>
      </w:r>
      <w:r w:rsidR="0099060E" w:rsidRPr="00195FDF">
        <w:t>problems that need to be addressed</w:t>
      </w:r>
      <w:r w:rsidR="00D45A71">
        <w:t xml:space="preserve">. </w:t>
      </w:r>
      <w:r w:rsidR="0099060E" w:rsidRPr="00195FDF">
        <w:t>In response to Rep</w:t>
      </w:r>
      <w:r w:rsidR="00F654D5" w:rsidRPr="00195FDF">
        <w:t xml:space="preserve">resentative </w:t>
      </w:r>
      <w:r w:rsidR="0099060E" w:rsidRPr="00195FDF">
        <w:t xml:space="preserve">Miller, </w:t>
      </w:r>
      <w:r w:rsidR="007C5235" w:rsidRPr="00195FDF">
        <w:t>M</w:t>
      </w:r>
      <w:r w:rsidR="008C5ADF" w:rsidRPr="00195FDF">
        <w:t>r. Barnes</w:t>
      </w:r>
      <w:r w:rsidR="0099060E" w:rsidRPr="00195FDF">
        <w:t xml:space="preserve"> stated his </w:t>
      </w:r>
      <w:r w:rsidR="008C5ADF" w:rsidRPr="00195FDF">
        <w:t>belief that th</w:t>
      </w:r>
      <w:r w:rsidR="007C5235" w:rsidRPr="00195FDF">
        <w:t>e TRS</w:t>
      </w:r>
      <w:r w:rsidR="0099060E" w:rsidRPr="00195FDF">
        <w:t xml:space="preserve"> </w:t>
      </w:r>
      <w:r w:rsidR="00F654D5" w:rsidRPr="00195FDF">
        <w:t xml:space="preserve">board </w:t>
      </w:r>
      <w:r w:rsidR="00942A66" w:rsidRPr="00195FDF">
        <w:t>ha</w:t>
      </w:r>
      <w:r w:rsidR="0099060E" w:rsidRPr="00195FDF">
        <w:t>d</w:t>
      </w:r>
      <w:r w:rsidR="007C5235" w:rsidRPr="00195FDF">
        <w:t xml:space="preserve"> done</w:t>
      </w:r>
      <w:r w:rsidR="008C5ADF" w:rsidRPr="00195FDF">
        <w:t xml:space="preserve"> a good job running the system. </w:t>
      </w:r>
      <w:r w:rsidR="0099060E" w:rsidRPr="00195FDF">
        <w:t>He highlighted the system</w:t>
      </w:r>
      <w:r w:rsidR="00F654D5" w:rsidRPr="00195FDF">
        <w:t>’</w:t>
      </w:r>
      <w:r w:rsidR="0099060E" w:rsidRPr="00195FDF">
        <w:t>s</w:t>
      </w:r>
      <w:r w:rsidR="008C5ADF" w:rsidRPr="00195FDF">
        <w:t xml:space="preserve"> </w:t>
      </w:r>
      <w:r w:rsidR="007C5235" w:rsidRPr="00195FDF">
        <w:t>administrative expenses</w:t>
      </w:r>
      <w:r w:rsidR="0099060E" w:rsidRPr="00195FDF">
        <w:t xml:space="preserve">, which were </w:t>
      </w:r>
      <w:r w:rsidR="007C5235" w:rsidRPr="00195FDF">
        <w:t xml:space="preserve">among the lowest in the nation </w:t>
      </w:r>
      <w:r w:rsidR="008C5ADF" w:rsidRPr="00195FDF">
        <w:t xml:space="preserve">according to a 2012 LRC </w:t>
      </w:r>
      <w:r w:rsidR="0099060E" w:rsidRPr="00195FDF">
        <w:t xml:space="preserve">staff </w:t>
      </w:r>
      <w:r w:rsidR="008C5ADF" w:rsidRPr="00195FDF">
        <w:t>report,</w:t>
      </w:r>
      <w:r w:rsidR="0099060E" w:rsidRPr="00195FDF">
        <w:t xml:space="preserve"> and the system</w:t>
      </w:r>
      <w:r w:rsidR="00F654D5" w:rsidRPr="00195FDF">
        <w:t>’</w:t>
      </w:r>
      <w:r w:rsidR="0099060E" w:rsidRPr="00195FDF">
        <w:t xml:space="preserve">s </w:t>
      </w:r>
      <w:r w:rsidR="008C5ADF" w:rsidRPr="00195FDF">
        <w:t>i</w:t>
      </w:r>
      <w:r w:rsidR="007C5235" w:rsidRPr="00195FDF">
        <w:t>nvestment fees</w:t>
      </w:r>
      <w:r w:rsidR="0099060E" w:rsidRPr="00195FDF">
        <w:t xml:space="preserve">, which </w:t>
      </w:r>
      <w:r w:rsidR="008C5ADF" w:rsidRPr="00195FDF">
        <w:t xml:space="preserve">have been </w:t>
      </w:r>
      <w:r w:rsidR="007C5235" w:rsidRPr="00195FDF">
        <w:t xml:space="preserve">amongst the lowest in the </w:t>
      </w:r>
      <w:r w:rsidR="008C5ADF" w:rsidRPr="00195FDF">
        <w:t>country</w:t>
      </w:r>
      <w:r w:rsidR="00D45A71">
        <w:t xml:space="preserve">. </w:t>
      </w:r>
      <w:r w:rsidR="0099060E" w:rsidRPr="00195FDF">
        <w:t xml:space="preserve">Mr. Barnes also referenced investment performance, where </w:t>
      </w:r>
      <w:r w:rsidR="007C5235" w:rsidRPr="00195FDF">
        <w:t xml:space="preserve">TRS’ returns </w:t>
      </w:r>
      <w:r w:rsidR="0099060E" w:rsidRPr="00195FDF">
        <w:t>placed them in the top 3</w:t>
      </w:r>
      <w:r w:rsidR="00F654D5" w:rsidRPr="00195FDF">
        <w:t>rd</w:t>
      </w:r>
      <w:r w:rsidR="0099060E" w:rsidRPr="00195FDF">
        <w:t xml:space="preserve"> percentile for both the trailing 1- and 10-year periods.</w:t>
      </w:r>
      <w:r w:rsidR="007C5235" w:rsidRPr="00195FDF">
        <w:t xml:space="preserve"> </w:t>
      </w:r>
      <w:r w:rsidR="008B6ABF" w:rsidRPr="00195FDF">
        <w:t>Mr.</w:t>
      </w:r>
      <w:r w:rsidR="0099060E" w:rsidRPr="00195FDF">
        <w:t xml:space="preserve"> Barnes did state the PFM report noted the issue of actuarial back loading, or utilizing a level percent of payroll method, but the issue was the budget could not even support the lower amount requested by TRS </w:t>
      </w:r>
      <w:r w:rsidR="00ED66FB" w:rsidRPr="00195FDF">
        <w:t xml:space="preserve">under the level percent methodology. </w:t>
      </w:r>
      <w:r w:rsidR="00422F54" w:rsidRPr="00195FDF">
        <w:t xml:space="preserve">Mr. Barnes </w:t>
      </w:r>
      <w:r w:rsidR="00ED66FB" w:rsidRPr="00195FDF">
        <w:t xml:space="preserve">reiterated that </w:t>
      </w:r>
      <w:r w:rsidR="00422F54" w:rsidRPr="00195FDF">
        <w:t xml:space="preserve">the system is being run well </w:t>
      </w:r>
      <w:r w:rsidR="00ED66FB" w:rsidRPr="00195FDF">
        <w:t xml:space="preserve">at </w:t>
      </w:r>
      <w:r w:rsidR="00422F54" w:rsidRPr="00195FDF">
        <w:t>the board</w:t>
      </w:r>
      <w:r w:rsidR="00ED66FB" w:rsidRPr="00195FDF">
        <w:t xml:space="preserve"> level</w:t>
      </w:r>
      <w:r w:rsidR="00422F54" w:rsidRPr="00195FDF">
        <w:t xml:space="preserve">, but </w:t>
      </w:r>
      <w:r w:rsidR="00ED66FB" w:rsidRPr="00195FDF">
        <w:t xml:space="preserve">believes </w:t>
      </w:r>
      <w:r w:rsidR="00422F54" w:rsidRPr="00195FDF">
        <w:t>the</w:t>
      </w:r>
      <w:r w:rsidR="00ED66FB" w:rsidRPr="00195FDF">
        <w:t xml:space="preserve"> real </w:t>
      </w:r>
      <w:r w:rsidR="00422F54" w:rsidRPr="00195FDF">
        <w:t xml:space="preserve">issue </w:t>
      </w:r>
      <w:r w:rsidR="00ED66FB" w:rsidRPr="00195FDF">
        <w:t>dates back to 1998</w:t>
      </w:r>
      <w:r w:rsidR="00F654D5" w:rsidRPr="00195FDF">
        <w:t xml:space="preserve">. At that time, </w:t>
      </w:r>
      <w:r w:rsidR="00ED66FB" w:rsidRPr="00195FDF">
        <w:t>TRS appeared to be 96 percent funded and in a very healthy position, but much of this was an illusion that the tech</w:t>
      </w:r>
      <w:r w:rsidR="00F654D5" w:rsidRPr="00195FDF">
        <w:t>/</w:t>
      </w:r>
      <w:r w:rsidR="00ED66FB" w:rsidRPr="00195FDF">
        <w:t xml:space="preserve"> telecom market bubble highlighted</w:t>
      </w:r>
      <w:r w:rsidR="00D45A71">
        <w:t xml:space="preserve">. </w:t>
      </w:r>
      <w:r w:rsidR="00ED66FB" w:rsidRPr="00195FDF">
        <w:t xml:space="preserve">After the market correction, TRS’ funding levels slid to the low </w:t>
      </w:r>
      <w:r w:rsidR="00F654D5" w:rsidRPr="00195FDF">
        <w:t>seventies,</w:t>
      </w:r>
      <w:r w:rsidR="00ED66FB" w:rsidRPr="00195FDF">
        <w:t xml:space="preserve"> and the system experienced a flat 13</w:t>
      </w:r>
      <w:r w:rsidR="00F654D5" w:rsidRPr="00195FDF">
        <w:t>-</w:t>
      </w:r>
      <w:r w:rsidR="00ED66FB" w:rsidRPr="00195FDF">
        <w:t>year period in the market from 2000 to about May of 2013.</w:t>
      </w:r>
    </w:p>
    <w:p w:rsidR="00ED66FB" w:rsidRPr="00195FDF" w:rsidRDefault="00ED66FB" w:rsidP="00ED66FB"/>
    <w:p w:rsidR="00C12B7E" w:rsidRPr="00195FDF" w:rsidRDefault="00C12B7E" w:rsidP="00C12B7E">
      <w:r w:rsidRPr="00195FDF">
        <w:t xml:space="preserve">Dolly Guenthner, Retiree, testified that </w:t>
      </w:r>
      <w:r w:rsidR="00105071" w:rsidRPr="00195FDF">
        <w:t>she was a whistleblower regarding the city of</w:t>
      </w:r>
      <w:r w:rsidRPr="00195FDF">
        <w:t xml:space="preserve"> Elizabethtown </w:t>
      </w:r>
      <w:r w:rsidR="00105071" w:rsidRPr="00195FDF">
        <w:t xml:space="preserve">for </w:t>
      </w:r>
      <w:r w:rsidR="00ED66FB" w:rsidRPr="00195FDF">
        <w:t>d</w:t>
      </w:r>
      <w:r w:rsidRPr="00195FDF">
        <w:t>ouble dipper fraud</w:t>
      </w:r>
      <w:r w:rsidR="00105071" w:rsidRPr="00195FDF">
        <w:t xml:space="preserve"> of </w:t>
      </w:r>
      <w:r w:rsidR="00ED66FB" w:rsidRPr="00195FDF">
        <w:t xml:space="preserve">at least </w:t>
      </w:r>
      <w:r w:rsidR="00105071" w:rsidRPr="00195FDF">
        <w:t>$500,000 per year. She stated she was terminated four months short of her retirement. She stated she wants support for whistleblowers.</w:t>
      </w:r>
    </w:p>
    <w:p w:rsidR="00E83E66" w:rsidRPr="00195FDF" w:rsidRDefault="00E83E66" w:rsidP="00C12B7E"/>
    <w:p w:rsidR="00101F21" w:rsidRPr="00A25FA4" w:rsidRDefault="00C12B7E" w:rsidP="00C12B7E">
      <w:r w:rsidRPr="00195FDF">
        <w:t>With no further business, the meeting was adjourned. The next regularly scheduled meeting is Monday, April 23, 2018.</w:t>
      </w:r>
    </w:p>
    <w:sectPr w:rsidR="00101F21" w:rsidRPr="00A25FA4"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50" w:rsidRDefault="001A7350">
      <w:r>
        <w:separator/>
      </w:r>
    </w:p>
  </w:endnote>
  <w:endnote w:type="continuationSeparator" w:id="0">
    <w:p w:rsidR="001A7350" w:rsidRDefault="001A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DF" w:rsidRDefault="008C5ADF">
    <w:pPr>
      <w:pStyle w:val="Footer"/>
      <w:jc w:val="center"/>
    </w:pPr>
    <w:r>
      <w:fldChar w:fldCharType="begin"/>
    </w:r>
    <w:r>
      <w:instrText>PAGE</w:instrText>
    </w:r>
    <w:r>
      <w:fldChar w:fldCharType="separate"/>
    </w:r>
    <w:r w:rsidR="00591A7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50" w:rsidRDefault="001A7350">
      <w:r>
        <w:separator/>
      </w:r>
    </w:p>
  </w:footnote>
  <w:footnote w:type="continuationSeparator" w:id="0">
    <w:p w:rsidR="001A7350" w:rsidRDefault="001A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1290"/>
    <w:multiLevelType w:val="hybridMultilevel"/>
    <w:tmpl w:val="99F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Public Pensions\180326.docx"/>
  </w:docVars>
  <w:rsids>
    <w:rsidRoot w:val="00783438"/>
    <w:rsid w:val="00007AC7"/>
    <w:rsid w:val="00010C7D"/>
    <w:rsid w:val="00015295"/>
    <w:rsid w:val="00025243"/>
    <w:rsid w:val="0003157E"/>
    <w:rsid w:val="0003217E"/>
    <w:rsid w:val="00032E53"/>
    <w:rsid w:val="00033BC7"/>
    <w:rsid w:val="000968E0"/>
    <w:rsid w:val="000A6BA5"/>
    <w:rsid w:val="000B0B52"/>
    <w:rsid w:val="000B393B"/>
    <w:rsid w:val="000E61D9"/>
    <w:rsid w:val="000F5E6A"/>
    <w:rsid w:val="00101F21"/>
    <w:rsid w:val="00105071"/>
    <w:rsid w:val="00131C4C"/>
    <w:rsid w:val="00152F2A"/>
    <w:rsid w:val="0017295D"/>
    <w:rsid w:val="00195FDF"/>
    <w:rsid w:val="001A7350"/>
    <w:rsid w:val="001B4BAC"/>
    <w:rsid w:val="001B62C3"/>
    <w:rsid w:val="001C1350"/>
    <w:rsid w:val="001C7307"/>
    <w:rsid w:val="001E06A8"/>
    <w:rsid w:val="001F1CFD"/>
    <w:rsid w:val="002254D9"/>
    <w:rsid w:val="0022582A"/>
    <w:rsid w:val="00226D87"/>
    <w:rsid w:val="002345AE"/>
    <w:rsid w:val="0026684A"/>
    <w:rsid w:val="00283A99"/>
    <w:rsid w:val="00290773"/>
    <w:rsid w:val="002B5E46"/>
    <w:rsid w:val="002C4CFE"/>
    <w:rsid w:val="002D3D1D"/>
    <w:rsid w:val="002F0881"/>
    <w:rsid w:val="002F330E"/>
    <w:rsid w:val="003005F9"/>
    <w:rsid w:val="003016E6"/>
    <w:rsid w:val="003032BB"/>
    <w:rsid w:val="00321AF6"/>
    <w:rsid w:val="00344AFA"/>
    <w:rsid w:val="00362575"/>
    <w:rsid w:val="00371E78"/>
    <w:rsid w:val="00381508"/>
    <w:rsid w:val="00382F66"/>
    <w:rsid w:val="003908E7"/>
    <w:rsid w:val="003B03AD"/>
    <w:rsid w:val="003B1259"/>
    <w:rsid w:val="003B14C3"/>
    <w:rsid w:val="003D0D93"/>
    <w:rsid w:val="003D3211"/>
    <w:rsid w:val="003E1F03"/>
    <w:rsid w:val="0041748A"/>
    <w:rsid w:val="00422F54"/>
    <w:rsid w:val="00472365"/>
    <w:rsid w:val="004A3449"/>
    <w:rsid w:val="004D42CC"/>
    <w:rsid w:val="005026D7"/>
    <w:rsid w:val="0050391B"/>
    <w:rsid w:val="00506680"/>
    <w:rsid w:val="0051537E"/>
    <w:rsid w:val="00535924"/>
    <w:rsid w:val="00550E96"/>
    <w:rsid w:val="00560D70"/>
    <w:rsid w:val="00563946"/>
    <w:rsid w:val="00590B5E"/>
    <w:rsid w:val="00591A7B"/>
    <w:rsid w:val="005F6C06"/>
    <w:rsid w:val="00626A9D"/>
    <w:rsid w:val="0064579D"/>
    <w:rsid w:val="0065000F"/>
    <w:rsid w:val="00661BBF"/>
    <w:rsid w:val="00696974"/>
    <w:rsid w:val="006B5ADC"/>
    <w:rsid w:val="00702972"/>
    <w:rsid w:val="00707A09"/>
    <w:rsid w:val="007324D1"/>
    <w:rsid w:val="00763A1A"/>
    <w:rsid w:val="00772E72"/>
    <w:rsid w:val="00776E02"/>
    <w:rsid w:val="00783438"/>
    <w:rsid w:val="007C2427"/>
    <w:rsid w:val="007C5235"/>
    <w:rsid w:val="007C7A4A"/>
    <w:rsid w:val="007D5D47"/>
    <w:rsid w:val="007F4AE1"/>
    <w:rsid w:val="00806776"/>
    <w:rsid w:val="00825B57"/>
    <w:rsid w:val="008526EB"/>
    <w:rsid w:val="008543CE"/>
    <w:rsid w:val="00866B7F"/>
    <w:rsid w:val="008704D0"/>
    <w:rsid w:val="00874F46"/>
    <w:rsid w:val="00886657"/>
    <w:rsid w:val="008B6ABF"/>
    <w:rsid w:val="008C5ADF"/>
    <w:rsid w:val="00915DF0"/>
    <w:rsid w:val="009219B4"/>
    <w:rsid w:val="00942A66"/>
    <w:rsid w:val="00943A3F"/>
    <w:rsid w:val="009610DD"/>
    <w:rsid w:val="009612F3"/>
    <w:rsid w:val="009757CD"/>
    <w:rsid w:val="0099060E"/>
    <w:rsid w:val="009A1602"/>
    <w:rsid w:val="009B12E0"/>
    <w:rsid w:val="009B1942"/>
    <w:rsid w:val="009B47C8"/>
    <w:rsid w:val="009B4A76"/>
    <w:rsid w:val="00A02140"/>
    <w:rsid w:val="00A10A54"/>
    <w:rsid w:val="00A10CFF"/>
    <w:rsid w:val="00A1211A"/>
    <w:rsid w:val="00A14343"/>
    <w:rsid w:val="00A25FA4"/>
    <w:rsid w:val="00A27EF6"/>
    <w:rsid w:val="00A31915"/>
    <w:rsid w:val="00A63D06"/>
    <w:rsid w:val="00A66975"/>
    <w:rsid w:val="00A7347C"/>
    <w:rsid w:val="00A74097"/>
    <w:rsid w:val="00A932AA"/>
    <w:rsid w:val="00A93D8E"/>
    <w:rsid w:val="00A967DC"/>
    <w:rsid w:val="00AA4D6A"/>
    <w:rsid w:val="00AB7ECB"/>
    <w:rsid w:val="00AC4AF3"/>
    <w:rsid w:val="00AC75E0"/>
    <w:rsid w:val="00AD108F"/>
    <w:rsid w:val="00AD23E8"/>
    <w:rsid w:val="00B054D0"/>
    <w:rsid w:val="00B1063C"/>
    <w:rsid w:val="00B41951"/>
    <w:rsid w:val="00B70C95"/>
    <w:rsid w:val="00B77883"/>
    <w:rsid w:val="00B82D9D"/>
    <w:rsid w:val="00B95BA4"/>
    <w:rsid w:val="00B9799B"/>
    <w:rsid w:val="00BC3D94"/>
    <w:rsid w:val="00BD4B9F"/>
    <w:rsid w:val="00BD5D2A"/>
    <w:rsid w:val="00BD5D4A"/>
    <w:rsid w:val="00BE58DD"/>
    <w:rsid w:val="00C00289"/>
    <w:rsid w:val="00C051AF"/>
    <w:rsid w:val="00C05C31"/>
    <w:rsid w:val="00C07777"/>
    <w:rsid w:val="00C12B7E"/>
    <w:rsid w:val="00C16438"/>
    <w:rsid w:val="00C349C0"/>
    <w:rsid w:val="00C531E3"/>
    <w:rsid w:val="00C61D48"/>
    <w:rsid w:val="00C74610"/>
    <w:rsid w:val="00C8382C"/>
    <w:rsid w:val="00C951D7"/>
    <w:rsid w:val="00CA1CE2"/>
    <w:rsid w:val="00CB1B67"/>
    <w:rsid w:val="00CB64BC"/>
    <w:rsid w:val="00CB7856"/>
    <w:rsid w:val="00CC7A7C"/>
    <w:rsid w:val="00D44D8C"/>
    <w:rsid w:val="00D45A71"/>
    <w:rsid w:val="00D53A4A"/>
    <w:rsid w:val="00D62AEE"/>
    <w:rsid w:val="00DA5F74"/>
    <w:rsid w:val="00DA78DE"/>
    <w:rsid w:val="00DB4A21"/>
    <w:rsid w:val="00DC18A6"/>
    <w:rsid w:val="00DC731A"/>
    <w:rsid w:val="00DD1E8F"/>
    <w:rsid w:val="00DD339A"/>
    <w:rsid w:val="00E03341"/>
    <w:rsid w:val="00E21960"/>
    <w:rsid w:val="00E36449"/>
    <w:rsid w:val="00E5708D"/>
    <w:rsid w:val="00E83E66"/>
    <w:rsid w:val="00E915C1"/>
    <w:rsid w:val="00E954E5"/>
    <w:rsid w:val="00EA2E46"/>
    <w:rsid w:val="00EA5B10"/>
    <w:rsid w:val="00EB7D32"/>
    <w:rsid w:val="00ED5E43"/>
    <w:rsid w:val="00ED66FB"/>
    <w:rsid w:val="00EE6C9A"/>
    <w:rsid w:val="00EE71A3"/>
    <w:rsid w:val="00EF2BB5"/>
    <w:rsid w:val="00F06194"/>
    <w:rsid w:val="00F260C0"/>
    <w:rsid w:val="00F365D4"/>
    <w:rsid w:val="00F42343"/>
    <w:rsid w:val="00F64861"/>
    <w:rsid w:val="00F654D5"/>
    <w:rsid w:val="00F71B17"/>
    <w:rsid w:val="00F731F1"/>
    <w:rsid w:val="00FB114B"/>
    <w:rsid w:val="00FB38AD"/>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50EAD-5FD7-48F8-9287-A4158EF5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CommentReference">
    <w:name w:val="annotation reference"/>
    <w:basedOn w:val="DefaultParagraphFont"/>
    <w:semiHidden/>
    <w:unhideWhenUsed/>
    <w:rsid w:val="003B14C3"/>
    <w:rPr>
      <w:sz w:val="16"/>
      <w:szCs w:val="16"/>
    </w:rPr>
  </w:style>
  <w:style w:type="paragraph" w:styleId="CommentText">
    <w:name w:val="annotation text"/>
    <w:basedOn w:val="Normal"/>
    <w:link w:val="CommentTextChar"/>
    <w:semiHidden/>
    <w:unhideWhenUsed/>
    <w:rsid w:val="003B14C3"/>
    <w:rPr>
      <w:sz w:val="20"/>
    </w:rPr>
  </w:style>
  <w:style w:type="character" w:customStyle="1" w:styleId="CommentTextChar">
    <w:name w:val="Comment Text Char"/>
    <w:basedOn w:val="DefaultParagraphFont"/>
    <w:link w:val="CommentText"/>
    <w:semiHidden/>
    <w:rsid w:val="003B14C3"/>
  </w:style>
  <w:style w:type="paragraph" w:styleId="CommentSubject">
    <w:name w:val="annotation subject"/>
    <w:basedOn w:val="CommentText"/>
    <w:next w:val="CommentText"/>
    <w:link w:val="CommentSubjectChar"/>
    <w:semiHidden/>
    <w:unhideWhenUsed/>
    <w:rsid w:val="003B14C3"/>
    <w:rPr>
      <w:b/>
      <w:bCs/>
    </w:rPr>
  </w:style>
  <w:style w:type="character" w:customStyle="1" w:styleId="CommentSubjectChar">
    <w:name w:val="Comment Subject Char"/>
    <w:basedOn w:val="CommentTextChar"/>
    <w:link w:val="CommentSubject"/>
    <w:semiHidden/>
    <w:rsid w:val="003B14C3"/>
    <w:rPr>
      <w:b/>
      <w:bCs/>
    </w:rPr>
  </w:style>
  <w:style w:type="paragraph" w:styleId="BalloonText">
    <w:name w:val="Balloon Text"/>
    <w:basedOn w:val="Normal"/>
    <w:link w:val="BalloonTextChar"/>
    <w:semiHidden/>
    <w:unhideWhenUsed/>
    <w:rsid w:val="003B14C3"/>
    <w:rPr>
      <w:rFonts w:ascii="Segoe UI" w:hAnsi="Segoe UI" w:cs="Segoe UI"/>
      <w:sz w:val="18"/>
      <w:szCs w:val="18"/>
    </w:rPr>
  </w:style>
  <w:style w:type="character" w:customStyle="1" w:styleId="BalloonTextChar">
    <w:name w:val="Balloon Text Char"/>
    <w:basedOn w:val="DefaultParagraphFont"/>
    <w:link w:val="BalloonText"/>
    <w:semiHidden/>
    <w:rsid w:val="003B14C3"/>
    <w:rPr>
      <w:rFonts w:ascii="Segoe UI" w:hAnsi="Segoe UI" w:cs="Segoe UI"/>
      <w:sz w:val="18"/>
      <w:szCs w:val="18"/>
    </w:rPr>
  </w:style>
  <w:style w:type="paragraph" w:styleId="Revision">
    <w:name w:val="Revision"/>
    <w:hidden/>
    <w:uiPriority w:val="99"/>
    <w:semiHidden/>
    <w:rsid w:val="00C07777"/>
    <w:rPr>
      <w:sz w:val="26"/>
    </w:rPr>
  </w:style>
  <w:style w:type="paragraph" w:styleId="ListParagraph">
    <w:name w:val="List Paragraph"/>
    <w:basedOn w:val="Normal"/>
    <w:uiPriority w:val="34"/>
    <w:qFormat/>
    <w:rsid w:val="0082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6C37-BA8E-40CA-A35B-38B371F4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1</TotalTime>
  <Pages>8</Pages>
  <Words>3377</Words>
  <Characters>17793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Rhodes, Angela (LRC)</dc:creator>
  <cp:keywords/>
  <cp:lastModifiedBy>Rhodes, Angela (LRC)</cp:lastModifiedBy>
  <cp:revision>2</cp:revision>
  <cp:lastPrinted>1993-03-11T17:52:00Z</cp:lastPrinted>
  <dcterms:created xsi:type="dcterms:W3CDTF">2018-05-30T19:50:00Z</dcterms:created>
  <dcterms:modified xsi:type="dcterms:W3CDTF">2018-05-30T19:50:00Z</dcterms:modified>
</cp:coreProperties>
</file>