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3B87" w14:textId="62D925CC" w:rsidR="00AB3E19" w:rsidRDefault="00AB3E19" w:rsidP="001D5469">
      <w:pPr>
        <w:pStyle w:val="BodyText2"/>
        <w:contextualSpacing/>
        <w:rPr>
          <w:rFonts w:ascii="Verdana" w:hAnsi="Verdana"/>
          <w:sz w:val="21"/>
          <w:szCs w:val="21"/>
        </w:rPr>
      </w:pPr>
    </w:p>
    <w:p w14:paraId="59E4E7BB" w14:textId="4211D988" w:rsidR="001136AB" w:rsidRPr="00224E50" w:rsidRDefault="002012CA" w:rsidP="001136AB">
      <w:pPr>
        <w:pStyle w:val="BodyText2"/>
        <w:contextualSpacing/>
        <w:rPr>
          <w:rFonts w:ascii="Verdana" w:hAnsi="Verdana"/>
          <w:szCs w:val="22"/>
        </w:rPr>
      </w:pPr>
      <w:r>
        <w:rPr>
          <w:rFonts w:ascii="Verdana" w:hAnsi="Verdana"/>
          <w:szCs w:val="22"/>
        </w:rPr>
        <w:t xml:space="preserve">February </w:t>
      </w:r>
      <w:r w:rsidR="00EA7956">
        <w:rPr>
          <w:rFonts w:ascii="Verdana" w:hAnsi="Verdana"/>
          <w:szCs w:val="22"/>
        </w:rPr>
        <w:t>17</w:t>
      </w:r>
      <w:r w:rsidR="001136AB" w:rsidRPr="00224E50">
        <w:rPr>
          <w:rFonts w:ascii="Verdana" w:hAnsi="Verdana"/>
          <w:szCs w:val="22"/>
        </w:rPr>
        <w:t xml:space="preserve">, </w:t>
      </w:r>
      <w:r>
        <w:rPr>
          <w:rFonts w:ascii="Verdana" w:hAnsi="Verdana"/>
          <w:szCs w:val="22"/>
        </w:rPr>
        <w:t>2026</w:t>
      </w:r>
    </w:p>
    <w:p w14:paraId="3D9AE440" w14:textId="77777777" w:rsidR="001136AB" w:rsidRDefault="001136AB" w:rsidP="001136AB">
      <w:pPr>
        <w:pStyle w:val="BodyText2"/>
        <w:contextualSpacing/>
        <w:rPr>
          <w:rFonts w:ascii="Verdana" w:hAnsi="Verdana"/>
          <w:sz w:val="21"/>
          <w:szCs w:val="21"/>
        </w:rPr>
      </w:pPr>
    </w:p>
    <w:p w14:paraId="7A3333A1" w14:textId="77777777" w:rsidR="001136AB" w:rsidRDefault="001136AB" w:rsidP="001136AB">
      <w:pPr>
        <w:pStyle w:val="BodyText2"/>
        <w:contextualSpacing/>
        <w:rPr>
          <w:rFonts w:ascii="Verdana" w:hAnsi="Verdana"/>
          <w:sz w:val="21"/>
          <w:szCs w:val="21"/>
        </w:rPr>
      </w:pPr>
    </w:p>
    <w:p w14:paraId="1950932A" w14:textId="77777777" w:rsidR="001136AB" w:rsidRDefault="001136AB" w:rsidP="001136AB">
      <w:pPr>
        <w:pStyle w:val="BodyText2"/>
        <w:contextualSpacing/>
        <w:rPr>
          <w:rFonts w:ascii="Verdana" w:hAnsi="Verdana"/>
          <w:sz w:val="21"/>
          <w:szCs w:val="21"/>
        </w:rPr>
      </w:pPr>
    </w:p>
    <w:p w14:paraId="432A667C" w14:textId="79CF4413" w:rsidR="001136AB" w:rsidRPr="00224E50" w:rsidRDefault="001136AB" w:rsidP="001136AB">
      <w:pPr>
        <w:pStyle w:val="BodyText2"/>
        <w:contextualSpacing/>
        <w:rPr>
          <w:rFonts w:ascii="Verdana" w:hAnsi="Verdana"/>
          <w:szCs w:val="22"/>
        </w:rPr>
      </w:pPr>
      <w:r w:rsidRPr="00224E50">
        <w:rPr>
          <w:rFonts w:ascii="Verdana" w:hAnsi="Verdana"/>
          <w:szCs w:val="22"/>
        </w:rPr>
        <w:t xml:space="preserve">The Honorable </w:t>
      </w:r>
      <w:r w:rsidR="00EA7956">
        <w:rPr>
          <w:rFonts w:ascii="Verdana" w:hAnsi="Verdana"/>
          <w:szCs w:val="22"/>
        </w:rPr>
        <w:t>Matt</w:t>
      </w:r>
      <w:r w:rsidRPr="00224E50">
        <w:rPr>
          <w:rFonts w:ascii="Verdana" w:hAnsi="Verdana"/>
          <w:szCs w:val="22"/>
        </w:rPr>
        <w:t xml:space="preserve"> </w:t>
      </w:r>
      <w:r w:rsidR="00EA7956">
        <w:rPr>
          <w:rFonts w:ascii="Verdana" w:hAnsi="Verdana"/>
          <w:szCs w:val="22"/>
        </w:rPr>
        <w:t>Lockett</w:t>
      </w:r>
    </w:p>
    <w:p w14:paraId="4CAA6DAD" w14:textId="5EF56AEF" w:rsidR="001136AB" w:rsidRPr="00224E50" w:rsidRDefault="00EA7956" w:rsidP="001136AB">
      <w:pPr>
        <w:pStyle w:val="BodyText2"/>
        <w:contextualSpacing/>
        <w:rPr>
          <w:rFonts w:ascii="Verdana" w:hAnsi="Verdana"/>
          <w:szCs w:val="22"/>
        </w:rPr>
      </w:pPr>
      <w:r>
        <w:rPr>
          <w:rFonts w:ascii="Verdana" w:hAnsi="Verdana"/>
          <w:szCs w:val="22"/>
        </w:rPr>
        <w:t>Representative</w:t>
      </w:r>
    </w:p>
    <w:p w14:paraId="413E5C64" w14:textId="7E78C058" w:rsidR="001136AB" w:rsidRPr="00224E50" w:rsidRDefault="00EA7956" w:rsidP="001136AB">
      <w:pPr>
        <w:pStyle w:val="BodyText2"/>
        <w:contextualSpacing/>
        <w:rPr>
          <w:rFonts w:ascii="Verdana" w:hAnsi="Verdana"/>
          <w:szCs w:val="22"/>
        </w:rPr>
      </w:pPr>
      <w:r>
        <w:rPr>
          <w:rFonts w:ascii="Verdana" w:hAnsi="Verdana"/>
          <w:szCs w:val="22"/>
        </w:rPr>
        <w:t xml:space="preserve">Kentucky General Assembly </w:t>
      </w:r>
    </w:p>
    <w:p w14:paraId="106B3A4E" w14:textId="66FD6749" w:rsidR="001136AB" w:rsidRDefault="00EA7956" w:rsidP="001136AB">
      <w:pPr>
        <w:pStyle w:val="BodyText2"/>
        <w:contextualSpacing/>
        <w:rPr>
          <w:rFonts w:ascii="Verdana" w:hAnsi="Verdana"/>
          <w:szCs w:val="22"/>
        </w:rPr>
      </w:pPr>
      <w:r>
        <w:rPr>
          <w:rFonts w:ascii="Verdana" w:hAnsi="Verdana"/>
          <w:szCs w:val="22"/>
        </w:rPr>
        <w:t>Room 329 – D, Capitol Annex</w:t>
      </w:r>
    </w:p>
    <w:p w14:paraId="4A78E585" w14:textId="7091632E" w:rsidR="00EA7956" w:rsidRPr="00224E50" w:rsidRDefault="00EA7956" w:rsidP="001136AB">
      <w:pPr>
        <w:pStyle w:val="BodyText2"/>
        <w:contextualSpacing/>
        <w:rPr>
          <w:rFonts w:ascii="Verdana" w:hAnsi="Verdana"/>
          <w:szCs w:val="22"/>
        </w:rPr>
      </w:pPr>
      <w:r>
        <w:rPr>
          <w:rFonts w:ascii="Verdana" w:hAnsi="Verdana"/>
          <w:szCs w:val="22"/>
        </w:rPr>
        <w:t>702 Capitol Avenue</w:t>
      </w:r>
    </w:p>
    <w:p w14:paraId="7CA86ADE" w14:textId="5BCFD84D" w:rsidR="001136AB" w:rsidRPr="00224E50" w:rsidRDefault="00EA7956" w:rsidP="001136AB">
      <w:pPr>
        <w:pStyle w:val="BodyText2"/>
        <w:contextualSpacing/>
        <w:rPr>
          <w:rFonts w:ascii="Verdana" w:hAnsi="Verdana"/>
          <w:szCs w:val="22"/>
        </w:rPr>
      </w:pPr>
      <w:r>
        <w:rPr>
          <w:rFonts w:ascii="Verdana" w:hAnsi="Verdana"/>
          <w:szCs w:val="22"/>
        </w:rPr>
        <w:t>Frankfort</w:t>
      </w:r>
      <w:r w:rsidR="001136AB" w:rsidRPr="00224E50">
        <w:rPr>
          <w:rFonts w:ascii="Verdana" w:hAnsi="Verdana"/>
          <w:szCs w:val="22"/>
        </w:rPr>
        <w:t xml:space="preserve">, </w:t>
      </w:r>
      <w:r>
        <w:rPr>
          <w:rFonts w:ascii="Verdana" w:hAnsi="Verdana"/>
          <w:szCs w:val="22"/>
        </w:rPr>
        <w:t>Kentucky 40601</w:t>
      </w:r>
    </w:p>
    <w:p w14:paraId="6418D11D" w14:textId="77777777" w:rsidR="001136AB" w:rsidRPr="00224E50" w:rsidRDefault="001136AB" w:rsidP="001136AB">
      <w:pPr>
        <w:pStyle w:val="BodyText2"/>
        <w:contextualSpacing/>
        <w:rPr>
          <w:rFonts w:ascii="Verdana" w:hAnsi="Verdana"/>
          <w:szCs w:val="22"/>
        </w:rPr>
      </w:pPr>
    </w:p>
    <w:p w14:paraId="271B3927" w14:textId="303D007A" w:rsidR="001136AB" w:rsidRPr="00224E50" w:rsidRDefault="001136AB" w:rsidP="001136AB">
      <w:pPr>
        <w:pStyle w:val="BodyText2"/>
        <w:contextualSpacing/>
        <w:rPr>
          <w:rFonts w:ascii="Verdana" w:hAnsi="Verdana"/>
          <w:i/>
          <w:iCs/>
          <w:szCs w:val="22"/>
        </w:rPr>
      </w:pPr>
      <w:r w:rsidRPr="00224E50">
        <w:rPr>
          <w:rFonts w:ascii="Verdana" w:hAnsi="Verdana"/>
          <w:i/>
          <w:iCs/>
          <w:szCs w:val="22"/>
        </w:rPr>
        <w:t>RE: TechNet</w:t>
      </w:r>
      <w:r w:rsidR="002012CA">
        <w:rPr>
          <w:rFonts w:ascii="Verdana" w:hAnsi="Verdana"/>
          <w:i/>
          <w:iCs/>
          <w:szCs w:val="22"/>
        </w:rPr>
        <w:t xml:space="preserve"> </w:t>
      </w:r>
      <w:r w:rsidR="00EA7956">
        <w:rPr>
          <w:rFonts w:ascii="Verdana" w:hAnsi="Verdana"/>
          <w:i/>
          <w:iCs/>
          <w:szCs w:val="22"/>
        </w:rPr>
        <w:t>opposition of HB 227</w:t>
      </w:r>
    </w:p>
    <w:p w14:paraId="5A6C4B0F" w14:textId="77777777" w:rsidR="001136AB" w:rsidRPr="00224E50" w:rsidRDefault="001136AB" w:rsidP="001136AB">
      <w:pPr>
        <w:pStyle w:val="BodyText2"/>
        <w:contextualSpacing/>
        <w:rPr>
          <w:rFonts w:ascii="Verdana" w:hAnsi="Verdana"/>
          <w:i/>
          <w:iCs/>
          <w:szCs w:val="22"/>
        </w:rPr>
      </w:pPr>
    </w:p>
    <w:p w14:paraId="078859A4" w14:textId="5A82B78E" w:rsidR="001136AB" w:rsidRPr="00224E50" w:rsidRDefault="001136AB" w:rsidP="001136AB">
      <w:pPr>
        <w:pStyle w:val="BodyText2"/>
        <w:contextualSpacing/>
        <w:rPr>
          <w:rFonts w:ascii="Verdana" w:hAnsi="Verdana"/>
          <w:szCs w:val="22"/>
        </w:rPr>
      </w:pPr>
      <w:r w:rsidRPr="00224E50">
        <w:rPr>
          <w:rFonts w:ascii="Verdana" w:hAnsi="Verdana"/>
          <w:szCs w:val="22"/>
        </w:rPr>
        <w:t xml:space="preserve">Dear </w:t>
      </w:r>
      <w:r w:rsidR="002012CA">
        <w:rPr>
          <w:rFonts w:ascii="Verdana" w:hAnsi="Verdana"/>
          <w:szCs w:val="22"/>
        </w:rPr>
        <w:t>Representative</w:t>
      </w:r>
      <w:r w:rsidRPr="00224E50">
        <w:rPr>
          <w:rFonts w:ascii="Verdana" w:hAnsi="Verdana"/>
          <w:szCs w:val="22"/>
        </w:rPr>
        <w:t xml:space="preserve"> </w:t>
      </w:r>
      <w:r w:rsidR="00EA7956">
        <w:rPr>
          <w:rFonts w:ascii="Verdana" w:hAnsi="Verdana"/>
          <w:szCs w:val="22"/>
        </w:rPr>
        <w:t>Lockett and Members of the Committee:</w:t>
      </w:r>
    </w:p>
    <w:p w14:paraId="14E39E3B" w14:textId="77777777" w:rsidR="001136AB" w:rsidRDefault="001136AB" w:rsidP="001136AB">
      <w:pPr>
        <w:pStyle w:val="NoSpacing"/>
        <w:rPr>
          <w:rFonts w:ascii="Verdana" w:hAnsi="Verdana" w:cstheme="majorHAnsi"/>
          <w:sz w:val="22"/>
          <w:szCs w:val="22"/>
        </w:rPr>
      </w:pPr>
    </w:p>
    <w:p w14:paraId="604215E5" w14:textId="59C4D7F3" w:rsidR="00FF77AC" w:rsidRPr="00CF2CCA" w:rsidRDefault="00FF77AC" w:rsidP="00FF77AC">
      <w:pPr>
        <w:pStyle w:val="NoSpacing"/>
        <w:rPr>
          <w:rFonts w:ascii="Verdana" w:hAnsi="Verdana" w:cstheme="majorHAnsi"/>
          <w:sz w:val="22"/>
          <w:szCs w:val="22"/>
        </w:rPr>
      </w:pPr>
      <w:r w:rsidRPr="00CF2CCA">
        <w:rPr>
          <w:rFonts w:ascii="Verdana" w:hAnsi="Verdana"/>
          <w:sz w:val="22"/>
          <w:szCs w:val="22"/>
        </w:rPr>
        <w:t xml:space="preserve">I am writing in respectful opposition to </w:t>
      </w:r>
      <w:r w:rsidR="00CF0B7C">
        <w:rPr>
          <w:rFonts w:ascii="Verdana" w:hAnsi="Verdana"/>
          <w:sz w:val="22"/>
          <w:szCs w:val="22"/>
        </w:rPr>
        <w:t>HB 227</w:t>
      </w:r>
      <w:r w:rsidRPr="00CF2CCA">
        <w:rPr>
          <w:rFonts w:ascii="Verdana" w:hAnsi="Verdana"/>
          <w:sz w:val="22"/>
          <w:szCs w:val="22"/>
        </w:rPr>
        <w:t xml:space="preserve">. TechNet appreciates the bill’s focus on the important goal of protecting minors online. Our member companies invest heavily in safety tools, parental controls, and age-appropriate experiences for teens. However, </w:t>
      </w:r>
      <w:r w:rsidR="00CF0B7C">
        <w:rPr>
          <w:rFonts w:ascii="Verdana" w:hAnsi="Verdana"/>
          <w:sz w:val="22"/>
          <w:szCs w:val="22"/>
        </w:rPr>
        <w:t>HB 227</w:t>
      </w:r>
      <w:r w:rsidRPr="00CF2CCA">
        <w:rPr>
          <w:rFonts w:ascii="Verdana" w:hAnsi="Verdana"/>
          <w:sz w:val="22"/>
          <w:szCs w:val="22"/>
        </w:rPr>
        <w:t xml:space="preserve"> would move </w:t>
      </w:r>
      <w:r w:rsidR="00CF0B7C">
        <w:rPr>
          <w:rFonts w:ascii="Verdana" w:hAnsi="Verdana"/>
          <w:sz w:val="22"/>
          <w:szCs w:val="22"/>
        </w:rPr>
        <w:t>Kentucky</w:t>
      </w:r>
      <w:r w:rsidRPr="00CF2CCA">
        <w:rPr>
          <w:rFonts w:ascii="Verdana" w:hAnsi="Verdana"/>
          <w:sz w:val="22"/>
          <w:szCs w:val="22"/>
        </w:rPr>
        <w:t xml:space="preserve"> in a direction that is unlikely to achieve its stated goals and risks unintended consequences for privacy, innovation, and parental choice.</w:t>
      </w:r>
    </w:p>
    <w:p w14:paraId="624EDC4A" w14:textId="77777777" w:rsidR="00FF77AC" w:rsidRPr="00CF2CCA" w:rsidRDefault="00FF77AC" w:rsidP="00FF77AC">
      <w:pPr>
        <w:pStyle w:val="NoSpacing"/>
        <w:rPr>
          <w:rFonts w:ascii="Verdana" w:hAnsi="Verdana" w:cstheme="majorHAnsi"/>
          <w:sz w:val="22"/>
          <w:szCs w:val="22"/>
        </w:rPr>
      </w:pPr>
    </w:p>
    <w:p w14:paraId="0665E485" w14:textId="77777777" w:rsidR="00FF77AC" w:rsidRDefault="00FF77AC" w:rsidP="00FF77AC">
      <w:pPr>
        <w:pStyle w:val="NoSpacing"/>
        <w:rPr>
          <w:rFonts w:ascii="Verdana" w:hAnsi="Verdana" w:cstheme="majorHAnsi"/>
          <w:sz w:val="22"/>
          <w:szCs w:val="22"/>
        </w:rPr>
      </w:pPr>
      <w:r w:rsidRPr="00CF2CCA">
        <w:rPr>
          <w:rFonts w:ascii="Verdana" w:hAnsi="Verdana" w:cstheme="majorHAnsi"/>
          <w:sz w:val="22"/>
          <w:szCs w:val="22"/>
        </w:rPr>
        <w:t>TechNet is the national, bipartisan network of technology CEOs and senior executives that promotes the growth of the innovation economy by advocating a targeted policy agenda at the federal and 50-state level. TechNet’s diverse membership includes 100 dynamic American businesses ranging from startups to the most iconic companies on the planet and represents five million employees and countless customers in the fields of information technology, artificial intelligence, e-commerce, the sharing and gig economies, advanced energy, transportation, cybersecurity, venture capital, and finance.</w:t>
      </w:r>
    </w:p>
    <w:p w14:paraId="0DFC696F" w14:textId="77777777" w:rsidR="00FF77AC" w:rsidRDefault="00FF77AC" w:rsidP="00FF77AC">
      <w:pPr>
        <w:pStyle w:val="NoSpacing"/>
        <w:rPr>
          <w:rFonts w:ascii="Verdana" w:hAnsi="Verdana" w:cstheme="majorHAnsi"/>
          <w:sz w:val="22"/>
          <w:szCs w:val="22"/>
        </w:rPr>
      </w:pPr>
    </w:p>
    <w:p w14:paraId="276573C2" w14:textId="77777777" w:rsidR="00FF77AC" w:rsidRPr="00CF2CCA" w:rsidRDefault="00FF77AC" w:rsidP="00FF77AC">
      <w:pPr>
        <w:pStyle w:val="NoSpacing"/>
        <w:rPr>
          <w:rFonts w:ascii="Verdana" w:hAnsi="Verdana" w:cstheme="majorHAnsi"/>
          <w:sz w:val="22"/>
          <w:szCs w:val="22"/>
          <w:u w:val="single"/>
        </w:rPr>
      </w:pPr>
      <w:r>
        <w:rPr>
          <w:rFonts w:ascii="Verdana" w:hAnsi="Verdana" w:cstheme="majorHAnsi"/>
          <w:sz w:val="22"/>
          <w:szCs w:val="22"/>
          <w:u w:val="single"/>
        </w:rPr>
        <w:t>Unproven and Unreliable Age Estimation Technology</w:t>
      </w:r>
    </w:p>
    <w:p w14:paraId="7A16A84C" w14:textId="2D2D6E91" w:rsidR="00FF77AC" w:rsidRDefault="00FF77AC" w:rsidP="00FF77AC">
      <w:pPr>
        <w:pStyle w:val="NormalWeb"/>
        <w:spacing w:before="0" w:beforeAutospacing="0" w:after="0" w:afterAutospacing="0"/>
        <w:rPr>
          <w:rFonts w:ascii="Verdana" w:hAnsi="Verdana"/>
          <w:sz w:val="22"/>
          <w:szCs w:val="22"/>
        </w:rPr>
      </w:pPr>
      <w:r w:rsidRPr="00CF2CCA">
        <w:rPr>
          <w:rStyle w:val="Strong"/>
          <w:rFonts w:ascii="Verdana" w:hAnsi="Verdana"/>
          <w:b w:val="0"/>
          <w:bCs w:val="0"/>
          <w:sz w:val="22"/>
          <w:szCs w:val="22"/>
        </w:rPr>
        <w:t xml:space="preserve">First, the bill relies on age estimation technology that </w:t>
      </w:r>
      <w:proofErr w:type="gramStart"/>
      <w:r w:rsidRPr="00CF2CCA">
        <w:rPr>
          <w:rStyle w:val="Strong"/>
          <w:rFonts w:ascii="Verdana" w:hAnsi="Verdana"/>
          <w:b w:val="0"/>
          <w:bCs w:val="0"/>
          <w:sz w:val="22"/>
          <w:szCs w:val="22"/>
        </w:rPr>
        <w:t>is not capable of delivering</w:t>
      </w:r>
      <w:proofErr w:type="gramEnd"/>
      <w:r w:rsidRPr="00CF2CCA">
        <w:rPr>
          <w:rStyle w:val="Strong"/>
          <w:rFonts w:ascii="Verdana" w:hAnsi="Verdana"/>
          <w:b w:val="0"/>
          <w:bCs w:val="0"/>
          <w:sz w:val="22"/>
          <w:szCs w:val="22"/>
        </w:rPr>
        <w:t xml:space="preserve"> the accuracy the bill demands.</w:t>
      </w:r>
      <w:r w:rsidRPr="00CF2CCA">
        <w:rPr>
          <w:rFonts w:ascii="Verdana" w:hAnsi="Verdana"/>
          <w:sz w:val="22"/>
          <w:szCs w:val="22"/>
        </w:rPr>
        <w:t xml:space="preserve"> </w:t>
      </w:r>
      <w:r w:rsidRPr="00F42BFF">
        <w:rPr>
          <w:rFonts w:ascii="Verdana" w:hAnsi="Verdana"/>
          <w:sz w:val="22"/>
          <w:szCs w:val="22"/>
        </w:rPr>
        <w:t xml:space="preserve">Age estimation tools cannot reliably distinguish between a 16-year-old and an 18-year-old user at the confidence thresholds required by </w:t>
      </w:r>
      <w:r w:rsidR="00F047E5" w:rsidRPr="00F42BFF">
        <w:rPr>
          <w:rFonts w:ascii="Verdana" w:hAnsi="Verdana"/>
          <w:sz w:val="22"/>
          <w:szCs w:val="22"/>
        </w:rPr>
        <w:t>HB 227</w:t>
      </w:r>
      <w:r w:rsidRPr="00F42BFF">
        <w:rPr>
          <w:rFonts w:ascii="Verdana" w:hAnsi="Verdana"/>
          <w:sz w:val="22"/>
          <w:szCs w:val="22"/>
        </w:rPr>
        <w:t>.</w:t>
      </w:r>
      <w:r w:rsidRPr="00CF2CCA">
        <w:rPr>
          <w:rFonts w:ascii="Verdana" w:hAnsi="Verdana"/>
          <w:sz w:val="22"/>
          <w:szCs w:val="22"/>
        </w:rPr>
        <w:t xml:space="preserve"> This technical limitation is why no other state has adopted a mandate requiring platforms to infer age with escalating confidence percentages. Imposing steep civil penalties and private lawsuits for failure to meet these thresholds is fundamentally unfair when the technology itself is unproven and imprecise. Laws should be grounded in what technology can realistically do, not what policymakers wish it could do.</w:t>
      </w:r>
    </w:p>
    <w:p w14:paraId="52436F1C" w14:textId="77777777" w:rsidR="00FF77AC" w:rsidRDefault="00FF77AC" w:rsidP="00FF77AC">
      <w:pPr>
        <w:pStyle w:val="NormalWeb"/>
        <w:spacing w:before="0" w:beforeAutospacing="0" w:after="0" w:afterAutospacing="0"/>
        <w:rPr>
          <w:rFonts w:ascii="Verdana" w:hAnsi="Verdana"/>
          <w:sz w:val="22"/>
          <w:szCs w:val="22"/>
        </w:rPr>
      </w:pPr>
    </w:p>
    <w:p w14:paraId="000A56A0" w14:textId="77777777" w:rsidR="00FF77AC" w:rsidRPr="00CF2CCA" w:rsidRDefault="00FF77AC" w:rsidP="00FF77AC">
      <w:pPr>
        <w:pStyle w:val="NormalWeb"/>
        <w:spacing w:before="0" w:beforeAutospacing="0" w:after="0" w:afterAutospacing="0"/>
        <w:rPr>
          <w:rFonts w:ascii="Verdana" w:hAnsi="Verdana"/>
          <w:sz w:val="22"/>
          <w:szCs w:val="22"/>
          <w:u w:val="single"/>
        </w:rPr>
      </w:pPr>
      <w:r>
        <w:rPr>
          <w:rFonts w:ascii="Verdana" w:hAnsi="Verdana"/>
          <w:sz w:val="22"/>
          <w:szCs w:val="22"/>
          <w:u w:val="single"/>
        </w:rPr>
        <w:t>Costly and Invasive Parental Account Requirements</w:t>
      </w:r>
    </w:p>
    <w:p w14:paraId="27A9D63F" w14:textId="5135E79B" w:rsidR="00FF77AC" w:rsidRDefault="00FF77AC" w:rsidP="00FF77AC">
      <w:pPr>
        <w:pStyle w:val="NormalWeb"/>
        <w:spacing w:before="0" w:beforeAutospacing="0" w:after="0" w:afterAutospacing="0"/>
        <w:rPr>
          <w:rFonts w:ascii="Verdana" w:hAnsi="Verdana"/>
          <w:sz w:val="22"/>
          <w:szCs w:val="22"/>
        </w:rPr>
      </w:pPr>
      <w:r w:rsidRPr="00CF2CCA">
        <w:rPr>
          <w:rStyle w:val="Strong"/>
          <w:rFonts w:ascii="Verdana" w:hAnsi="Verdana"/>
          <w:b w:val="0"/>
          <w:bCs w:val="0"/>
          <w:sz w:val="22"/>
          <w:szCs w:val="22"/>
        </w:rPr>
        <w:lastRenderedPageBreak/>
        <w:t>Second, mandatory parental logins and separate passwords are costly, invasive, and risk undermining privacy.</w:t>
      </w:r>
      <w:r w:rsidRPr="00CF2CCA">
        <w:rPr>
          <w:rFonts w:ascii="Verdana" w:hAnsi="Verdana"/>
          <w:sz w:val="22"/>
          <w:szCs w:val="22"/>
        </w:rPr>
        <w:t xml:space="preserve"> </w:t>
      </w:r>
      <w:r w:rsidR="00CB0E9D">
        <w:rPr>
          <w:rFonts w:ascii="Verdana" w:hAnsi="Verdana"/>
          <w:sz w:val="22"/>
          <w:szCs w:val="22"/>
        </w:rPr>
        <w:t>HB 227</w:t>
      </w:r>
      <w:r w:rsidRPr="00CF2CCA">
        <w:rPr>
          <w:rFonts w:ascii="Verdana" w:hAnsi="Verdana"/>
          <w:sz w:val="22"/>
          <w:szCs w:val="22"/>
        </w:rPr>
        <w:t xml:space="preserve"> would require platforms to create and maintain separate parent credentials linked to a minor’s account. Many platforms already offer robust parental supervision tools that allow parents to set time limits, manage interactions, and monitor usage — without requiring an additional login that increases data collection and security risks. These existing tools strike an important balance: they empower parents while respecting teen privacy and autonomy. Requiring a rigid, state-mandated model risks pushing families toward less regulated platforms that offer fewer protections.</w:t>
      </w:r>
    </w:p>
    <w:p w14:paraId="398D097A" w14:textId="77777777" w:rsidR="00FF77AC" w:rsidRDefault="00FF77AC" w:rsidP="00FF77AC">
      <w:pPr>
        <w:pStyle w:val="NormalWeb"/>
        <w:spacing w:before="0" w:beforeAutospacing="0" w:after="0" w:afterAutospacing="0"/>
        <w:rPr>
          <w:rFonts w:ascii="Verdana" w:hAnsi="Verdana"/>
          <w:sz w:val="22"/>
          <w:szCs w:val="22"/>
        </w:rPr>
      </w:pPr>
    </w:p>
    <w:p w14:paraId="72B16595" w14:textId="77777777" w:rsidR="00FF77AC" w:rsidRPr="00CF2CCA" w:rsidRDefault="00FF77AC" w:rsidP="00FF77AC">
      <w:pPr>
        <w:pStyle w:val="NormalWeb"/>
        <w:spacing w:before="0" w:beforeAutospacing="0" w:after="0" w:afterAutospacing="0"/>
        <w:rPr>
          <w:rFonts w:ascii="Verdana" w:hAnsi="Verdana"/>
          <w:sz w:val="22"/>
          <w:szCs w:val="22"/>
          <w:u w:val="single"/>
        </w:rPr>
      </w:pPr>
      <w:r>
        <w:rPr>
          <w:rFonts w:ascii="Verdana" w:hAnsi="Verdana"/>
          <w:sz w:val="22"/>
          <w:szCs w:val="22"/>
          <w:u w:val="single"/>
        </w:rPr>
        <w:t>Government Design Mandates Override Parental Choice</w:t>
      </w:r>
    </w:p>
    <w:p w14:paraId="1A930449" w14:textId="77503F5A" w:rsidR="00FF77AC" w:rsidRDefault="00FF77AC" w:rsidP="00FF77AC">
      <w:pPr>
        <w:pStyle w:val="NormalWeb"/>
        <w:spacing w:before="0" w:beforeAutospacing="0" w:after="0" w:afterAutospacing="0"/>
        <w:rPr>
          <w:rFonts w:ascii="Verdana" w:hAnsi="Verdana"/>
          <w:sz w:val="22"/>
          <w:szCs w:val="22"/>
        </w:rPr>
      </w:pPr>
      <w:r w:rsidRPr="00CF2CCA">
        <w:rPr>
          <w:rStyle w:val="Strong"/>
          <w:rFonts w:ascii="Verdana" w:hAnsi="Verdana"/>
          <w:b w:val="0"/>
          <w:bCs w:val="0"/>
          <w:sz w:val="22"/>
          <w:szCs w:val="22"/>
        </w:rPr>
        <w:t>Third, the bill replaces parental choice with government-mandated design decisions.</w:t>
      </w:r>
      <w:r w:rsidRPr="00CF2CCA">
        <w:rPr>
          <w:rFonts w:ascii="Verdana" w:hAnsi="Verdana"/>
          <w:sz w:val="22"/>
          <w:szCs w:val="22"/>
        </w:rPr>
        <w:t xml:space="preserve"> Today’s parental controls allow families to decide which features are appropriate for their teen, recognizing that maturity, family values, and needs vary widely. </w:t>
      </w:r>
      <w:r w:rsidR="00CB0E9D">
        <w:rPr>
          <w:rFonts w:ascii="Verdana" w:hAnsi="Verdana"/>
          <w:sz w:val="22"/>
          <w:szCs w:val="22"/>
        </w:rPr>
        <w:t>HB 227</w:t>
      </w:r>
      <w:r w:rsidRPr="00CF2CCA">
        <w:rPr>
          <w:rFonts w:ascii="Verdana" w:hAnsi="Verdana"/>
          <w:sz w:val="22"/>
          <w:szCs w:val="22"/>
        </w:rPr>
        <w:t xml:space="preserve"> instead bans entire categories of features, such as certain content curation methods or engagement tools, regardless of parental preference. How content is curated and displayed is not merely a technical choice; it is an expression of editorial judgment and speech. Government should not be dictating which lawful features an online platform may offer, particularly when parents already </w:t>
      </w:r>
      <w:proofErr w:type="gramStart"/>
      <w:r w:rsidRPr="00CF2CCA">
        <w:rPr>
          <w:rFonts w:ascii="Verdana" w:hAnsi="Verdana"/>
          <w:sz w:val="22"/>
          <w:szCs w:val="22"/>
        </w:rPr>
        <w:t>have the ability to</w:t>
      </w:r>
      <w:proofErr w:type="gramEnd"/>
      <w:r w:rsidRPr="00CF2CCA">
        <w:rPr>
          <w:rFonts w:ascii="Verdana" w:hAnsi="Verdana"/>
          <w:sz w:val="22"/>
          <w:szCs w:val="22"/>
        </w:rPr>
        <w:t xml:space="preserve"> make these decisions for their own children.</w:t>
      </w:r>
    </w:p>
    <w:p w14:paraId="15182170" w14:textId="77777777" w:rsidR="00FF77AC" w:rsidRDefault="00FF77AC" w:rsidP="00FF77AC">
      <w:pPr>
        <w:pStyle w:val="NormalWeb"/>
        <w:spacing w:before="0" w:beforeAutospacing="0" w:after="0" w:afterAutospacing="0"/>
        <w:rPr>
          <w:rFonts w:ascii="Verdana" w:hAnsi="Verdana"/>
          <w:sz w:val="22"/>
          <w:szCs w:val="22"/>
        </w:rPr>
      </w:pPr>
    </w:p>
    <w:p w14:paraId="59C79303" w14:textId="77777777" w:rsidR="00FF77AC" w:rsidRPr="00CF2CCA" w:rsidRDefault="00FF77AC" w:rsidP="00FF77AC">
      <w:pPr>
        <w:pStyle w:val="NormalWeb"/>
        <w:spacing w:before="0" w:beforeAutospacing="0" w:after="0" w:afterAutospacing="0"/>
        <w:rPr>
          <w:rFonts w:ascii="Verdana" w:hAnsi="Verdana"/>
          <w:sz w:val="22"/>
          <w:szCs w:val="22"/>
          <w:u w:val="single"/>
        </w:rPr>
      </w:pPr>
      <w:r>
        <w:rPr>
          <w:rFonts w:ascii="Verdana" w:hAnsi="Verdana"/>
          <w:sz w:val="22"/>
          <w:szCs w:val="22"/>
          <w:u w:val="single"/>
        </w:rPr>
        <w:t>Restrictions on Relevant Advertising Are Misaligned with User Preferences</w:t>
      </w:r>
    </w:p>
    <w:p w14:paraId="585FC550" w14:textId="77777777" w:rsidR="00FF77AC" w:rsidRDefault="00FF77AC" w:rsidP="00FF77AC">
      <w:pPr>
        <w:pStyle w:val="NormalWeb"/>
        <w:spacing w:before="0" w:beforeAutospacing="0" w:after="0" w:afterAutospacing="0"/>
        <w:rPr>
          <w:rFonts w:ascii="Verdana" w:hAnsi="Verdana"/>
          <w:sz w:val="22"/>
          <w:szCs w:val="22"/>
        </w:rPr>
      </w:pPr>
      <w:r w:rsidRPr="00CF2CCA">
        <w:rPr>
          <w:rStyle w:val="Strong"/>
          <w:rFonts w:ascii="Verdana" w:hAnsi="Verdana"/>
          <w:b w:val="0"/>
          <w:bCs w:val="0"/>
          <w:sz w:val="22"/>
          <w:szCs w:val="22"/>
        </w:rPr>
        <w:t>Fourth, the prohibition on targeted advertising is unsupported by user preferences and raises privacy concerns.</w:t>
      </w:r>
      <w:r w:rsidRPr="00CF2CCA">
        <w:rPr>
          <w:rFonts w:ascii="Verdana" w:hAnsi="Verdana"/>
          <w:sz w:val="22"/>
          <w:szCs w:val="22"/>
        </w:rPr>
        <w:t xml:space="preserve"> Studies confirm that users prefer relevant advertising over untargeted ads. Targeted advertising often reduces irrelevant content and can limit the overall volume of ads shown. Banning this practice does not eliminate advertising; it merely makes it less relevant.</w:t>
      </w:r>
    </w:p>
    <w:p w14:paraId="6D216520" w14:textId="77777777" w:rsidR="00FF77AC" w:rsidRDefault="00FF77AC" w:rsidP="00FF77AC">
      <w:pPr>
        <w:pStyle w:val="NormalWeb"/>
        <w:spacing w:before="0" w:beforeAutospacing="0" w:after="0" w:afterAutospacing="0"/>
        <w:rPr>
          <w:rFonts w:ascii="Verdana" w:hAnsi="Verdana"/>
          <w:sz w:val="22"/>
          <w:szCs w:val="22"/>
        </w:rPr>
      </w:pPr>
    </w:p>
    <w:p w14:paraId="35317F60" w14:textId="77777777" w:rsidR="00FF77AC" w:rsidRPr="00CF2CCA" w:rsidRDefault="00FF77AC" w:rsidP="00FF77AC">
      <w:pPr>
        <w:pStyle w:val="NormalWeb"/>
        <w:spacing w:before="0" w:beforeAutospacing="0" w:after="0" w:afterAutospacing="0"/>
        <w:rPr>
          <w:rFonts w:ascii="Verdana" w:hAnsi="Verdana"/>
          <w:sz w:val="22"/>
          <w:szCs w:val="22"/>
          <w:u w:val="single"/>
        </w:rPr>
      </w:pPr>
      <w:r>
        <w:rPr>
          <w:rFonts w:ascii="Verdana" w:hAnsi="Verdana"/>
          <w:sz w:val="22"/>
          <w:szCs w:val="22"/>
          <w:u w:val="single"/>
        </w:rPr>
        <w:t>Expansive Private Litigation Will Not Improve Child Safety</w:t>
      </w:r>
    </w:p>
    <w:p w14:paraId="46F05E5D" w14:textId="63E2E7B9" w:rsidR="00FF77AC" w:rsidRDefault="00FF77AC" w:rsidP="00FF77AC">
      <w:pPr>
        <w:pStyle w:val="NormalWeb"/>
        <w:spacing w:before="0" w:beforeAutospacing="0" w:after="0" w:afterAutospacing="0"/>
        <w:rPr>
          <w:rFonts w:ascii="Verdana" w:hAnsi="Verdana"/>
          <w:sz w:val="22"/>
          <w:szCs w:val="22"/>
        </w:rPr>
      </w:pPr>
      <w:r w:rsidRPr="00CF2CCA">
        <w:rPr>
          <w:rStyle w:val="Strong"/>
          <w:rFonts w:ascii="Verdana" w:hAnsi="Verdana"/>
          <w:b w:val="0"/>
          <w:bCs w:val="0"/>
          <w:sz w:val="22"/>
          <w:szCs w:val="22"/>
        </w:rPr>
        <w:t>Finally, the bill’s private right of action would fuel litigation without improving child safety.</w:t>
      </w:r>
      <w:r w:rsidRPr="00CF2CCA">
        <w:rPr>
          <w:rFonts w:ascii="Verdana" w:hAnsi="Verdana"/>
          <w:sz w:val="22"/>
          <w:szCs w:val="22"/>
        </w:rPr>
        <w:t xml:space="preserve"> </w:t>
      </w:r>
      <w:r w:rsidR="00CB0E9D">
        <w:rPr>
          <w:rFonts w:ascii="Verdana" w:hAnsi="Verdana"/>
          <w:sz w:val="22"/>
          <w:szCs w:val="22"/>
        </w:rPr>
        <w:t>HB 227</w:t>
      </w:r>
      <w:r w:rsidRPr="00CF2CCA">
        <w:rPr>
          <w:rFonts w:ascii="Verdana" w:hAnsi="Verdana"/>
          <w:sz w:val="22"/>
          <w:szCs w:val="22"/>
        </w:rPr>
        <w:t xml:space="preserve"> invites a surge of lawsuits by allowing statutory damages, punitive damages, and fee-shifting for alleged violations regardless of whether any real-world harm occurred. This approach benefits trial lawyers, not families, and diverts resources away from investment in safety tools and compliance efforts.</w:t>
      </w:r>
      <w:r>
        <w:rPr>
          <w:rFonts w:ascii="Verdana" w:hAnsi="Verdana"/>
          <w:sz w:val="22"/>
          <w:szCs w:val="22"/>
        </w:rPr>
        <w:t xml:space="preserve"> </w:t>
      </w:r>
      <w:r w:rsidRPr="00CF2CCA">
        <w:rPr>
          <w:rFonts w:ascii="Verdana" w:hAnsi="Verdana"/>
          <w:sz w:val="22"/>
          <w:szCs w:val="22"/>
        </w:rPr>
        <w:t>Enforcement of complex technology regulations should rest with the Attorney General or appropriate regulators who can exercise discretion and focus on genuine bad actors.</w:t>
      </w:r>
    </w:p>
    <w:p w14:paraId="0E61037C" w14:textId="77777777" w:rsidR="00FF77AC" w:rsidRPr="00CF2CCA" w:rsidRDefault="00FF77AC" w:rsidP="00FF77AC">
      <w:pPr>
        <w:pStyle w:val="NormalWeb"/>
        <w:spacing w:before="0" w:beforeAutospacing="0" w:after="0" w:afterAutospacing="0"/>
        <w:rPr>
          <w:rFonts w:ascii="Verdana" w:hAnsi="Verdana"/>
          <w:sz w:val="22"/>
          <w:szCs w:val="22"/>
        </w:rPr>
      </w:pPr>
    </w:p>
    <w:p w14:paraId="3ACF5C87" w14:textId="468519A2" w:rsidR="00FF77AC" w:rsidRDefault="00FF77AC" w:rsidP="00FF77AC">
      <w:pPr>
        <w:pStyle w:val="NormalWeb"/>
        <w:spacing w:before="0" w:beforeAutospacing="0" w:after="0" w:afterAutospacing="0"/>
        <w:rPr>
          <w:rFonts w:ascii="Verdana" w:hAnsi="Verdana"/>
          <w:sz w:val="22"/>
          <w:szCs w:val="22"/>
        </w:rPr>
      </w:pPr>
      <w:r w:rsidRPr="00CF2CCA">
        <w:rPr>
          <w:rFonts w:ascii="Verdana" w:hAnsi="Verdana"/>
          <w:sz w:val="22"/>
          <w:szCs w:val="22"/>
        </w:rPr>
        <w:t xml:space="preserve">TechNet shares the Legislature’s commitment to protecting minors online, but </w:t>
      </w:r>
      <w:r w:rsidR="00CB0E9D">
        <w:rPr>
          <w:rFonts w:ascii="Verdana" w:hAnsi="Verdana"/>
          <w:sz w:val="22"/>
          <w:szCs w:val="22"/>
        </w:rPr>
        <w:t>H</w:t>
      </w:r>
      <w:r w:rsidRPr="00CF2CCA">
        <w:rPr>
          <w:rFonts w:ascii="Verdana" w:hAnsi="Verdana"/>
          <w:sz w:val="22"/>
          <w:szCs w:val="22"/>
        </w:rPr>
        <w:t xml:space="preserve">B </w:t>
      </w:r>
      <w:r w:rsidR="00CB0E9D">
        <w:rPr>
          <w:rFonts w:ascii="Verdana" w:hAnsi="Verdana"/>
          <w:sz w:val="22"/>
          <w:szCs w:val="22"/>
        </w:rPr>
        <w:t>227</w:t>
      </w:r>
      <w:r w:rsidRPr="00CF2CCA">
        <w:rPr>
          <w:rFonts w:ascii="Verdana" w:hAnsi="Verdana"/>
          <w:sz w:val="22"/>
          <w:szCs w:val="22"/>
        </w:rPr>
        <w:t xml:space="preserve"> adopts a prescriptive, punitive framework that conflicts with privacy-by-design, parental empowerment, and innovation. A more effective approach would build on existing federal law, empower parents with flexible tools, and allow platforms to continue improving safety outcomes without imposing unworkable mandates and litigation risk. </w:t>
      </w:r>
    </w:p>
    <w:p w14:paraId="401D6E86" w14:textId="77777777" w:rsidR="00FF77AC" w:rsidRDefault="00FF77AC" w:rsidP="00FF77AC">
      <w:pPr>
        <w:pStyle w:val="NormalWeb"/>
        <w:spacing w:before="0" w:beforeAutospacing="0" w:after="0" w:afterAutospacing="0"/>
        <w:rPr>
          <w:rFonts w:ascii="Verdana" w:hAnsi="Verdana"/>
          <w:sz w:val="22"/>
          <w:szCs w:val="22"/>
        </w:rPr>
      </w:pPr>
    </w:p>
    <w:p w14:paraId="2B418B3B" w14:textId="376CF930" w:rsidR="00AA1DD3" w:rsidRPr="00AA1DD3" w:rsidRDefault="00FF77AC" w:rsidP="00FF77AC">
      <w:r w:rsidRPr="00CF2CCA">
        <w:rPr>
          <w:rFonts w:ascii="Verdana" w:hAnsi="Verdana"/>
          <w:sz w:val="22"/>
          <w:szCs w:val="22"/>
        </w:rPr>
        <w:lastRenderedPageBreak/>
        <w:t xml:space="preserve">For these reasons, TechNet respectfully opposes </w:t>
      </w:r>
      <w:r w:rsidR="00CB0E9D">
        <w:rPr>
          <w:rFonts w:ascii="Verdana" w:hAnsi="Verdana"/>
          <w:sz w:val="22"/>
          <w:szCs w:val="22"/>
        </w:rPr>
        <w:t>HB 227</w:t>
      </w:r>
      <w:r w:rsidRPr="00CF2CCA">
        <w:rPr>
          <w:rFonts w:ascii="Verdana" w:hAnsi="Verdana"/>
          <w:sz w:val="22"/>
          <w:szCs w:val="22"/>
        </w:rPr>
        <w:t>. Thank you for considering our concerns, and please feel free to reach out if you have any questions</w:t>
      </w:r>
    </w:p>
    <w:p w14:paraId="375CB5BC" w14:textId="7AB4BEF7" w:rsidR="00AA1DD3" w:rsidRPr="00AA1DD3" w:rsidRDefault="00AA1DD3" w:rsidP="00AA1DD3"/>
    <w:p w14:paraId="5A50AF98" w14:textId="77777777" w:rsidR="00A02F1F" w:rsidRDefault="00A02F1F" w:rsidP="00A02F1F">
      <w:pPr>
        <w:rPr>
          <w:rFonts w:ascii="Verdana" w:hAnsi="Verdana"/>
          <w:color w:val="000000" w:themeColor="text1"/>
          <w:sz w:val="22"/>
          <w:szCs w:val="22"/>
        </w:rPr>
      </w:pPr>
      <w:r>
        <w:rPr>
          <w:rFonts w:ascii="Verdana" w:hAnsi="Verdana"/>
          <w:color w:val="000000" w:themeColor="text1"/>
          <w:sz w:val="22"/>
          <w:szCs w:val="22"/>
        </w:rPr>
        <w:t>Sincerely,</w:t>
      </w:r>
    </w:p>
    <w:p w14:paraId="646D37F4" w14:textId="77777777" w:rsidR="00A02F1F" w:rsidRDefault="00A02F1F" w:rsidP="00A02F1F">
      <w:pPr>
        <w:rPr>
          <w:rFonts w:ascii="Verdana" w:hAnsi="Verdana"/>
          <w:color w:val="000000" w:themeColor="text1"/>
          <w:sz w:val="22"/>
          <w:szCs w:val="22"/>
        </w:rPr>
      </w:pPr>
    </w:p>
    <w:p w14:paraId="4D086E65" w14:textId="77777777" w:rsidR="00A02F1F" w:rsidRDefault="00A02F1F" w:rsidP="00A02F1F">
      <w:pPr>
        <w:rPr>
          <w:rFonts w:ascii="Verdana" w:hAnsi="Verdana"/>
          <w:color w:val="000000" w:themeColor="text1"/>
          <w:sz w:val="22"/>
          <w:szCs w:val="22"/>
        </w:rPr>
      </w:pPr>
      <w:r>
        <w:rPr>
          <w:rFonts w:ascii="Verdana" w:hAnsi="Verdana"/>
          <w:noProof/>
          <w:sz w:val="22"/>
          <w:szCs w:val="22"/>
        </w:rPr>
        <w:drawing>
          <wp:inline distT="0" distB="0" distL="0" distR="0" wp14:anchorId="17BDB738" wp14:editId="642A9A9C">
            <wp:extent cx="2088160" cy="615739"/>
            <wp:effectExtent l="0" t="0" r="0" b="0"/>
            <wp:docPr id="1493344466" name="Picture 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344466" name="Picture 5" descr="A close up of a sign&#10;&#10;AI-generated content may be incorrect."/>
                    <pic:cNvPicPr/>
                  </pic:nvPicPr>
                  <pic:blipFill>
                    <a:blip r:embed="rId7" cstate="print">
                      <a:extLst>
                        <a:ext uri="{BEBA8EAE-BF5A-486C-A8C5-ECC9F3942E4B}">
                          <a14:imgProps xmlns:a14="http://schemas.microsoft.com/office/drawing/2010/main">
                            <a14:imgLayer r:embed="rId8">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202662" cy="649502"/>
                    </a:xfrm>
                    <a:prstGeom prst="rect">
                      <a:avLst/>
                    </a:prstGeom>
                  </pic:spPr>
                </pic:pic>
              </a:graphicData>
            </a:graphic>
          </wp:inline>
        </w:drawing>
      </w:r>
    </w:p>
    <w:p w14:paraId="578001F7" w14:textId="77777777" w:rsidR="00A02F1F" w:rsidRDefault="00A02F1F" w:rsidP="00A02F1F">
      <w:pPr>
        <w:rPr>
          <w:rFonts w:ascii="Verdana" w:hAnsi="Verdana"/>
          <w:color w:val="000000" w:themeColor="text1"/>
          <w:sz w:val="22"/>
          <w:szCs w:val="22"/>
        </w:rPr>
      </w:pPr>
    </w:p>
    <w:p w14:paraId="64D8426F" w14:textId="77777777" w:rsidR="00A02F1F" w:rsidRDefault="00A02F1F" w:rsidP="00A02F1F">
      <w:pPr>
        <w:rPr>
          <w:rFonts w:ascii="Verdana" w:hAnsi="Verdana"/>
          <w:color w:val="000000" w:themeColor="text1"/>
          <w:sz w:val="22"/>
          <w:szCs w:val="22"/>
        </w:rPr>
      </w:pPr>
      <w:r>
        <w:rPr>
          <w:rFonts w:ascii="Verdana" w:hAnsi="Verdana"/>
          <w:color w:val="000000" w:themeColor="text1"/>
          <w:sz w:val="22"/>
          <w:szCs w:val="22"/>
        </w:rPr>
        <w:t>Katie Kelly</w:t>
      </w:r>
    </w:p>
    <w:p w14:paraId="57799721" w14:textId="77777777" w:rsidR="00A02F1F" w:rsidRDefault="00A02F1F" w:rsidP="00A02F1F">
      <w:pPr>
        <w:rPr>
          <w:rFonts w:ascii="Verdana" w:hAnsi="Verdana"/>
          <w:color w:val="000000" w:themeColor="text1"/>
          <w:sz w:val="22"/>
          <w:szCs w:val="22"/>
        </w:rPr>
      </w:pPr>
      <w:r>
        <w:rPr>
          <w:rFonts w:ascii="Verdana" w:hAnsi="Verdana"/>
          <w:color w:val="000000" w:themeColor="text1"/>
          <w:sz w:val="22"/>
          <w:szCs w:val="22"/>
        </w:rPr>
        <w:t>Executive Director, Florida and the Southeast</w:t>
      </w:r>
    </w:p>
    <w:p w14:paraId="6EA7C206" w14:textId="77777777" w:rsidR="00A02F1F" w:rsidRPr="00590845" w:rsidRDefault="00A02F1F" w:rsidP="00A02F1F">
      <w:pPr>
        <w:rPr>
          <w:rFonts w:ascii="Verdana" w:hAnsi="Verdana"/>
          <w:color w:val="000000" w:themeColor="text1"/>
          <w:sz w:val="22"/>
          <w:szCs w:val="22"/>
        </w:rPr>
      </w:pPr>
      <w:r>
        <w:rPr>
          <w:rFonts w:ascii="Verdana" w:hAnsi="Verdana"/>
          <w:color w:val="000000" w:themeColor="text1"/>
          <w:sz w:val="22"/>
          <w:szCs w:val="22"/>
        </w:rPr>
        <w:t>TechNet</w:t>
      </w:r>
    </w:p>
    <w:p w14:paraId="34CB55BE" w14:textId="77777777" w:rsidR="00A02F1F" w:rsidRDefault="00A02F1F" w:rsidP="00A02F1F">
      <w:pPr>
        <w:rPr>
          <w:rFonts w:ascii="Verdana" w:hAnsi="Verdana"/>
          <w:sz w:val="22"/>
          <w:szCs w:val="22"/>
        </w:rPr>
      </w:pPr>
    </w:p>
    <w:p w14:paraId="77A533B6" w14:textId="5DACBB1D" w:rsidR="00A02F1F" w:rsidRPr="00727E19" w:rsidRDefault="00A02F1F" w:rsidP="00A02F1F">
      <w:pPr>
        <w:rPr>
          <w:rFonts w:ascii="Verdana" w:hAnsi="Verdana"/>
          <w:sz w:val="22"/>
          <w:szCs w:val="22"/>
        </w:rPr>
      </w:pPr>
      <w:r>
        <w:rPr>
          <w:rFonts w:ascii="Verdana" w:hAnsi="Verdana"/>
          <w:sz w:val="22"/>
          <w:szCs w:val="22"/>
        </w:rPr>
        <w:t xml:space="preserve">CC: Members, House </w:t>
      </w:r>
      <w:r>
        <w:rPr>
          <w:rFonts w:ascii="Verdana" w:hAnsi="Verdana"/>
          <w:sz w:val="22"/>
          <w:szCs w:val="22"/>
        </w:rPr>
        <w:t>Small Business and Information Technology Committee</w:t>
      </w:r>
    </w:p>
    <w:p w14:paraId="030F097D" w14:textId="72EBA858" w:rsidR="00AA1DD3" w:rsidRPr="00AA1DD3" w:rsidRDefault="00AA1DD3" w:rsidP="00AA1DD3"/>
    <w:p w14:paraId="55A6310E" w14:textId="63B4C505" w:rsidR="00AA1DD3" w:rsidRPr="00AA1DD3" w:rsidRDefault="00AA1DD3" w:rsidP="00AA1DD3"/>
    <w:p w14:paraId="28F72FFA" w14:textId="2DF85786" w:rsidR="00AA1DD3" w:rsidRPr="00AA1DD3" w:rsidRDefault="00AA1DD3" w:rsidP="00AA1DD3"/>
    <w:p w14:paraId="2B427105" w14:textId="2EF68F47" w:rsidR="00AA1DD3" w:rsidRPr="00AA1DD3" w:rsidRDefault="00AA1DD3" w:rsidP="00AA1DD3"/>
    <w:p w14:paraId="43E3750E" w14:textId="080E60E6" w:rsidR="00AA1DD3" w:rsidRPr="00AA1DD3" w:rsidRDefault="00AA1DD3" w:rsidP="00AA1DD3"/>
    <w:p w14:paraId="2AA7FD9F" w14:textId="09B97ABB" w:rsidR="00AA1DD3" w:rsidRPr="00AA1DD3" w:rsidRDefault="00AA1DD3" w:rsidP="00AA1DD3"/>
    <w:p w14:paraId="2BA613BA" w14:textId="1D4F9E77" w:rsidR="00AA1DD3" w:rsidRPr="00AA1DD3" w:rsidRDefault="00AA1DD3" w:rsidP="00AA1DD3"/>
    <w:p w14:paraId="127EF12F" w14:textId="2AF74329" w:rsidR="00AA1DD3" w:rsidRPr="00AA1DD3" w:rsidRDefault="00AA1DD3" w:rsidP="00AA1DD3"/>
    <w:p w14:paraId="6AD84060" w14:textId="052AA3D5" w:rsidR="00AA1DD3" w:rsidRPr="00AA1DD3" w:rsidRDefault="00AA1DD3" w:rsidP="00AA1DD3"/>
    <w:p w14:paraId="4FDBC6B8" w14:textId="3D635E5B" w:rsidR="00AA1DD3" w:rsidRPr="00AA1DD3" w:rsidRDefault="00AA1DD3" w:rsidP="00AA1DD3"/>
    <w:p w14:paraId="282796E9" w14:textId="11D537EC" w:rsidR="00AA1DD3" w:rsidRDefault="00AA1DD3" w:rsidP="00AA1DD3">
      <w:pPr>
        <w:rPr>
          <w:rFonts w:ascii="Verdana" w:hAnsi="Verdana"/>
          <w:sz w:val="21"/>
          <w:szCs w:val="21"/>
        </w:rPr>
      </w:pPr>
    </w:p>
    <w:p w14:paraId="3BCF12F4" w14:textId="0418DAE8" w:rsidR="00AA1DD3" w:rsidRDefault="00AA1DD3" w:rsidP="00AA1DD3">
      <w:pPr>
        <w:jc w:val="center"/>
      </w:pPr>
    </w:p>
    <w:p w14:paraId="4892B7FE" w14:textId="77777777" w:rsidR="00AA1DD3" w:rsidRDefault="00AA1DD3">
      <w:r>
        <w:br w:type="page"/>
      </w:r>
    </w:p>
    <w:p w14:paraId="16743B6F" w14:textId="77777777" w:rsidR="00AA1DD3" w:rsidRPr="00AA1DD3" w:rsidRDefault="00AA1DD3" w:rsidP="00AA1DD3">
      <w:pPr>
        <w:jc w:val="center"/>
      </w:pPr>
    </w:p>
    <w:sectPr w:rsidR="00AA1DD3" w:rsidRPr="00AA1DD3" w:rsidSect="00AF4443">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72A5" w14:textId="77777777" w:rsidR="00EC659D" w:rsidRDefault="00EC659D" w:rsidP="00A73800">
      <w:r>
        <w:separator/>
      </w:r>
    </w:p>
  </w:endnote>
  <w:endnote w:type="continuationSeparator" w:id="0">
    <w:p w14:paraId="768F6BA8" w14:textId="77777777" w:rsidR="00EC659D" w:rsidRDefault="00EC659D" w:rsidP="00A7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DINPro-Regular">
    <w:altName w:val="Candar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2985220"/>
      <w:docPartObj>
        <w:docPartGallery w:val="Page Numbers (Bottom of Page)"/>
        <w:docPartUnique/>
      </w:docPartObj>
    </w:sdtPr>
    <w:sdtContent>
      <w:p w14:paraId="12559208" w14:textId="017917EE" w:rsidR="00D36BF6" w:rsidRDefault="00D36BF6" w:rsidP="00202C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79EFD3" w14:textId="77777777" w:rsidR="00D36BF6" w:rsidRDefault="00D36BF6" w:rsidP="00D36B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C04F" w14:textId="1E2EE837" w:rsidR="00D36BF6" w:rsidRPr="00D36BF6" w:rsidRDefault="00D36BF6" w:rsidP="00202C84">
    <w:pPr>
      <w:pStyle w:val="Footer"/>
      <w:framePr w:wrap="none" w:vAnchor="text" w:hAnchor="margin" w:xAlign="right" w:y="1"/>
      <w:rPr>
        <w:rStyle w:val="PageNumber"/>
        <w:rFonts w:ascii="Verdana" w:hAnsi="Verdana"/>
        <w:sz w:val="22"/>
        <w:szCs w:val="22"/>
      </w:rPr>
    </w:pPr>
  </w:p>
  <w:p w14:paraId="2F39EF2C" w14:textId="77777777" w:rsidR="00D36BF6" w:rsidRDefault="00D36BF6" w:rsidP="00D36BF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D62B" w14:textId="1AD7DB0D" w:rsidR="00D36BF6" w:rsidRPr="00D36BF6" w:rsidRDefault="006C1D8A" w:rsidP="00D36BF6">
    <w:pPr>
      <w:pStyle w:val="Footer"/>
      <w:ind w:right="360"/>
      <w:rPr>
        <w:rFonts w:ascii="Verdana" w:hAnsi="Verdana"/>
      </w:rPr>
    </w:pPr>
    <w:r>
      <w:rPr>
        <w:noProof/>
      </w:rPr>
      <mc:AlternateContent>
        <mc:Choice Requires="wps">
          <w:drawing>
            <wp:anchor distT="0" distB="0" distL="114300" distR="114300" simplePos="0" relativeHeight="251663360" behindDoc="0" locked="0" layoutInCell="1" allowOverlap="1" wp14:anchorId="65FB4947" wp14:editId="74371489">
              <wp:simplePos x="0" y="0"/>
              <wp:positionH relativeFrom="column">
                <wp:posOffset>-457200</wp:posOffset>
              </wp:positionH>
              <wp:positionV relativeFrom="paragraph">
                <wp:posOffset>-43180</wp:posOffset>
              </wp:positionV>
              <wp:extent cx="685800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8580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97412A" w14:textId="5474DC71" w:rsidR="006C1D8A" w:rsidRPr="00F25D26" w:rsidRDefault="006C1D8A" w:rsidP="006C1D8A">
                          <w:pPr>
                            <w:pStyle w:val="Footer"/>
                            <w:jc w:val="center"/>
                            <w:rPr>
                              <w:rFonts w:ascii="Verdana" w:hAnsi="Verdana"/>
                              <w:color w:val="1D547F"/>
                              <w:sz w:val="16"/>
                              <w:szCs w:val="18"/>
                            </w:rPr>
                          </w:pPr>
                          <w:r w:rsidRPr="002E7774">
                            <w:rPr>
                              <w:rFonts w:ascii="Verdana" w:hAnsi="Verdana"/>
                              <w:color w:val="1D547F"/>
                              <w:sz w:val="16"/>
                              <w:szCs w:val="18"/>
                            </w:rPr>
                            <w:t>Austin</w:t>
                          </w:r>
                          <w:r>
                            <w:rPr>
                              <w:rFonts w:ascii="Verdana" w:hAnsi="Verdana"/>
                              <w:color w:val="1D547F"/>
                              <w:sz w:val="16"/>
                              <w:szCs w:val="18"/>
                            </w:rPr>
                            <w:t xml:space="preserve"> </w:t>
                          </w:r>
                          <w:r w:rsidRPr="002E7774">
                            <w:rPr>
                              <w:rFonts w:ascii="Verdana" w:hAnsi="Verdana"/>
                              <w:color w:val="1D547F"/>
                              <w:sz w:val="16"/>
                              <w:szCs w:val="18"/>
                            </w:rPr>
                            <w:t>•</w:t>
                          </w:r>
                          <w:r>
                            <w:rPr>
                              <w:rFonts w:ascii="Verdana" w:hAnsi="Verdana"/>
                              <w:color w:val="1D547F"/>
                              <w:sz w:val="16"/>
                              <w:szCs w:val="18"/>
                            </w:rPr>
                            <w:t xml:space="preserve"> </w:t>
                          </w:r>
                          <w:r w:rsidRPr="002E7774">
                            <w:rPr>
                              <w:rFonts w:ascii="Verdana" w:hAnsi="Verdana"/>
                              <w:color w:val="1D547F"/>
                              <w:sz w:val="16"/>
                              <w:szCs w:val="18"/>
                            </w:rPr>
                            <w:t>Boston</w:t>
                          </w:r>
                          <w:r>
                            <w:rPr>
                              <w:rFonts w:ascii="Verdana" w:hAnsi="Verdana"/>
                              <w:color w:val="1D547F"/>
                              <w:sz w:val="16"/>
                              <w:szCs w:val="18"/>
                            </w:rPr>
                            <w:t xml:space="preserve"> </w:t>
                          </w:r>
                          <w:r w:rsidRPr="002E7774">
                            <w:rPr>
                              <w:rFonts w:ascii="Verdana" w:hAnsi="Verdana"/>
                              <w:color w:val="1D547F"/>
                              <w:sz w:val="16"/>
                              <w:szCs w:val="18"/>
                            </w:rPr>
                            <w:t>•</w:t>
                          </w:r>
                          <w:r>
                            <w:rPr>
                              <w:rFonts w:ascii="Verdana" w:hAnsi="Verdana"/>
                              <w:color w:val="1D547F"/>
                              <w:sz w:val="16"/>
                              <w:szCs w:val="18"/>
                            </w:rPr>
                            <w:t xml:space="preserve"> Chicago </w:t>
                          </w:r>
                          <w:r w:rsidRPr="002E7774">
                            <w:rPr>
                              <w:rFonts w:ascii="Verdana" w:hAnsi="Verdana"/>
                              <w:color w:val="1D547F"/>
                              <w:sz w:val="16"/>
                              <w:szCs w:val="18"/>
                            </w:rPr>
                            <w:t>•</w:t>
                          </w:r>
                          <w:r>
                            <w:rPr>
                              <w:rFonts w:ascii="Verdana" w:hAnsi="Verdana"/>
                              <w:color w:val="1D547F"/>
                              <w:sz w:val="16"/>
                              <w:szCs w:val="18"/>
                            </w:rPr>
                            <w:t xml:space="preserve"> Denver </w:t>
                          </w:r>
                          <w:r w:rsidRPr="002E7774">
                            <w:rPr>
                              <w:rFonts w:ascii="Verdana" w:hAnsi="Verdana"/>
                              <w:color w:val="1D547F"/>
                              <w:sz w:val="16"/>
                              <w:szCs w:val="18"/>
                            </w:rPr>
                            <w:t>•</w:t>
                          </w:r>
                          <w:r>
                            <w:rPr>
                              <w:rFonts w:ascii="Verdana" w:hAnsi="Verdana"/>
                              <w:color w:val="1D547F"/>
                              <w:sz w:val="16"/>
                              <w:szCs w:val="18"/>
                            </w:rPr>
                            <w:t xml:space="preserve"> Harrisburg </w:t>
                          </w:r>
                          <w:r w:rsidRPr="002E7774">
                            <w:rPr>
                              <w:rFonts w:ascii="Verdana" w:hAnsi="Verdana"/>
                              <w:color w:val="1D547F"/>
                              <w:sz w:val="16"/>
                              <w:szCs w:val="18"/>
                            </w:rPr>
                            <w:t>•</w:t>
                          </w:r>
                          <w:r>
                            <w:rPr>
                              <w:rFonts w:ascii="Verdana" w:hAnsi="Verdana"/>
                              <w:color w:val="1D547F"/>
                              <w:sz w:val="16"/>
                              <w:szCs w:val="18"/>
                            </w:rPr>
                            <w:t xml:space="preserve"> Olympia </w:t>
                          </w:r>
                          <w:r w:rsidRPr="002E7774">
                            <w:rPr>
                              <w:rFonts w:ascii="Verdana" w:hAnsi="Verdana"/>
                              <w:color w:val="1D547F"/>
                              <w:sz w:val="16"/>
                              <w:szCs w:val="18"/>
                            </w:rPr>
                            <w:t>•</w:t>
                          </w:r>
                          <w:r>
                            <w:rPr>
                              <w:rFonts w:ascii="Verdana" w:hAnsi="Verdana"/>
                              <w:color w:val="1D547F"/>
                              <w:sz w:val="16"/>
                              <w:szCs w:val="18"/>
                            </w:rPr>
                            <w:t xml:space="preserve"> </w:t>
                          </w:r>
                          <w:r w:rsidRPr="002E7774">
                            <w:rPr>
                              <w:rFonts w:ascii="Verdana" w:hAnsi="Verdana"/>
                              <w:color w:val="1D547F"/>
                              <w:sz w:val="16"/>
                              <w:szCs w:val="18"/>
                            </w:rPr>
                            <w:t>Sacramento</w:t>
                          </w:r>
                          <w:r>
                            <w:rPr>
                              <w:rFonts w:ascii="Verdana" w:hAnsi="Verdana"/>
                              <w:color w:val="1D547F"/>
                              <w:sz w:val="16"/>
                              <w:szCs w:val="18"/>
                            </w:rPr>
                            <w:t xml:space="preserve"> </w:t>
                          </w:r>
                          <w:r w:rsidRPr="002E7774">
                            <w:rPr>
                              <w:rFonts w:ascii="Verdana" w:hAnsi="Verdana"/>
                              <w:color w:val="1D547F"/>
                              <w:sz w:val="16"/>
                              <w:szCs w:val="18"/>
                            </w:rPr>
                            <w:t>•</w:t>
                          </w:r>
                          <w:r>
                            <w:rPr>
                              <w:rFonts w:ascii="Verdana" w:hAnsi="Verdana"/>
                              <w:color w:val="1D547F"/>
                              <w:sz w:val="16"/>
                              <w:szCs w:val="18"/>
                            </w:rPr>
                            <w:t xml:space="preserve"> </w:t>
                          </w:r>
                          <w:r w:rsidRPr="002E7774">
                            <w:rPr>
                              <w:rFonts w:ascii="Verdana" w:hAnsi="Verdana"/>
                              <w:color w:val="1D547F"/>
                              <w:sz w:val="16"/>
                              <w:szCs w:val="18"/>
                            </w:rPr>
                            <w:t>Silicon</w:t>
                          </w:r>
                          <w:r>
                            <w:rPr>
                              <w:rFonts w:ascii="Verdana" w:hAnsi="Verdana"/>
                              <w:color w:val="1D547F"/>
                              <w:sz w:val="16"/>
                              <w:szCs w:val="18"/>
                            </w:rPr>
                            <w:t xml:space="preserve"> </w:t>
                          </w:r>
                          <w:r w:rsidRPr="002E7774">
                            <w:rPr>
                              <w:rFonts w:ascii="Verdana" w:hAnsi="Verdana"/>
                              <w:color w:val="1D547F"/>
                              <w:sz w:val="16"/>
                              <w:szCs w:val="18"/>
                            </w:rPr>
                            <w:t>Valley</w:t>
                          </w:r>
                          <w:r>
                            <w:rPr>
                              <w:rFonts w:ascii="Verdana" w:hAnsi="Verdana"/>
                              <w:color w:val="1D547F"/>
                              <w:sz w:val="16"/>
                              <w:szCs w:val="18"/>
                            </w:rPr>
                            <w:t xml:space="preserve"> </w:t>
                          </w:r>
                          <w:r w:rsidR="00FC3B96" w:rsidRPr="002E7774">
                            <w:rPr>
                              <w:rFonts w:ascii="Verdana" w:hAnsi="Verdana"/>
                              <w:color w:val="1D547F"/>
                              <w:sz w:val="16"/>
                              <w:szCs w:val="18"/>
                            </w:rPr>
                            <w:t>•</w:t>
                          </w:r>
                          <w:r w:rsidR="00FC3B96">
                            <w:rPr>
                              <w:rFonts w:ascii="Verdana" w:hAnsi="Verdana"/>
                              <w:color w:val="1D547F"/>
                              <w:sz w:val="16"/>
                              <w:szCs w:val="18"/>
                            </w:rPr>
                            <w:t xml:space="preserve"> Tallahassee </w:t>
                          </w:r>
                          <w:r w:rsidRPr="002E7774">
                            <w:rPr>
                              <w:rFonts w:ascii="Verdana" w:hAnsi="Verdana"/>
                              <w:color w:val="1D547F"/>
                              <w:sz w:val="16"/>
                              <w:szCs w:val="18"/>
                            </w:rPr>
                            <w:t>•</w:t>
                          </w:r>
                          <w:r>
                            <w:rPr>
                              <w:rFonts w:ascii="Verdana" w:hAnsi="Verdana"/>
                              <w:color w:val="1D547F"/>
                              <w:sz w:val="16"/>
                              <w:szCs w:val="18"/>
                            </w:rPr>
                            <w:t xml:space="preserve"> </w:t>
                          </w:r>
                          <w:r w:rsidRPr="002E7774">
                            <w:rPr>
                              <w:rFonts w:ascii="Verdana" w:hAnsi="Verdana"/>
                              <w:color w:val="1D547F"/>
                              <w:sz w:val="16"/>
                              <w:szCs w:val="18"/>
                            </w:rPr>
                            <w:t>Washington,</w:t>
                          </w:r>
                          <w:r>
                            <w:rPr>
                              <w:rFonts w:ascii="Verdana" w:hAnsi="Verdana"/>
                              <w:color w:val="1D547F"/>
                              <w:sz w:val="16"/>
                              <w:szCs w:val="18"/>
                            </w:rPr>
                            <w:t xml:space="preserve"> </w:t>
                          </w:r>
                          <w:r w:rsidRPr="002E7774">
                            <w:rPr>
                              <w:rFonts w:ascii="Verdana" w:hAnsi="Verdana"/>
                              <w:color w:val="1D547F"/>
                              <w:sz w:val="16"/>
                              <w:szCs w:val="18"/>
                            </w:rPr>
                            <w:t>D.C.</w:t>
                          </w:r>
                          <w:r>
                            <w:rPr>
                              <w:rFonts w:ascii="Verdana" w:hAnsi="Verdana"/>
                              <w:color w:val="1D547F"/>
                              <w:sz w:val="16"/>
                              <w:szCs w:val="18"/>
                            </w:rPr>
                            <w:t xml:space="preserve"> </w:t>
                          </w:r>
                        </w:p>
                        <w:p w14:paraId="14ABB8A9" w14:textId="77777777" w:rsidR="006C1D8A" w:rsidRPr="008453AB" w:rsidRDefault="006C1D8A" w:rsidP="006C1D8A">
                          <w:pPr>
                            <w:pStyle w:val="Footer"/>
                            <w:jc w:val="center"/>
                            <w:rPr>
                              <w:rFonts w:ascii="Verdana" w:hAnsi="Verdana"/>
                              <w:color w:val="1D547F"/>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FB4947" id="_x0000_t202" coordsize="21600,21600" o:spt="202" path="m,l,21600r21600,l21600,xe">
              <v:stroke joinstyle="miter"/>
              <v:path gradientshapeok="t" o:connecttype="rect"/>
            </v:shapetype>
            <v:shape id="Text Box 4" o:spid="_x0000_s1029" type="#_x0000_t202" style="position:absolute;margin-left:-36pt;margin-top:-3.4pt;width:54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" filled="f" stroked="f">
              <v:textbox>
                <w:txbxContent>
                  <w:p w14:paraId="1B97412A" w14:textId="5474DC71" w:rsidR="006C1D8A" w:rsidRPr="00F25D26" w:rsidRDefault="006C1D8A" w:rsidP="006C1D8A">
                    <w:pPr>
                      <w:pStyle w:val="Footer"/>
                      <w:jc w:val="center"/>
                      <w:rPr>
                        <w:rFonts w:ascii="Verdana" w:hAnsi="Verdana"/>
                        <w:color w:val="1D547F"/>
                        <w:sz w:val="16"/>
                        <w:szCs w:val="18"/>
                      </w:rPr>
                    </w:pPr>
                    <w:r w:rsidRPr="002E7774">
                      <w:rPr>
                        <w:rFonts w:ascii="Verdana" w:hAnsi="Verdana"/>
                        <w:color w:val="1D547F"/>
                        <w:sz w:val="16"/>
                        <w:szCs w:val="18"/>
                      </w:rPr>
                      <w:t>Austin</w:t>
                    </w:r>
                    <w:r>
                      <w:rPr>
                        <w:rFonts w:ascii="Verdana" w:hAnsi="Verdana"/>
                        <w:color w:val="1D547F"/>
                        <w:sz w:val="16"/>
                        <w:szCs w:val="18"/>
                      </w:rPr>
                      <w:t xml:space="preserve"> </w:t>
                    </w:r>
                    <w:r w:rsidRPr="002E7774">
                      <w:rPr>
                        <w:rFonts w:ascii="Verdana" w:hAnsi="Verdana"/>
                        <w:color w:val="1D547F"/>
                        <w:sz w:val="16"/>
                        <w:szCs w:val="18"/>
                      </w:rPr>
                      <w:t>•</w:t>
                    </w:r>
                    <w:r>
                      <w:rPr>
                        <w:rFonts w:ascii="Verdana" w:hAnsi="Verdana"/>
                        <w:color w:val="1D547F"/>
                        <w:sz w:val="16"/>
                        <w:szCs w:val="18"/>
                      </w:rPr>
                      <w:t xml:space="preserve"> </w:t>
                    </w:r>
                    <w:r w:rsidRPr="002E7774">
                      <w:rPr>
                        <w:rFonts w:ascii="Verdana" w:hAnsi="Verdana"/>
                        <w:color w:val="1D547F"/>
                        <w:sz w:val="16"/>
                        <w:szCs w:val="18"/>
                      </w:rPr>
                      <w:t>Boston</w:t>
                    </w:r>
                    <w:r>
                      <w:rPr>
                        <w:rFonts w:ascii="Verdana" w:hAnsi="Verdana"/>
                        <w:color w:val="1D547F"/>
                        <w:sz w:val="16"/>
                        <w:szCs w:val="18"/>
                      </w:rPr>
                      <w:t xml:space="preserve"> </w:t>
                    </w:r>
                    <w:r w:rsidRPr="002E7774">
                      <w:rPr>
                        <w:rFonts w:ascii="Verdana" w:hAnsi="Verdana"/>
                        <w:color w:val="1D547F"/>
                        <w:sz w:val="16"/>
                        <w:szCs w:val="18"/>
                      </w:rPr>
                      <w:t>•</w:t>
                    </w:r>
                    <w:r>
                      <w:rPr>
                        <w:rFonts w:ascii="Verdana" w:hAnsi="Verdana"/>
                        <w:color w:val="1D547F"/>
                        <w:sz w:val="16"/>
                        <w:szCs w:val="18"/>
                      </w:rPr>
                      <w:t xml:space="preserve"> Chicago </w:t>
                    </w:r>
                    <w:r w:rsidRPr="002E7774">
                      <w:rPr>
                        <w:rFonts w:ascii="Verdana" w:hAnsi="Verdana"/>
                        <w:color w:val="1D547F"/>
                        <w:sz w:val="16"/>
                        <w:szCs w:val="18"/>
                      </w:rPr>
                      <w:t>•</w:t>
                    </w:r>
                    <w:r>
                      <w:rPr>
                        <w:rFonts w:ascii="Verdana" w:hAnsi="Verdana"/>
                        <w:color w:val="1D547F"/>
                        <w:sz w:val="16"/>
                        <w:szCs w:val="18"/>
                      </w:rPr>
                      <w:t xml:space="preserve"> Denver </w:t>
                    </w:r>
                    <w:r w:rsidRPr="002E7774">
                      <w:rPr>
                        <w:rFonts w:ascii="Verdana" w:hAnsi="Verdana"/>
                        <w:color w:val="1D547F"/>
                        <w:sz w:val="16"/>
                        <w:szCs w:val="18"/>
                      </w:rPr>
                      <w:t>•</w:t>
                    </w:r>
                    <w:r>
                      <w:rPr>
                        <w:rFonts w:ascii="Verdana" w:hAnsi="Verdana"/>
                        <w:color w:val="1D547F"/>
                        <w:sz w:val="16"/>
                        <w:szCs w:val="18"/>
                      </w:rPr>
                      <w:t xml:space="preserve"> Harrisburg </w:t>
                    </w:r>
                    <w:r w:rsidRPr="002E7774">
                      <w:rPr>
                        <w:rFonts w:ascii="Verdana" w:hAnsi="Verdana"/>
                        <w:color w:val="1D547F"/>
                        <w:sz w:val="16"/>
                        <w:szCs w:val="18"/>
                      </w:rPr>
                      <w:t>•</w:t>
                    </w:r>
                    <w:r>
                      <w:rPr>
                        <w:rFonts w:ascii="Verdana" w:hAnsi="Verdana"/>
                        <w:color w:val="1D547F"/>
                        <w:sz w:val="16"/>
                        <w:szCs w:val="18"/>
                      </w:rPr>
                      <w:t xml:space="preserve"> Olympia </w:t>
                    </w:r>
                    <w:r w:rsidRPr="002E7774">
                      <w:rPr>
                        <w:rFonts w:ascii="Verdana" w:hAnsi="Verdana"/>
                        <w:color w:val="1D547F"/>
                        <w:sz w:val="16"/>
                        <w:szCs w:val="18"/>
                      </w:rPr>
                      <w:t>•</w:t>
                    </w:r>
                    <w:r>
                      <w:rPr>
                        <w:rFonts w:ascii="Verdana" w:hAnsi="Verdana"/>
                        <w:color w:val="1D547F"/>
                        <w:sz w:val="16"/>
                        <w:szCs w:val="18"/>
                      </w:rPr>
                      <w:t xml:space="preserve"> </w:t>
                    </w:r>
                    <w:r w:rsidRPr="002E7774">
                      <w:rPr>
                        <w:rFonts w:ascii="Verdana" w:hAnsi="Verdana"/>
                        <w:color w:val="1D547F"/>
                        <w:sz w:val="16"/>
                        <w:szCs w:val="18"/>
                      </w:rPr>
                      <w:t>Sacramento</w:t>
                    </w:r>
                    <w:r>
                      <w:rPr>
                        <w:rFonts w:ascii="Verdana" w:hAnsi="Verdana"/>
                        <w:color w:val="1D547F"/>
                        <w:sz w:val="16"/>
                        <w:szCs w:val="18"/>
                      </w:rPr>
                      <w:t xml:space="preserve"> </w:t>
                    </w:r>
                    <w:r w:rsidRPr="002E7774">
                      <w:rPr>
                        <w:rFonts w:ascii="Verdana" w:hAnsi="Verdana"/>
                        <w:color w:val="1D547F"/>
                        <w:sz w:val="16"/>
                        <w:szCs w:val="18"/>
                      </w:rPr>
                      <w:t>•</w:t>
                    </w:r>
                    <w:r>
                      <w:rPr>
                        <w:rFonts w:ascii="Verdana" w:hAnsi="Verdana"/>
                        <w:color w:val="1D547F"/>
                        <w:sz w:val="16"/>
                        <w:szCs w:val="18"/>
                      </w:rPr>
                      <w:t xml:space="preserve"> </w:t>
                    </w:r>
                    <w:r w:rsidRPr="002E7774">
                      <w:rPr>
                        <w:rFonts w:ascii="Verdana" w:hAnsi="Verdana"/>
                        <w:color w:val="1D547F"/>
                        <w:sz w:val="16"/>
                        <w:szCs w:val="18"/>
                      </w:rPr>
                      <w:t>Silicon</w:t>
                    </w:r>
                    <w:r>
                      <w:rPr>
                        <w:rFonts w:ascii="Verdana" w:hAnsi="Verdana"/>
                        <w:color w:val="1D547F"/>
                        <w:sz w:val="16"/>
                        <w:szCs w:val="18"/>
                      </w:rPr>
                      <w:t xml:space="preserve"> </w:t>
                    </w:r>
                    <w:r w:rsidRPr="002E7774">
                      <w:rPr>
                        <w:rFonts w:ascii="Verdana" w:hAnsi="Verdana"/>
                        <w:color w:val="1D547F"/>
                        <w:sz w:val="16"/>
                        <w:szCs w:val="18"/>
                      </w:rPr>
                      <w:t>Valley</w:t>
                    </w:r>
                    <w:r>
                      <w:rPr>
                        <w:rFonts w:ascii="Verdana" w:hAnsi="Verdana"/>
                        <w:color w:val="1D547F"/>
                        <w:sz w:val="16"/>
                        <w:szCs w:val="18"/>
                      </w:rPr>
                      <w:t xml:space="preserve"> </w:t>
                    </w:r>
                    <w:r w:rsidR="00FC3B96" w:rsidRPr="002E7774">
                      <w:rPr>
                        <w:rFonts w:ascii="Verdana" w:hAnsi="Verdana"/>
                        <w:color w:val="1D547F"/>
                        <w:sz w:val="16"/>
                        <w:szCs w:val="18"/>
                      </w:rPr>
                      <w:t>•</w:t>
                    </w:r>
                    <w:r w:rsidR="00FC3B96">
                      <w:rPr>
                        <w:rFonts w:ascii="Verdana" w:hAnsi="Verdana"/>
                        <w:color w:val="1D547F"/>
                        <w:sz w:val="16"/>
                        <w:szCs w:val="18"/>
                      </w:rPr>
                      <w:t xml:space="preserve"> Tallahassee </w:t>
                    </w:r>
                    <w:r w:rsidRPr="002E7774">
                      <w:rPr>
                        <w:rFonts w:ascii="Verdana" w:hAnsi="Verdana"/>
                        <w:color w:val="1D547F"/>
                        <w:sz w:val="16"/>
                        <w:szCs w:val="18"/>
                      </w:rPr>
                      <w:t>•</w:t>
                    </w:r>
                    <w:r>
                      <w:rPr>
                        <w:rFonts w:ascii="Verdana" w:hAnsi="Verdana"/>
                        <w:color w:val="1D547F"/>
                        <w:sz w:val="16"/>
                        <w:szCs w:val="18"/>
                      </w:rPr>
                      <w:t xml:space="preserve"> </w:t>
                    </w:r>
                    <w:r w:rsidRPr="002E7774">
                      <w:rPr>
                        <w:rFonts w:ascii="Verdana" w:hAnsi="Verdana"/>
                        <w:color w:val="1D547F"/>
                        <w:sz w:val="16"/>
                        <w:szCs w:val="18"/>
                      </w:rPr>
                      <w:t>Washington,</w:t>
                    </w:r>
                    <w:r>
                      <w:rPr>
                        <w:rFonts w:ascii="Verdana" w:hAnsi="Verdana"/>
                        <w:color w:val="1D547F"/>
                        <w:sz w:val="16"/>
                        <w:szCs w:val="18"/>
                      </w:rPr>
                      <w:t xml:space="preserve"> </w:t>
                    </w:r>
                    <w:r w:rsidRPr="002E7774">
                      <w:rPr>
                        <w:rFonts w:ascii="Verdana" w:hAnsi="Verdana"/>
                        <w:color w:val="1D547F"/>
                        <w:sz w:val="16"/>
                        <w:szCs w:val="18"/>
                      </w:rPr>
                      <w:t>D.C.</w:t>
                    </w:r>
                    <w:r>
                      <w:rPr>
                        <w:rFonts w:ascii="Verdana" w:hAnsi="Verdana"/>
                        <w:color w:val="1D547F"/>
                        <w:sz w:val="16"/>
                        <w:szCs w:val="18"/>
                      </w:rPr>
                      <w:t xml:space="preserve"> </w:t>
                    </w:r>
                  </w:p>
                  <w:p w14:paraId="14ABB8A9" w14:textId="77777777" w:rsidR="006C1D8A" w:rsidRPr="008453AB" w:rsidRDefault="006C1D8A" w:rsidP="006C1D8A">
                    <w:pPr>
                      <w:pStyle w:val="Footer"/>
                      <w:jc w:val="center"/>
                      <w:rPr>
                        <w:rFonts w:ascii="Verdana" w:hAnsi="Verdana"/>
                        <w:color w:val="1D547F"/>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4869" w14:textId="77777777" w:rsidR="00EC659D" w:rsidRDefault="00EC659D" w:rsidP="00A73800">
      <w:r>
        <w:separator/>
      </w:r>
    </w:p>
  </w:footnote>
  <w:footnote w:type="continuationSeparator" w:id="0">
    <w:p w14:paraId="7A13723F" w14:textId="77777777" w:rsidR="00EC659D" w:rsidRDefault="00EC659D" w:rsidP="00A73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05DE" w14:textId="16B02D1F" w:rsidR="000D264F" w:rsidRDefault="00C26334" w:rsidP="00AF4443">
    <w:pPr>
      <w:pStyle w:val="Header"/>
      <w:ind w:left="-720"/>
      <w:jc w:val="right"/>
    </w:pPr>
    <w:r w:rsidRPr="00C55F87">
      <w:rPr>
        <w:rFonts w:ascii="DINPro-Regular" w:hAnsi="DINPro-Regular"/>
        <w:noProof/>
      </w:rPr>
      <mc:AlternateContent>
        <mc:Choice Requires="wps">
          <w:drawing>
            <wp:anchor distT="0" distB="0" distL="114300" distR="114300" simplePos="0" relativeHeight="251659264" behindDoc="0" locked="0" layoutInCell="1" allowOverlap="1" wp14:anchorId="51C006C9" wp14:editId="4ED11DA4">
              <wp:simplePos x="0" y="0"/>
              <wp:positionH relativeFrom="column">
                <wp:posOffset>-1143000</wp:posOffset>
              </wp:positionH>
              <wp:positionV relativeFrom="paragraph">
                <wp:posOffset>-457200</wp:posOffset>
              </wp:positionV>
              <wp:extent cx="8458200" cy="365760"/>
              <wp:effectExtent l="0" t="0" r="25400" b="15240"/>
              <wp:wrapNone/>
              <wp:docPr id="11" name="Rectangle 11"/>
              <wp:cNvGraphicFramePr/>
              <a:graphic xmlns:a="http://schemas.openxmlformats.org/drawingml/2006/main">
                <a:graphicData uri="http://schemas.microsoft.com/office/word/2010/wordprocessingShape">
                  <wps:wsp>
                    <wps:cNvSpPr/>
                    <wps:spPr>
                      <a:xfrm>
                        <a:off x="0" y="0"/>
                        <a:ext cx="8458200" cy="365760"/>
                      </a:xfrm>
                      <a:prstGeom prst="rect">
                        <a:avLst/>
                      </a:prstGeom>
                      <a:solidFill>
                        <a:srgbClr val="080F2A"/>
                      </a:solidFill>
                      <a:effectLst/>
                    </wps:spPr>
                    <wps:style>
                      <a:lnRef idx="1">
                        <a:schemeClr val="accent1"/>
                      </a:lnRef>
                      <a:fillRef idx="3">
                        <a:schemeClr val="accent1"/>
                      </a:fillRef>
                      <a:effectRef idx="2">
                        <a:schemeClr val="accent1"/>
                      </a:effectRef>
                      <a:fontRef idx="minor">
                        <a:schemeClr val="lt1"/>
                      </a:fontRef>
                    </wps:style>
                    <wps:txbx>
                      <w:txbxContent>
                        <w:p w14:paraId="1C562E01" w14:textId="77777777" w:rsidR="000D264F" w:rsidRDefault="000D264F" w:rsidP="00AF4443">
                          <w:pPr>
                            <w:jc w:val="center"/>
                          </w:pPr>
                        </w:p>
                        <w:p w14:paraId="312FAA71" w14:textId="77777777" w:rsidR="000D264F" w:rsidRDefault="000D264F" w:rsidP="00AF444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C006C9" id="Rectangle 11" o:spid="_x0000_s1026" style="position:absolute;left:0;text-align:left;margin-left:-90pt;margin-top:-36pt;width:666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" fillcolor="#080f2a" strokecolor="#4472c4 [3204]" strokeweight=".5pt">
              <v:textbox>
                <w:txbxContent>
                  <w:p w14:paraId="1C562E01" w14:textId="77777777" w:rsidR="000D264F" w:rsidRDefault="000D264F" w:rsidP="00AF4443">
                    <w:pPr>
                      <w:jc w:val="center"/>
                    </w:pPr>
                  </w:p>
                  <w:p w14:paraId="312FAA71" w14:textId="77777777" w:rsidR="000D264F" w:rsidRDefault="000D264F" w:rsidP="00AF4443"/>
                </w:txbxContent>
              </v:textbox>
            </v:rect>
          </w:pict>
        </mc:Fallback>
      </mc:AlternateContent>
    </w:r>
    <w:r>
      <w:tab/>
    </w:r>
    <w:r w:rsidR="00325D44">
      <w:rPr>
        <w:noProof/>
      </w:rPr>
      <w:drawing>
        <wp:inline distT="0" distB="0" distL="0" distR="0" wp14:anchorId="42005AF1" wp14:editId="22AD9EAD">
          <wp:extent cx="1676785" cy="775504"/>
          <wp:effectExtent l="0" t="0" r="0" b="0"/>
          <wp:docPr id="329603235" name="Picture 7"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603235" name="Picture 7" descr="A blue text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26680"/>
                  <a:stretch>
                    <a:fillRect/>
                  </a:stretch>
                </pic:blipFill>
                <pic:spPr bwMode="auto">
                  <a:xfrm>
                    <a:off x="0" y="0"/>
                    <a:ext cx="1753360" cy="810919"/>
                  </a:xfrm>
                  <a:prstGeom prst="rect">
                    <a:avLst/>
                  </a:prstGeom>
                  <a:ln>
                    <a:noFill/>
                  </a:ln>
                  <a:extLst>
                    <a:ext uri="{53640926-AAD7-44D8-BBD7-CCE9431645EC}">
                      <a14:shadowObscured xmlns:a14="http://schemas.microsoft.com/office/drawing/2010/main"/>
                    </a:ext>
                  </a:extLst>
                </pic:spPr>
              </pic:pic>
            </a:graphicData>
          </a:graphic>
        </wp:inline>
      </w:drawing>
    </w:r>
  </w:p>
  <w:p w14:paraId="57CDE106" w14:textId="77777777" w:rsidR="000D264F" w:rsidRPr="00AF4443" w:rsidRDefault="000D264F" w:rsidP="00AF4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0A1F" w14:textId="23F1ED57" w:rsidR="000D264F" w:rsidRDefault="00C26334" w:rsidP="00F62138">
    <w:pPr>
      <w:pStyle w:val="Header"/>
      <w:ind w:left="-720"/>
    </w:pPr>
    <w:r>
      <w:rPr>
        <w:noProof/>
      </w:rPr>
      <mc:AlternateContent>
        <mc:Choice Requires="wps">
          <w:drawing>
            <wp:anchor distT="0" distB="0" distL="114300" distR="114300" simplePos="0" relativeHeight="251661312" behindDoc="0" locked="1" layoutInCell="1" allowOverlap="1" wp14:anchorId="084854F6" wp14:editId="02BE020A">
              <wp:simplePos x="0" y="0"/>
              <wp:positionH relativeFrom="leftMargin">
                <wp:posOffset>3433445</wp:posOffset>
              </wp:positionH>
              <wp:positionV relativeFrom="paragraph">
                <wp:posOffset>191770</wp:posOffset>
              </wp:positionV>
              <wp:extent cx="3769360" cy="594360"/>
              <wp:effectExtent l="0" t="0" r="2540" b="2540"/>
              <wp:wrapNone/>
              <wp:docPr id="3" name="Text Box 3"/>
              <wp:cNvGraphicFramePr/>
              <a:graphic xmlns:a="http://schemas.openxmlformats.org/drawingml/2006/main">
                <a:graphicData uri="http://schemas.microsoft.com/office/word/2010/wordprocessingShape">
                  <wps:wsp>
                    <wps:cNvSpPr txBox="1"/>
                    <wps:spPr>
                      <a:xfrm>
                        <a:off x="0" y="0"/>
                        <a:ext cx="3769360" cy="59436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16C0EDF" w14:textId="77777777" w:rsidR="000D264F" w:rsidRPr="007B1510" w:rsidRDefault="000D264F" w:rsidP="00F62138">
                          <w:pPr>
                            <w:jc w:val="right"/>
                            <w:rPr>
                              <w:rFonts w:ascii="Verdana" w:hAnsi="Verdana"/>
                              <w:color w:val="2F5496" w:themeColor="accent1" w:themeShade="BF"/>
                              <w:sz w:val="18"/>
                              <w:szCs w:val="18"/>
                            </w:rPr>
                          </w:pPr>
                        </w:p>
                        <w:p w14:paraId="1A23CBA0" w14:textId="77777777" w:rsidR="007B1510" w:rsidRPr="007B1510" w:rsidRDefault="00D232BC" w:rsidP="007B1510">
                          <w:pPr>
                            <w:jc w:val="right"/>
                            <w:rPr>
                              <w:rFonts w:ascii="Verdana" w:hAnsi="Verdana"/>
                              <w:color w:val="2F5496" w:themeColor="accent1" w:themeShade="BF"/>
                              <w:sz w:val="18"/>
                              <w:szCs w:val="18"/>
                            </w:rPr>
                          </w:pPr>
                          <w:r w:rsidRPr="007B1510">
                            <w:rPr>
                              <w:rFonts w:ascii="Verdana" w:hAnsi="Verdana"/>
                              <w:color w:val="2F5496" w:themeColor="accent1" w:themeShade="BF"/>
                              <w:sz w:val="18"/>
                              <w:szCs w:val="18"/>
                            </w:rPr>
                            <w:t xml:space="preserve">TechNet </w:t>
                          </w:r>
                          <w:r w:rsidR="00010D26" w:rsidRPr="007B1510">
                            <w:rPr>
                              <w:rFonts w:ascii="Verdana" w:hAnsi="Verdana"/>
                              <w:color w:val="2F5496" w:themeColor="accent1" w:themeShade="BF"/>
                              <w:sz w:val="18"/>
                              <w:szCs w:val="18"/>
                            </w:rPr>
                            <w:t>Southeast</w:t>
                          </w:r>
                          <w:r w:rsidRPr="007B1510">
                            <w:rPr>
                              <w:rFonts w:ascii="Verdana" w:hAnsi="Verdana"/>
                              <w:color w:val="2F5496" w:themeColor="accent1" w:themeShade="BF"/>
                              <w:sz w:val="18"/>
                              <w:szCs w:val="18"/>
                            </w:rPr>
                            <w:t xml:space="preserve"> | Telephone </w:t>
                          </w:r>
                          <w:r w:rsidR="00D1077E" w:rsidRPr="007B1510">
                            <w:rPr>
                              <w:rFonts w:ascii="Verdana" w:hAnsi="Verdana"/>
                              <w:color w:val="2F5496" w:themeColor="accent1" w:themeShade="BF"/>
                              <w:sz w:val="18"/>
                              <w:szCs w:val="18"/>
                            </w:rPr>
                            <w:t>850.933.2822</w:t>
                          </w:r>
                        </w:p>
                        <w:p w14:paraId="6C9559E9" w14:textId="38A71F41" w:rsidR="007B1510" w:rsidRPr="007B1510" w:rsidRDefault="007B1510" w:rsidP="007B1510">
                          <w:pPr>
                            <w:jc w:val="right"/>
                            <w:rPr>
                              <w:rFonts w:ascii="Verdana" w:hAnsi="Verdana"/>
                              <w:color w:val="2F5496" w:themeColor="accent1" w:themeShade="BF"/>
                              <w:sz w:val="18"/>
                              <w:szCs w:val="18"/>
                            </w:rPr>
                          </w:pPr>
                          <w:r w:rsidRPr="007B1510">
                            <w:rPr>
                              <w:rFonts w:ascii="Verdana" w:hAnsi="Verdana"/>
                              <w:color w:val="2F5496" w:themeColor="accent1" w:themeShade="BF"/>
                              <w:sz w:val="18"/>
                              <w:szCs w:val="18"/>
                            </w:rPr>
                            <w:t xml:space="preserve">P.O. Box 12186, Tallahassee, FL 32317 </w:t>
                          </w:r>
                        </w:p>
                        <w:p w14:paraId="14F6D657" w14:textId="507D28DC" w:rsidR="000D264F" w:rsidRPr="007B1510" w:rsidRDefault="00C26334" w:rsidP="007B1510">
                          <w:pPr>
                            <w:jc w:val="right"/>
                            <w:rPr>
                              <w:rFonts w:ascii="Verdana" w:hAnsi="Verdana"/>
                              <w:color w:val="2F5496" w:themeColor="accent1" w:themeShade="BF"/>
                              <w:sz w:val="18"/>
                              <w:szCs w:val="18"/>
                            </w:rPr>
                          </w:pPr>
                          <w:r w:rsidRPr="007B1510">
                            <w:rPr>
                              <w:rFonts w:ascii="Verdana" w:hAnsi="Verdana"/>
                              <w:color w:val="2F5496" w:themeColor="accent1" w:themeShade="BF"/>
                              <w:sz w:val="18"/>
                              <w:szCs w:val="18"/>
                            </w:rPr>
                            <w:t xml:space="preserve">www.technet.org </w:t>
                          </w:r>
                        </w:p>
                        <w:p w14:paraId="5C897739" w14:textId="77777777" w:rsidR="000D264F" w:rsidRPr="007B1510" w:rsidRDefault="000D264F" w:rsidP="00F62138">
                          <w:pPr>
                            <w:jc w:val="right"/>
                            <w:rPr>
                              <w:rFonts w:ascii="Verdana" w:hAnsi="Verdana"/>
                              <w:color w:val="2F5496" w:themeColor="accent1" w:themeShade="BF"/>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4854F6" id="_x0000_t202" coordsize="21600,21600" o:spt="202" path="m,l,21600r21600,l21600,xe">
              <v:stroke joinstyle="miter"/>
              <v:path gradientshapeok="t" o:connecttype="rect"/>
            </v:shapetype>
            <v:shape id="Text Box 3" o:spid="_x0000_s1027" type="#_x0000_t202" style="position:absolute;left:0;text-align:left;margin-left:270.35pt;margin-top:15.1pt;width:296.8pt;height:46.8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" filled="f" stroked="f">
              <v:textbox inset="0,0,0,0">
                <w:txbxContent>
                  <w:p w14:paraId="016C0EDF" w14:textId="77777777" w:rsidR="000D264F" w:rsidRPr="007B1510" w:rsidRDefault="000D264F" w:rsidP="00F62138">
                    <w:pPr>
                      <w:jc w:val="right"/>
                      <w:rPr>
                        <w:rFonts w:ascii="Verdana" w:hAnsi="Verdana"/>
                        <w:color w:val="2F5496" w:themeColor="accent1" w:themeShade="BF"/>
                        <w:sz w:val="18"/>
                        <w:szCs w:val="18"/>
                      </w:rPr>
                    </w:pPr>
                  </w:p>
                  <w:p w14:paraId="1A23CBA0" w14:textId="77777777" w:rsidR="007B1510" w:rsidRPr="007B1510" w:rsidRDefault="00D232BC" w:rsidP="007B1510">
                    <w:pPr>
                      <w:jc w:val="right"/>
                      <w:rPr>
                        <w:rFonts w:ascii="Verdana" w:hAnsi="Verdana"/>
                        <w:color w:val="2F5496" w:themeColor="accent1" w:themeShade="BF"/>
                        <w:sz w:val="18"/>
                        <w:szCs w:val="18"/>
                      </w:rPr>
                    </w:pPr>
                    <w:r w:rsidRPr="007B1510">
                      <w:rPr>
                        <w:rFonts w:ascii="Verdana" w:hAnsi="Verdana"/>
                        <w:color w:val="2F5496" w:themeColor="accent1" w:themeShade="BF"/>
                        <w:sz w:val="18"/>
                        <w:szCs w:val="18"/>
                      </w:rPr>
                      <w:t xml:space="preserve">TechNet </w:t>
                    </w:r>
                    <w:r w:rsidR="00010D26" w:rsidRPr="007B1510">
                      <w:rPr>
                        <w:rFonts w:ascii="Verdana" w:hAnsi="Verdana"/>
                        <w:color w:val="2F5496" w:themeColor="accent1" w:themeShade="BF"/>
                        <w:sz w:val="18"/>
                        <w:szCs w:val="18"/>
                      </w:rPr>
                      <w:t>Southeast</w:t>
                    </w:r>
                    <w:r w:rsidRPr="007B1510">
                      <w:rPr>
                        <w:rFonts w:ascii="Verdana" w:hAnsi="Verdana"/>
                        <w:color w:val="2F5496" w:themeColor="accent1" w:themeShade="BF"/>
                        <w:sz w:val="18"/>
                        <w:szCs w:val="18"/>
                      </w:rPr>
                      <w:t xml:space="preserve"> | Telephone </w:t>
                    </w:r>
                    <w:r w:rsidR="00D1077E" w:rsidRPr="007B1510">
                      <w:rPr>
                        <w:rFonts w:ascii="Verdana" w:hAnsi="Verdana"/>
                        <w:color w:val="2F5496" w:themeColor="accent1" w:themeShade="BF"/>
                        <w:sz w:val="18"/>
                        <w:szCs w:val="18"/>
                      </w:rPr>
                      <w:t>850.933.2822</w:t>
                    </w:r>
                  </w:p>
                  <w:p w14:paraId="6C9559E9" w14:textId="38A71F41" w:rsidR="007B1510" w:rsidRPr="007B1510" w:rsidRDefault="007B1510" w:rsidP="007B1510">
                    <w:pPr>
                      <w:jc w:val="right"/>
                      <w:rPr>
                        <w:rFonts w:ascii="Verdana" w:hAnsi="Verdana"/>
                        <w:color w:val="2F5496" w:themeColor="accent1" w:themeShade="BF"/>
                        <w:sz w:val="18"/>
                        <w:szCs w:val="18"/>
                      </w:rPr>
                    </w:pPr>
                    <w:r w:rsidRPr="007B1510">
                      <w:rPr>
                        <w:rFonts w:ascii="Verdana" w:hAnsi="Verdana"/>
                        <w:color w:val="2F5496" w:themeColor="accent1" w:themeShade="BF"/>
                        <w:sz w:val="18"/>
                        <w:szCs w:val="18"/>
                      </w:rPr>
                      <w:t xml:space="preserve">P.O. Box 12186, Tallahassee, FL 32317 </w:t>
                    </w:r>
                  </w:p>
                  <w:p w14:paraId="14F6D657" w14:textId="507D28DC" w:rsidR="000D264F" w:rsidRPr="007B1510" w:rsidRDefault="00C26334" w:rsidP="007B1510">
                    <w:pPr>
                      <w:jc w:val="right"/>
                      <w:rPr>
                        <w:rFonts w:ascii="Verdana" w:hAnsi="Verdana"/>
                        <w:color w:val="2F5496" w:themeColor="accent1" w:themeShade="BF"/>
                        <w:sz w:val="18"/>
                        <w:szCs w:val="18"/>
                      </w:rPr>
                    </w:pPr>
                    <w:r w:rsidRPr="007B1510">
                      <w:rPr>
                        <w:rFonts w:ascii="Verdana" w:hAnsi="Verdana"/>
                        <w:color w:val="2F5496" w:themeColor="accent1" w:themeShade="BF"/>
                        <w:sz w:val="18"/>
                        <w:szCs w:val="18"/>
                      </w:rPr>
                      <w:t xml:space="preserve">www.technet.org </w:t>
                    </w:r>
                  </w:p>
                  <w:p w14:paraId="5C897739" w14:textId="77777777" w:rsidR="000D264F" w:rsidRPr="007B1510" w:rsidRDefault="000D264F" w:rsidP="00F62138">
                    <w:pPr>
                      <w:jc w:val="right"/>
                      <w:rPr>
                        <w:rFonts w:ascii="Verdana" w:hAnsi="Verdana"/>
                        <w:color w:val="2F5496" w:themeColor="accent1" w:themeShade="BF"/>
                        <w:sz w:val="18"/>
                        <w:szCs w:val="18"/>
                      </w:rPr>
                    </w:pPr>
                  </w:p>
                </w:txbxContent>
              </v:textbox>
              <w10:wrap anchorx="margin"/>
              <w10:anchorlock/>
            </v:shape>
          </w:pict>
        </mc:Fallback>
      </mc:AlternateContent>
    </w:r>
    <w:r w:rsidRPr="00C55F87">
      <w:rPr>
        <w:rFonts w:ascii="DINPro-Regular" w:hAnsi="DINPro-Regular"/>
        <w:noProof/>
      </w:rPr>
      <mc:AlternateContent>
        <mc:Choice Requires="wps">
          <w:drawing>
            <wp:anchor distT="0" distB="0" distL="114300" distR="114300" simplePos="0" relativeHeight="251660288" behindDoc="0" locked="0" layoutInCell="1" allowOverlap="1" wp14:anchorId="69EF390E" wp14:editId="196CAAA0">
              <wp:simplePos x="0" y="0"/>
              <wp:positionH relativeFrom="column">
                <wp:posOffset>-990600</wp:posOffset>
              </wp:positionH>
              <wp:positionV relativeFrom="paragraph">
                <wp:posOffset>-457200</wp:posOffset>
              </wp:positionV>
              <wp:extent cx="8458200" cy="365760"/>
              <wp:effectExtent l="0" t="0" r="25400" b="15240"/>
              <wp:wrapNone/>
              <wp:docPr id="2" name="Rectangle 2"/>
              <wp:cNvGraphicFramePr/>
              <a:graphic xmlns:a="http://schemas.openxmlformats.org/drawingml/2006/main">
                <a:graphicData uri="http://schemas.microsoft.com/office/word/2010/wordprocessingShape">
                  <wps:wsp>
                    <wps:cNvSpPr/>
                    <wps:spPr>
                      <a:xfrm>
                        <a:off x="0" y="0"/>
                        <a:ext cx="8458200" cy="365760"/>
                      </a:xfrm>
                      <a:prstGeom prst="rect">
                        <a:avLst/>
                      </a:prstGeom>
                      <a:solidFill>
                        <a:srgbClr val="080F2A"/>
                      </a:solidFill>
                      <a:effectLst/>
                    </wps:spPr>
                    <wps:style>
                      <a:lnRef idx="1">
                        <a:schemeClr val="accent1"/>
                      </a:lnRef>
                      <a:fillRef idx="3">
                        <a:schemeClr val="accent1"/>
                      </a:fillRef>
                      <a:effectRef idx="2">
                        <a:schemeClr val="accent1"/>
                      </a:effectRef>
                      <a:fontRef idx="minor">
                        <a:schemeClr val="lt1"/>
                      </a:fontRef>
                    </wps:style>
                    <wps:txbx>
                      <w:txbxContent>
                        <w:p w14:paraId="0C256409" w14:textId="77777777" w:rsidR="000D264F" w:rsidRDefault="000D264F" w:rsidP="00F62138">
                          <w:pPr>
                            <w:jc w:val="center"/>
                          </w:pPr>
                        </w:p>
                        <w:p w14:paraId="117B5882" w14:textId="77777777" w:rsidR="000D264F" w:rsidRDefault="000D264F" w:rsidP="00F6213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EF390E" id="Rectangle 2" o:spid="_x0000_s1028" style="position:absolute;left:0;text-align:left;margin-left:-78pt;margin-top:-36pt;width:666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" fillcolor="#080f2a" strokecolor="#4472c4 [3204]" strokeweight=".5pt">
              <v:textbox>
                <w:txbxContent>
                  <w:p w14:paraId="0C256409" w14:textId="77777777" w:rsidR="000D264F" w:rsidRDefault="000D264F" w:rsidP="00F62138">
                    <w:pPr>
                      <w:jc w:val="center"/>
                    </w:pPr>
                  </w:p>
                  <w:p w14:paraId="117B5882" w14:textId="77777777" w:rsidR="000D264F" w:rsidRDefault="000D264F" w:rsidP="00F62138"/>
                </w:txbxContent>
              </v:textbox>
            </v:rect>
          </w:pict>
        </mc:Fallback>
      </mc:AlternateContent>
    </w:r>
    <w:r w:rsidR="00325D44">
      <w:rPr>
        <w:noProof/>
      </w:rPr>
      <w:drawing>
        <wp:inline distT="0" distB="0" distL="0" distR="0" wp14:anchorId="3D05AC2A" wp14:editId="1DAA95B6">
          <wp:extent cx="2590999" cy="878615"/>
          <wp:effectExtent l="0" t="0" r="0" b="0"/>
          <wp:docPr id="1256628451" name="Picture 6"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28451" name="Picture 6"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63043" cy="903045"/>
                  </a:xfrm>
                  <a:prstGeom prst="rect">
                    <a:avLst/>
                  </a:prstGeom>
                </pic:spPr>
              </pic:pic>
            </a:graphicData>
          </a:graphic>
        </wp:inline>
      </w:drawing>
    </w:r>
  </w:p>
  <w:p w14:paraId="33CB19E9" w14:textId="77777777" w:rsidR="000D264F" w:rsidRDefault="000D2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7C5"/>
    <w:multiLevelType w:val="multilevel"/>
    <w:tmpl w:val="79623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22DC6"/>
    <w:multiLevelType w:val="hybridMultilevel"/>
    <w:tmpl w:val="BC14F140"/>
    <w:lvl w:ilvl="0" w:tplc="45DEBD0A">
      <w:start w:val="80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B05C97"/>
    <w:multiLevelType w:val="multilevel"/>
    <w:tmpl w:val="C3647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476985">
    <w:abstractNumId w:val="0"/>
  </w:num>
  <w:num w:numId="2" w16cid:durableId="791629666">
    <w:abstractNumId w:val="2"/>
  </w:num>
  <w:num w:numId="3" w16cid:durableId="970013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30"/>
    <w:rsid w:val="00003918"/>
    <w:rsid w:val="000042DC"/>
    <w:rsid w:val="00010D26"/>
    <w:rsid w:val="00013646"/>
    <w:rsid w:val="00015E9E"/>
    <w:rsid w:val="00054020"/>
    <w:rsid w:val="00061A2F"/>
    <w:rsid w:val="00070702"/>
    <w:rsid w:val="00091952"/>
    <w:rsid w:val="00091A65"/>
    <w:rsid w:val="0009581F"/>
    <w:rsid w:val="00097CF7"/>
    <w:rsid w:val="000A1561"/>
    <w:rsid w:val="000A6A25"/>
    <w:rsid w:val="000B1543"/>
    <w:rsid w:val="000C16A3"/>
    <w:rsid w:val="000D1AB6"/>
    <w:rsid w:val="000D264F"/>
    <w:rsid w:val="000E7D40"/>
    <w:rsid w:val="000F2C7D"/>
    <w:rsid w:val="000F44DA"/>
    <w:rsid w:val="000F4965"/>
    <w:rsid w:val="000F49D7"/>
    <w:rsid w:val="000F7119"/>
    <w:rsid w:val="00102B14"/>
    <w:rsid w:val="00107277"/>
    <w:rsid w:val="0011200A"/>
    <w:rsid w:val="001136AB"/>
    <w:rsid w:val="00120741"/>
    <w:rsid w:val="00120DBA"/>
    <w:rsid w:val="00134A3F"/>
    <w:rsid w:val="001355CB"/>
    <w:rsid w:val="00153276"/>
    <w:rsid w:val="001564CD"/>
    <w:rsid w:val="00175F1D"/>
    <w:rsid w:val="00184E72"/>
    <w:rsid w:val="00184EA5"/>
    <w:rsid w:val="001910CC"/>
    <w:rsid w:val="001947B9"/>
    <w:rsid w:val="001B22BA"/>
    <w:rsid w:val="001B3CB4"/>
    <w:rsid w:val="001D5469"/>
    <w:rsid w:val="001D56B6"/>
    <w:rsid w:val="002012CA"/>
    <w:rsid w:val="00203625"/>
    <w:rsid w:val="002046E0"/>
    <w:rsid w:val="002262B7"/>
    <w:rsid w:val="002375A8"/>
    <w:rsid w:val="002434A4"/>
    <w:rsid w:val="00250373"/>
    <w:rsid w:val="0025217E"/>
    <w:rsid w:val="00253747"/>
    <w:rsid w:val="00267FA4"/>
    <w:rsid w:val="0027058B"/>
    <w:rsid w:val="00283D38"/>
    <w:rsid w:val="00290A9B"/>
    <w:rsid w:val="00295FAC"/>
    <w:rsid w:val="002A1997"/>
    <w:rsid w:val="002A1C62"/>
    <w:rsid w:val="002A27B3"/>
    <w:rsid w:val="002A2CBD"/>
    <w:rsid w:val="002A703E"/>
    <w:rsid w:val="002C1213"/>
    <w:rsid w:val="002D5D5A"/>
    <w:rsid w:val="002E2151"/>
    <w:rsid w:val="002E3BD7"/>
    <w:rsid w:val="002F21B2"/>
    <w:rsid w:val="002F483E"/>
    <w:rsid w:val="003033F6"/>
    <w:rsid w:val="00311A50"/>
    <w:rsid w:val="00315A40"/>
    <w:rsid w:val="003232EF"/>
    <w:rsid w:val="00325D44"/>
    <w:rsid w:val="003344FC"/>
    <w:rsid w:val="0034698E"/>
    <w:rsid w:val="00351D6F"/>
    <w:rsid w:val="003566BF"/>
    <w:rsid w:val="00374AC9"/>
    <w:rsid w:val="0037625B"/>
    <w:rsid w:val="00376C41"/>
    <w:rsid w:val="00376CE1"/>
    <w:rsid w:val="0038032D"/>
    <w:rsid w:val="00383A8B"/>
    <w:rsid w:val="00395862"/>
    <w:rsid w:val="003A2300"/>
    <w:rsid w:val="003B0374"/>
    <w:rsid w:val="003B3DEB"/>
    <w:rsid w:val="003B46EC"/>
    <w:rsid w:val="003B5386"/>
    <w:rsid w:val="003C242E"/>
    <w:rsid w:val="003C7155"/>
    <w:rsid w:val="003F2E06"/>
    <w:rsid w:val="003F5EF5"/>
    <w:rsid w:val="003F7202"/>
    <w:rsid w:val="00401D50"/>
    <w:rsid w:val="00406E3D"/>
    <w:rsid w:val="00422A73"/>
    <w:rsid w:val="00431D61"/>
    <w:rsid w:val="00440394"/>
    <w:rsid w:val="00441BA0"/>
    <w:rsid w:val="0044357C"/>
    <w:rsid w:val="00446936"/>
    <w:rsid w:val="00461DE0"/>
    <w:rsid w:val="004625C5"/>
    <w:rsid w:val="0046435D"/>
    <w:rsid w:val="004643C3"/>
    <w:rsid w:val="004811C8"/>
    <w:rsid w:val="004823B9"/>
    <w:rsid w:val="00482E82"/>
    <w:rsid w:val="004838AA"/>
    <w:rsid w:val="0048481E"/>
    <w:rsid w:val="00487EA3"/>
    <w:rsid w:val="0049296E"/>
    <w:rsid w:val="004A3167"/>
    <w:rsid w:val="004A68CE"/>
    <w:rsid w:val="004A696F"/>
    <w:rsid w:val="004A71CF"/>
    <w:rsid w:val="004B07FA"/>
    <w:rsid w:val="004C13FA"/>
    <w:rsid w:val="004C2CCF"/>
    <w:rsid w:val="004C5D27"/>
    <w:rsid w:val="004D11F4"/>
    <w:rsid w:val="00505467"/>
    <w:rsid w:val="00512D7B"/>
    <w:rsid w:val="0052281F"/>
    <w:rsid w:val="00524EB3"/>
    <w:rsid w:val="005360F7"/>
    <w:rsid w:val="00536CA4"/>
    <w:rsid w:val="00545FAC"/>
    <w:rsid w:val="00552492"/>
    <w:rsid w:val="005524A1"/>
    <w:rsid w:val="005551E6"/>
    <w:rsid w:val="00555257"/>
    <w:rsid w:val="00555494"/>
    <w:rsid w:val="00560FED"/>
    <w:rsid w:val="00561741"/>
    <w:rsid w:val="00567C63"/>
    <w:rsid w:val="005824FA"/>
    <w:rsid w:val="00585A32"/>
    <w:rsid w:val="00585ED2"/>
    <w:rsid w:val="00592705"/>
    <w:rsid w:val="00594A9E"/>
    <w:rsid w:val="0059560B"/>
    <w:rsid w:val="005A3050"/>
    <w:rsid w:val="005A56F3"/>
    <w:rsid w:val="005B1BED"/>
    <w:rsid w:val="005B2230"/>
    <w:rsid w:val="005B2986"/>
    <w:rsid w:val="005C1764"/>
    <w:rsid w:val="005C1BFF"/>
    <w:rsid w:val="005C2BA1"/>
    <w:rsid w:val="005E291A"/>
    <w:rsid w:val="005E303A"/>
    <w:rsid w:val="005E3CFB"/>
    <w:rsid w:val="005E679F"/>
    <w:rsid w:val="005F1D78"/>
    <w:rsid w:val="0060548E"/>
    <w:rsid w:val="006064EA"/>
    <w:rsid w:val="006075EC"/>
    <w:rsid w:val="00612229"/>
    <w:rsid w:val="00615049"/>
    <w:rsid w:val="006176AB"/>
    <w:rsid w:val="00620186"/>
    <w:rsid w:val="006239F3"/>
    <w:rsid w:val="006336B0"/>
    <w:rsid w:val="00654CE8"/>
    <w:rsid w:val="0065702B"/>
    <w:rsid w:val="00657A02"/>
    <w:rsid w:val="00663D1B"/>
    <w:rsid w:val="00666960"/>
    <w:rsid w:val="00670541"/>
    <w:rsid w:val="0067697E"/>
    <w:rsid w:val="0067770C"/>
    <w:rsid w:val="0068099D"/>
    <w:rsid w:val="00683240"/>
    <w:rsid w:val="00683813"/>
    <w:rsid w:val="00684F57"/>
    <w:rsid w:val="006A02FD"/>
    <w:rsid w:val="006A19E7"/>
    <w:rsid w:val="006A1BD2"/>
    <w:rsid w:val="006A3ED9"/>
    <w:rsid w:val="006A53E7"/>
    <w:rsid w:val="006A78AC"/>
    <w:rsid w:val="006B0395"/>
    <w:rsid w:val="006B0BB5"/>
    <w:rsid w:val="006B3158"/>
    <w:rsid w:val="006C06CE"/>
    <w:rsid w:val="006C1D8A"/>
    <w:rsid w:val="006D645A"/>
    <w:rsid w:val="006E2B09"/>
    <w:rsid w:val="006E487D"/>
    <w:rsid w:val="006E721B"/>
    <w:rsid w:val="006F1868"/>
    <w:rsid w:val="006F1FA2"/>
    <w:rsid w:val="006F7BC5"/>
    <w:rsid w:val="00702943"/>
    <w:rsid w:val="00702EF9"/>
    <w:rsid w:val="00712355"/>
    <w:rsid w:val="00717EF0"/>
    <w:rsid w:val="00724AE3"/>
    <w:rsid w:val="00726808"/>
    <w:rsid w:val="00737925"/>
    <w:rsid w:val="007462EE"/>
    <w:rsid w:val="007569F9"/>
    <w:rsid w:val="00761010"/>
    <w:rsid w:val="00761BCB"/>
    <w:rsid w:val="00766957"/>
    <w:rsid w:val="007729B8"/>
    <w:rsid w:val="00776577"/>
    <w:rsid w:val="007772AC"/>
    <w:rsid w:val="00787CF0"/>
    <w:rsid w:val="00793DD4"/>
    <w:rsid w:val="007968C9"/>
    <w:rsid w:val="007A28AE"/>
    <w:rsid w:val="007A6643"/>
    <w:rsid w:val="007B096C"/>
    <w:rsid w:val="007B1154"/>
    <w:rsid w:val="007B1510"/>
    <w:rsid w:val="007B38D2"/>
    <w:rsid w:val="007B5969"/>
    <w:rsid w:val="007B6908"/>
    <w:rsid w:val="007C452B"/>
    <w:rsid w:val="007D2E45"/>
    <w:rsid w:val="007D4603"/>
    <w:rsid w:val="007D64E9"/>
    <w:rsid w:val="007E2B63"/>
    <w:rsid w:val="007E734D"/>
    <w:rsid w:val="007E7650"/>
    <w:rsid w:val="00801857"/>
    <w:rsid w:val="0080386B"/>
    <w:rsid w:val="00816BC5"/>
    <w:rsid w:val="0082740F"/>
    <w:rsid w:val="008330A2"/>
    <w:rsid w:val="0083693F"/>
    <w:rsid w:val="00844B59"/>
    <w:rsid w:val="00850B83"/>
    <w:rsid w:val="00853147"/>
    <w:rsid w:val="008539E7"/>
    <w:rsid w:val="00855586"/>
    <w:rsid w:val="00875FE1"/>
    <w:rsid w:val="00877E2C"/>
    <w:rsid w:val="0088205B"/>
    <w:rsid w:val="008933B9"/>
    <w:rsid w:val="00895D1F"/>
    <w:rsid w:val="008A13D1"/>
    <w:rsid w:val="008A31E0"/>
    <w:rsid w:val="008B1B57"/>
    <w:rsid w:val="008B4EAE"/>
    <w:rsid w:val="008D567A"/>
    <w:rsid w:val="008E4D07"/>
    <w:rsid w:val="008F53C6"/>
    <w:rsid w:val="008F6631"/>
    <w:rsid w:val="00901766"/>
    <w:rsid w:val="00906063"/>
    <w:rsid w:val="009120F4"/>
    <w:rsid w:val="009163FE"/>
    <w:rsid w:val="009176B6"/>
    <w:rsid w:val="00922EE1"/>
    <w:rsid w:val="00931514"/>
    <w:rsid w:val="009330B0"/>
    <w:rsid w:val="00943E86"/>
    <w:rsid w:val="009608AE"/>
    <w:rsid w:val="009617DE"/>
    <w:rsid w:val="0096475F"/>
    <w:rsid w:val="00970EAA"/>
    <w:rsid w:val="009749CF"/>
    <w:rsid w:val="00976B55"/>
    <w:rsid w:val="009953D0"/>
    <w:rsid w:val="00997220"/>
    <w:rsid w:val="00997493"/>
    <w:rsid w:val="009A1A50"/>
    <w:rsid w:val="009B710D"/>
    <w:rsid w:val="009C102F"/>
    <w:rsid w:val="009C49C2"/>
    <w:rsid w:val="009D739C"/>
    <w:rsid w:val="009E0BD5"/>
    <w:rsid w:val="009E2E45"/>
    <w:rsid w:val="009F0030"/>
    <w:rsid w:val="009F2213"/>
    <w:rsid w:val="009F51C7"/>
    <w:rsid w:val="00A02F1F"/>
    <w:rsid w:val="00A0574B"/>
    <w:rsid w:val="00A11908"/>
    <w:rsid w:val="00A16893"/>
    <w:rsid w:val="00A20DCA"/>
    <w:rsid w:val="00A2768C"/>
    <w:rsid w:val="00A415F1"/>
    <w:rsid w:val="00A423F8"/>
    <w:rsid w:val="00A444D0"/>
    <w:rsid w:val="00A4458A"/>
    <w:rsid w:val="00A56851"/>
    <w:rsid w:val="00A73800"/>
    <w:rsid w:val="00A75CD4"/>
    <w:rsid w:val="00A80100"/>
    <w:rsid w:val="00A912C7"/>
    <w:rsid w:val="00A923C0"/>
    <w:rsid w:val="00A92ABA"/>
    <w:rsid w:val="00A9602B"/>
    <w:rsid w:val="00AA1DD3"/>
    <w:rsid w:val="00AB3E19"/>
    <w:rsid w:val="00AB5371"/>
    <w:rsid w:val="00AC5965"/>
    <w:rsid w:val="00AD06A0"/>
    <w:rsid w:val="00AD0F69"/>
    <w:rsid w:val="00AD2611"/>
    <w:rsid w:val="00AD58C4"/>
    <w:rsid w:val="00AD64FE"/>
    <w:rsid w:val="00AD7E5D"/>
    <w:rsid w:val="00AE332A"/>
    <w:rsid w:val="00AE5F80"/>
    <w:rsid w:val="00AE6F47"/>
    <w:rsid w:val="00AF644E"/>
    <w:rsid w:val="00AF747D"/>
    <w:rsid w:val="00B247B9"/>
    <w:rsid w:val="00B3466C"/>
    <w:rsid w:val="00B54B3E"/>
    <w:rsid w:val="00B57F88"/>
    <w:rsid w:val="00B67874"/>
    <w:rsid w:val="00B72A6F"/>
    <w:rsid w:val="00B77B76"/>
    <w:rsid w:val="00B9344B"/>
    <w:rsid w:val="00B95D88"/>
    <w:rsid w:val="00B97AEC"/>
    <w:rsid w:val="00BA0921"/>
    <w:rsid w:val="00BA2B37"/>
    <w:rsid w:val="00BA2D52"/>
    <w:rsid w:val="00BB60F6"/>
    <w:rsid w:val="00BB7204"/>
    <w:rsid w:val="00BD3207"/>
    <w:rsid w:val="00BF3F66"/>
    <w:rsid w:val="00BF5E6F"/>
    <w:rsid w:val="00BF6007"/>
    <w:rsid w:val="00C0022A"/>
    <w:rsid w:val="00C05E40"/>
    <w:rsid w:val="00C07E27"/>
    <w:rsid w:val="00C1592C"/>
    <w:rsid w:val="00C16F15"/>
    <w:rsid w:val="00C21864"/>
    <w:rsid w:val="00C26334"/>
    <w:rsid w:val="00C2636C"/>
    <w:rsid w:val="00C30D00"/>
    <w:rsid w:val="00C43BFF"/>
    <w:rsid w:val="00C53CE4"/>
    <w:rsid w:val="00C542D3"/>
    <w:rsid w:val="00C55075"/>
    <w:rsid w:val="00C6127C"/>
    <w:rsid w:val="00C65DE0"/>
    <w:rsid w:val="00C66C6E"/>
    <w:rsid w:val="00C67830"/>
    <w:rsid w:val="00C75495"/>
    <w:rsid w:val="00C87EAC"/>
    <w:rsid w:val="00CA6EB4"/>
    <w:rsid w:val="00CB0E9D"/>
    <w:rsid w:val="00CB441C"/>
    <w:rsid w:val="00CB49A3"/>
    <w:rsid w:val="00CB5447"/>
    <w:rsid w:val="00CB65F5"/>
    <w:rsid w:val="00CD1859"/>
    <w:rsid w:val="00CD1EFC"/>
    <w:rsid w:val="00CD359A"/>
    <w:rsid w:val="00CE6C6C"/>
    <w:rsid w:val="00CE761F"/>
    <w:rsid w:val="00CF07E6"/>
    <w:rsid w:val="00CF0B7C"/>
    <w:rsid w:val="00CF3B25"/>
    <w:rsid w:val="00CF4724"/>
    <w:rsid w:val="00D1077E"/>
    <w:rsid w:val="00D232BC"/>
    <w:rsid w:val="00D24E01"/>
    <w:rsid w:val="00D30ECF"/>
    <w:rsid w:val="00D36BF6"/>
    <w:rsid w:val="00D603A6"/>
    <w:rsid w:val="00D64539"/>
    <w:rsid w:val="00D711B9"/>
    <w:rsid w:val="00D73D59"/>
    <w:rsid w:val="00D93C43"/>
    <w:rsid w:val="00D96FEE"/>
    <w:rsid w:val="00DA0E06"/>
    <w:rsid w:val="00DA6337"/>
    <w:rsid w:val="00DB24DD"/>
    <w:rsid w:val="00DC5113"/>
    <w:rsid w:val="00DD0318"/>
    <w:rsid w:val="00DD79AE"/>
    <w:rsid w:val="00DE289C"/>
    <w:rsid w:val="00E039D1"/>
    <w:rsid w:val="00E06AFC"/>
    <w:rsid w:val="00E1134D"/>
    <w:rsid w:val="00E14897"/>
    <w:rsid w:val="00E27551"/>
    <w:rsid w:val="00E33C80"/>
    <w:rsid w:val="00E54851"/>
    <w:rsid w:val="00E60F4E"/>
    <w:rsid w:val="00E6331F"/>
    <w:rsid w:val="00E661A8"/>
    <w:rsid w:val="00E72A7E"/>
    <w:rsid w:val="00E76773"/>
    <w:rsid w:val="00E81239"/>
    <w:rsid w:val="00E81676"/>
    <w:rsid w:val="00E87240"/>
    <w:rsid w:val="00E90FB7"/>
    <w:rsid w:val="00EA3DEA"/>
    <w:rsid w:val="00EA5703"/>
    <w:rsid w:val="00EA7956"/>
    <w:rsid w:val="00EB6D62"/>
    <w:rsid w:val="00EC516E"/>
    <w:rsid w:val="00EC659D"/>
    <w:rsid w:val="00EC6F3D"/>
    <w:rsid w:val="00EC7E7D"/>
    <w:rsid w:val="00ED377F"/>
    <w:rsid w:val="00EE1975"/>
    <w:rsid w:val="00EE44B8"/>
    <w:rsid w:val="00EE62F1"/>
    <w:rsid w:val="00EF33E3"/>
    <w:rsid w:val="00F00055"/>
    <w:rsid w:val="00F047E5"/>
    <w:rsid w:val="00F135F3"/>
    <w:rsid w:val="00F30D0B"/>
    <w:rsid w:val="00F31C4A"/>
    <w:rsid w:val="00F34E31"/>
    <w:rsid w:val="00F400CA"/>
    <w:rsid w:val="00F42A65"/>
    <w:rsid w:val="00F42BFF"/>
    <w:rsid w:val="00F43291"/>
    <w:rsid w:val="00F4423B"/>
    <w:rsid w:val="00F636EF"/>
    <w:rsid w:val="00F63DC1"/>
    <w:rsid w:val="00F77A6A"/>
    <w:rsid w:val="00F83095"/>
    <w:rsid w:val="00F85EA2"/>
    <w:rsid w:val="00F86898"/>
    <w:rsid w:val="00F94DA6"/>
    <w:rsid w:val="00FA2C3E"/>
    <w:rsid w:val="00FA33E5"/>
    <w:rsid w:val="00FB09B8"/>
    <w:rsid w:val="00FB3BF7"/>
    <w:rsid w:val="00FC3B96"/>
    <w:rsid w:val="00FD15C9"/>
    <w:rsid w:val="00FD1EC5"/>
    <w:rsid w:val="00FD317D"/>
    <w:rsid w:val="00FD35FD"/>
    <w:rsid w:val="00FE6EA6"/>
    <w:rsid w:val="00FF0FC4"/>
    <w:rsid w:val="00FF3E3B"/>
    <w:rsid w:val="00FF7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A964A"/>
  <w15:chartTrackingRefBased/>
  <w15:docId w15:val="{14807603-BDB5-AA40-B60D-C34077FD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EF"/>
    <w:rPr>
      <w:rFonts w:ascii="Times New Roman" w:eastAsia="Times New Roman" w:hAnsi="Times New Roman" w:cs="Times New Roman"/>
    </w:rPr>
  </w:style>
  <w:style w:type="paragraph" w:styleId="Heading2">
    <w:name w:val="heading 2"/>
    <w:basedOn w:val="Normal"/>
    <w:next w:val="Normal"/>
    <w:link w:val="Heading2Char"/>
    <w:qFormat/>
    <w:rsid w:val="00C67830"/>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030"/>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F0030"/>
  </w:style>
  <w:style w:type="paragraph" w:styleId="BodyText2">
    <w:name w:val="Body Text 2"/>
    <w:basedOn w:val="Normal"/>
    <w:link w:val="BodyText2Char"/>
    <w:rsid w:val="009F0030"/>
    <w:rPr>
      <w:sz w:val="22"/>
      <w:szCs w:val="20"/>
    </w:rPr>
  </w:style>
  <w:style w:type="character" w:customStyle="1" w:styleId="BodyText2Char">
    <w:name w:val="Body Text 2 Char"/>
    <w:basedOn w:val="DefaultParagraphFont"/>
    <w:link w:val="BodyText2"/>
    <w:rsid w:val="009F0030"/>
    <w:rPr>
      <w:rFonts w:ascii="Times New Roman" w:eastAsia="Times New Roman" w:hAnsi="Times New Roman" w:cs="Times New Roman"/>
      <w:sz w:val="22"/>
      <w:szCs w:val="20"/>
    </w:rPr>
  </w:style>
  <w:style w:type="paragraph" w:styleId="NormalWeb">
    <w:name w:val="Normal (Web)"/>
    <w:basedOn w:val="Normal"/>
    <w:uiPriority w:val="99"/>
    <w:unhideWhenUsed/>
    <w:rsid w:val="009F0030"/>
    <w:pPr>
      <w:spacing w:before="100" w:beforeAutospacing="1" w:after="100" w:afterAutospacing="1"/>
    </w:pPr>
  </w:style>
  <w:style w:type="paragraph" w:customStyle="1" w:styleId="Normal1">
    <w:name w:val="Normal1"/>
    <w:rsid w:val="009F0030"/>
    <w:pPr>
      <w:spacing w:line="276" w:lineRule="auto"/>
    </w:pPr>
    <w:rPr>
      <w:rFonts w:ascii="Arial" w:eastAsia="Arial" w:hAnsi="Arial" w:cs="Arial"/>
      <w:sz w:val="22"/>
      <w:szCs w:val="22"/>
      <w:lang w:val="en"/>
    </w:rPr>
  </w:style>
  <w:style w:type="paragraph" w:styleId="BalloonText">
    <w:name w:val="Balloon Text"/>
    <w:basedOn w:val="Normal"/>
    <w:link w:val="BalloonTextChar"/>
    <w:uiPriority w:val="99"/>
    <w:semiHidden/>
    <w:unhideWhenUsed/>
    <w:rsid w:val="00A73800"/>
    <w:rPr>
      <w:sz w:val="18"/>
      <w:szCs w:val="18"/>
    </w:rPr>
  </w:style>
  <w:style w:type="character" w:customStyle="1" w:styleId="BalloonTextChar">
    <w:name w:val="Balloon Text Char"/>
    <w:basedOn w:val="DefaultParagraphFont"/>
    <w:link w:val="BalloonText"/>
    <w:uiPriority w:val="99"/>
    <w:semiHidden/>
    <w:rsid w:val="00A73800"/>
    <w:rPr>
      <w:rFonts w:ascii="Times New Roman" w:hAnsi="Times New Roman" w:cs="Times New Roman"/>
      <w:sz w:val="18"/>
      <w:szCs w:val="18"/>
    </w:rPr>
  </w:style>
  <w:style w:type="paragraph" w:styleId="Footer">
    <w:name w:val="footer"/>
    <w:basedOn w:val="Normal"/>
    <w:link w:val="FooterChar"/>
    <w:uiPriority w:val="99"/>
    <w:unhideWhenUsed/>
    <w:rsid w:val="00A73800"/>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73800"/>
  </w:style>
  <w:style w:type="character" w:styleId="Strong">
    <w:name w:val="Strong"/>
    <w:basedOn w:val="DefaultParagraphFont"/>
    <w:uiPriority w:val="22"/>
    <w:qFormat/>
    <w:rsid w:val="00BF5E6F"/>
    <w:rPr>
      <w:b/>
      <w:bCs/>
    </w:rPr>
  </w:style>
  <w:style w:type="character" w:customStyle="1" w:styleId="il">
    <w:name w:val="il"/>
    <w:rsid w:val="00BF3F66"/>
  </w:style>
  <w:style w:type="character" w:styleId="PageNumber">
    <w:name w:val="page number"/>
    <w:basedOn w:val="DefaultParagraphFont"/>
    <w:uiPriority w:val="99"/>
    <w:semiHidden/>
    <w:unhideWhenUsed/>
    <w:rsid w:val="00D36BF6"/>
  </w:style>
  <w:style w:type="character" w:styleId="Hyperlink">
    <w:name w:val="Hyperlink"/>
    <w:basedOn w:val="DefaultParagraphFont"/>
    <w:uiPriority w:val="99"/>
    <w:unhideWhenUsed/>
    <w:rsid w:val="00AD7E5D"/>
    <w:rPr>
      <w:color w:val="0000FF"/>
      <w:u w:val="single"/>
    </w:rPr>
  </w:style>
  <w:style w:type="character" w:styleId="FollowedHyperlink">
    <w:name w:val="FollowedHyperlink"/>
    <w:basedOn w:val="DefaultParagraphFont"/>
    <w:uiPriority w:val="99"/>
    <w:semiHidden/>
    <w:unhideWhenUsed/>
    <w:rsid w:val="00AD7E5D"/>
    <w:rPr>
      <w:color w:val="954F72" w:themeColor="followedHyperlink"/>
      <w:u w:val="single"/>
    </w:rPr>
  </w:style>
  <w:style w:type="paragraph" w:styleId="ListParagraph">
    <w:name w:val="List Paragraph"/>
    <w:basedOn w:val="Normal"/>
    <w:uiPriority w:val="34"/>
    <w:qFormat/>
    <w:rsid w:val="00F77A6A"/>
    <w:pPr>
      <w:ind w:left="720"/>
      <w:contextualSpacing/>
    </w:pPr>
    <w:rPr>
      <w:rFonts w:asciiTheme="minorHAnsi" w:eastAsiaTheme="minorHAnsi" w:hAnsiTheme="minorHAnsi" w:cstheme="minorBidi"/>
    </w:rPr>
  </w:style>
  <w:style w:type="character" w:customStyle="1" w:styleId="Heading2Char">
    <w:name w:val="Heading 2 Char"/>
    <w:basedOn w:val="DefaultParagraphFont"/>
    <w:link w:val="Heading2"/>
    <w:rsid w:val="00C67830"/>
    <w:rPr>
      <w:rFonts w:ascii="Times New Roman" w:eastAsia="Times New Roman" w:hAnsi="Times New Roman" w:cs="Times New Roman"/>
      <w:b/>
      <w:bCs/>
    </w:rPr>
  </w:style>
  <w:style w:type="paragraph" w:customStyle="1" w:styleId="Default">
    <w:name w:val="Default"/>
    <w:rsid w:val="007B1510"/>
    <w:pPr>
      <w:autoSpaceDE w:val="0"/>
      <w:autoSpaceDN w:val="0"/>
      <w:adjustRightInd w:val="0"/>
    </w:pPr>
    <w:rPr>
      <w:rFonts w:ascii="Verdana" w:hAnsi="Verdana" w:cs="Verdana"/>
      <w:color w:val="000000"/>
    </w:rPr>
  </w:style>
  <w:style w:type="paragraph" w:styleId="NoSpacing">
    <w:name w:val="No Spacing"/>
    <w:uiPriority w:val="1"/>
    <w:qFormat/>
    <w:rsid w:val="001136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04852">
      <w:bodyDiv w:val="1"/>
      <w:marLeft w:val="0"/>
      <w:marRight w:val="0"/>
      <w:marTop w:val="0"/>
      <w:marBottom w:val="0"/>
      <w:divBdr>
        <w:top w:val="none" w:sz="0" w:space="0" w:color="auto"/>
        <w:left w:val="none" w:sz="0" w:space="0" w:color="auto"/>
        <w:bottom w:val="none" w:sz="0" w:space="0" w:color="auto"/>
        <w:right w:val="none" w:sz="0" w:space="0" w:color="auto"/>
      </w:divBdr>
    </w:div>
    <w:div w:id="47337197">
      <w:bodyDiv w:val="1"/>
      <w:marLeft w:val="0"/>
      <w:marRight w:val="0"/>
      <w:marTop w:val="0"/>
      <w:marBottom w:val="0"/>
      <w:divBdr>
        <w:top w:val="none" w:sz="0" w:space="0" w:color="auto"/>
        <w:left w:val="none" w:sz="0" w:space="0" w:color="auto"/>
        <w:bottom w:val="none" w:sz="0" w:space="0" w:color="auto"/>
        <w:right w:val="none" w:sz="0" w:space="0" w:color="auto"/>
      </w:divBdr>
    </w:div>
    <w:div w:id="71662923">
      <w:bodyDiv w:val="1"/>
      <w:marLeft w:val="0"/>
      <w:marRight w:val="0"/>
      <w:marTop w:val="0"/>
      <w:marBottom w:val="0"/>
      <w:divBdr>
        <w:top w:val="none" w:sz="0" w:space="0" w:color="auto"/>
        <w:left w:val="none" w:sz="0" w:space="0" w:color="auto"/>
        <w:bottom w:val="none" w:sz="0" w:space="0" w:color="auto"/>
        <w:right w:val="none" w:sz="0" w:space="0" w:color="auto"/>
      </w:divBdr>
    </w:div>
    <w:div w:id="186411732">
      <w:bodyDiv w:val="1"/>
      <w:marLeft w:val="0"/>
      <w:marRight w:val="0"/>
      <w:marTop w:val="0"/>
      <w:marBottom w:val="0"/>
      <w:divBdr>
        <w:top w:val="none" w:sz="0" w:space="0" w:color="auto"/>
        <w:left w:val="none" w:sz="0" w:space="0" w:color="auto"/>
        <w:bottom w:val="none" w:sz="0" w:space="0" w:color="auto"/>
        <w:right w:val="none" w:sz="0" w:space="0" w:color="auto"/>
      </w:divBdr>
    </w:div>
    <w:div w:id="221797843">
      <w:bodyDiv w:val="1"/>
      <w:marLeft w:val="0"/>
      <w:marRight w:val="0"/>
      <w:marTop w:val="0"/>
      <w:marBottom w:val="0"/>
      <w:divBdr>
        <w:top w:val="none" w:sz="0" w:space="0" w:color="auto"/>
        <w:left w:val="none" w:sz="0" w:space="0" w:color="auto"/>
        <w:bottom w:val="none" w:sz="0" w:space="0" w:color="auto"/>
        <w:right w:val="none" w:sz="0" w:space="0" w:color="auto"/>
      </w:divBdr>
    </w:div>
    <w:div w:id="301081098">
      <w:bodyDiv w:val="1"/>
      <w:marLeft w:val="0"/>
      <w:marRight w:val="0"/>
      <w:marTop w:val="0"/>
      <w:marBottom w:val="0"/>
      <w:divBdr>
        <w:top w:val="none" w:sz="0" w:space="0" w:color="auto"/>
        <w:left w:val="none" w:sz="0" w:space="0" w:color="auto"/>
        <w:bottom w:val="none" w:sz="0" w:space="0" w:color="auto"/>
        <w:right w:val="none" w:sz="0" w:space="0" w:color="auto"/>
      </w:divBdr>
      <w:divsChild>
        <w:div w:id="1804883754">
          <w:marLeft w:val="0"/>
          <w:marRight w:val="0"/>
          <w:marTop w:val="0"/>
          <w:marBottom w:val="0"/>
          <w:divBdr>
            <w:top w:val="none" w:sz="0" w:space="0" w:color="auto"/>
            <w:left w:val="none" w:sz="0" w:space="0" w:color="auto"/>
            <w:bottom w:val="none" w:sz="0" w:space="0" w:color="auto"/>
            <w:right w:val="none" w:sz="0" w:space="0" w:color="auto"/>
          </w:divBdr>
        </w:div>
      </w:divsChild>
    </w:div>
    <w:div w:id="308217185">
      <w:bodyDiv w:val="1"/>
      <w:marLeft w:val="0"/>
      <w:marRight w:val="0"/>
      <w:marTop w:val="0"/>
      <w:marBottom w:val="0"/>
      <w:divBdr>
        <w:top w:val="none" w:sz="0" w:space="0" w:color="auto"/>
        <w:left w:val="none" w:sz="0" w:space="0" w:color="auto"/>
        <w:bottom w:val="none" w:sz="0" w:space="0" w:color="auto"/>
        <w:right w:val="none" w:sz="0" w:space="0" w:color="auto"/>
      </w:divBdr>
    </w:div>
    <w:div w:id="336466764">
      <w:bodyDiv w:val="1"/>
      <w:marLeft w:val="0"/>
      <w:marRight w:val="0"/>
      <w:marTop w:val="0"/>
      <w:marBottom w:val="0"/>
      <w:divBdr>
        <w:top w:val="none" w:sz="0" w:space="0" w:color="auto"/>
        <w:left w:val="none" w:sz="0" w:space="0" w:color="auto"/>
        <w:bottom w:val="none" w:sz="0" w:space="0" w:color="auto"/>
        <w:right w:val="none" w:sz="0" w:space="0" w:color="auto"/>
      </w:divBdr>
    </w:div>
    <w:div w:id="384305405">
      <w:bodyDiv w:val="1"/>
      <w:marLeft w:val="0"/>
      <w:marRight w:val="0"/>
      <w:marTop w:val="0"/>
      <w:marBottom w:val="0"/>
      <w:divBdr>
        <w:top w:val="none" w:sz="0" w:space="0" w:color="auto"/>
        <w:left w:val="none" w:sz="0" w:space="0" w:color="auto"/>
        <w:bottom w:val="none" w:sz="0" w:space="0" w:color="auto"/>
        <w:right w:val="none" w:sz="0" w:space="0" w:color="auto"/>
      </w:divBdr>
    </w:div>
    <w:div w:id="598291686">
      <w:bodyDiv w:val="1"/>
      <w:marLeft w:val="0"/>
      <w:marRight w:val="0"/>
      <w:marTop w:val="0"/>
      <w:marBottom w:val="0"/>
      <w:divBdr>
        <w:top w:val="none" w:sz="0" w:space="0" w:color="auto"/>
        <w:left w:val="none" w:sz="0" w:space="0" w:color="auto"/>
        <w:bottom w:val="none" w:sz="0" w:space="0" w:color="auto"/>
        <w:right w:val="none" w:sz="0" w:space="0" w:color="auto"/>
      </w:divBdr>
    </w:div>
    <w:div w:id="606079622">
      <w:bodyDiv w:val="1"/>
      <w:marLeft w:val="0"/>
      <w:marRight w:val="0"/>
      <w:marTop w:val="0"/>
      <w:marBottom w:val="0"/>
      <w:divBdr>
        <w:top w:val="none" w:sz="0" w:space="0" w:color="auto"/>
        <w:left w:val="none" w:sz="0" w:space="0" w:color="auto"/>
        <w:bottom w:val="none" w:sz="0" w:space="0" w:color="auto"/>
        <w:right w:val="none" w:sz="0" w:space="0" w:color="auto"/>
      </w:divBdr>
      <w:divsChild>
        <w:div w:id="425733615">
          <w:marLeft w:val="0"/>
          <w:marRight w:val="0"/>
          <w:marTop w:val="0"/>
          <w:marBottom w:val="0"/>
          <w:divBdr>
            <w:top w:val="none" w:sz="0" w:space="0" w:color="auto"/>
            <w:left w:val="none" w:sz="0" w:space="0" w:color="auto"/>
            <w:bottom w:val="none" w:sz="0" w:space="0" w:color="auto"/>
            <w:right w:val="none" w:sz="0" w:space="0" w:color="auto"/>
          </w:divBdr>
        </w:div>
        <w:div w:id="825977164">
          <w:marLeft w:val="0"/>
          <w:marRight w:val="0"/>
          <w:marTop w:val="0"/>
          <w:marBottom w:val="0"/>
          <w:divBdr>
            <w:top w:val="none" w:sz="0" w:space="0" w:color="auto"/>
            <w:left w:val="none" w:sz="0" w:space="0" w:color="auto"/>
            <w:bottom w:val="none" w:sz="0" w:space="0" w:color="auto"/>
            <w:right w:val="none" w:sz="0" w:space="0" w:color="auto"/>
          </w:divBdr>
        </w:div>
      </w:divsChild>
    </w:div>
    <w:div w:id="650214212">
      <w:bodyDiv w:val="1"/>
      <w:marLeft w:val="0"/>
      <w:marRight w:val="0"/>
      <w:marTop w:val="0"/>
      <w:marBottom w:val="0"/>
      <w:divBdr>
        <w:top w:val="none" w:sz="0" w:space="0" w:color="auto"/>
        <w:left w:val="none" w:sz="0" w:space="0" w:color="auto"/>
        <w:bottom w:val="none" w:sz="0" w:space="0" w:color="auto"/>
        <w:right w:val="none" w:sz="0" w:space="0" w:color="auto"/>
      </w:divBdr>
    </w:div>
    <w:div w:id="700130383">
      <w:bodyDiv w:val="1"/>
      <w:marLeft w:val="0"/>
      <w:marRight w:val="0"/>
      <w:marTop w:val="0"/>
      <w:marBottom w:val="0"/>
      <w:divBdr>
        <w:top w:val="none" w:sz="0" w:space="0" w:color="auto"/>
        <w:left w:val="none" w:sz="0" w:space="0" w:color="auto"/>
        <w:bottom w:val="none" w:sz="0" w:space="0" w:color="auto"/>
        <w:right w:val="none" w:sz="0" w:space="0" w:color="auto"/>
      </w:divBdr>
    </w:div>
    <w:div w:id="707335910">
      <w:bodyDiv w:val="1"/>
      <w:marLeft w:val="0"/>
      <w:marRight w:val="0"/>
      <w:marTop w:val="0"/>
      <w:marBottom w:val="0"/>
      <w:divBdr>
        <w:top w:val="none" w:sz="0" w:space="0" w:color="auto"/>
        <w:left w:val="none" w:sz="0" w:space="0" w:color="auto"/>
        <w:bottom w:val="none" w:sz="0" w:space="0" w:color="auto"/>
        <w:right w:val="none" w:sz="0" w:space="0" w:color="auto"/>
      </w:divBdr>
    </w:div>
    <w:div w:id="758912260">
      <w:bodyDiv w:val="1"/>
      <w:marLeft w:val="0"/>
      <w:marRight w:val="0"/>
      <w:marTop w:val="0"/>
      <w:marBottom w:val="0"/>
      <w:divBdr>
        <w:top w:val="none" w:sz="0" w:space="0" w:color="auto"/>
        <w:left w:val="none" w:sz="0" w:space="0" w:color="auto"/>
        <w:bottom w:val="none" w:sz="0" w:space="0" w:color="auto"/>
        <w:right w:val="none" w:sz="0" w:space="0" w:color="auto"/>
      </w:divBdr>
    </w:div>
    <w:div w:id="764425381">
      <w:bodyDiv w:val="1"/>
      <w:marLeft w:val="0"/>
      <w:marRight w:val="0"/>
      <w:marTop w:val="0"/>
      <w:marBottom w:val="0"/>
      <w:divBdr>
        <w:top w:val="none" w:sz="0" w:space="0" w:color="auto"/>
        <w:left w:val="none" w:sz="0" w:space="0" w:color="auto"/>
        <w:bottom w:val="none" w:sz="0" w:space="0" w:color="auto"/>
        <w:right w:val="none" w:sz="0" w:space="0" w:color="auto"/>
      </w:divBdr>
    </w:div>
    <w:div w:id="776103145">
      <w:bodyDiv w:val="1"/>
      <w:marLeft w:val="0"/>
      <w:marRight w:val="0"/>
      <w:marTop w:val="0"/>
      <w:marBottom w:val="0"/>
      <w:divBdr>
        <w:top w:val="none" w:sz="0" w:space="0" w:color="auto"/>
        <w:left w:val="none" w:sz="0" w:space="0" w:color="auto"/>
        <w:bottom w:val="none" w:sz="0" w:space="0" w:color="auto"/>
        <w:right w:val="none" w:sz="0" w:space="0" w:color="auto"/>
      </w:divBdr>
    </w:div>
    <w:div w:id="948009805">
      <w:bodyDiv w:val="1"/>
      <w:marLeft w:val="0"/>
      <w:marRight w:val="0"/>
      <w:marTop w:val="0"/>
      <w:marBottom w:val="0"/>
      <w:divBdr>
        <w:top w:val="none" w:sz="0" w:space="0" w:color="auto"/>
        <w:left w:val="none" w:sz="0" w:space="0" w:color="auto"/>
        <w:bottom w:val="none" w:sz="0" w:space="0" w:color="auto"/>
        <w:right w:val="none" w:sz="0" w:space="0" w:color="auto"/>
      </w:divBdr>
    </w:div>
    <w:div w:id="1036811271">
      <w:bodyDiv w:val="1"/>
      <w:marLeft w:val="0"/>
      <w:marRight w:val="0"/>
      <w:marTop w:val="0"/>
      <w:marBottom w:val="0"/>
      <w:divBdr>
        <w:top w:val="none" w:sz="0" w:space="0" w:color="auto"/>
        <w:left w:val="none" w:sz="0" w:space="0" w:color="auto"/>
        <w:bottom w:val="none" w:sz="0" w:space="0" w:color="auto"/>
        <w:right w:val="none" w:sz="0" w:space="0" w:color="auto"/>
      </w:divBdr>
      <w:divsChild>
        <w:div w:id="1082876993">
          <w:marLeft w:val="0"/>
          <w:marRight w:val="0"/>
          <w:marTop w:val="0"/>
          <w:marBottom w:val="0"/>
          <w:divBdr>
            <w:top w:val="none" w:sz="0" w:space="0" w:color="auto"/>
            <w:left w:val="none" w:sz="0" w:space="0" w:color="auto"/>
            <w:bottom w:val="none" w:sz="0" w:space="0" w:color="auto"/>
            <w:right w:val="none" w:sz="0" w:space="0" w:color="auto"/>
          </w:divBdr>
        </w:div>
      </w:divsChild>
    </w:div>
    <w:div w:id="1041829357">
      <w:bodyDiv w:val="1"/>
      <w:marLeft w:val="0"/>
      <w:marRight w:val="0"/>
      <w:marTop w:val="0"/>
      <w:marBottom w:val="0"/>
      <w:divBdr>
        <w:top w:val="none" w:sz="0" w:space="0" w:color="auto"/>
        <w:left w:val="none" w:sz="0" w:space="0" w:color="auto"/>
        <w:bottom w:val="none" w:sz="0" w:space="0" w:color="auto"/>
        <w:right w:val="none" w:sz="0" w:space="0" w:color="auto"/>
      </w:divBdr>
    </w:div>
    <w:div w:id="1105463200">
      <w:bodyDiv w:val="1"/>
      <w:marLeft w:val="0"/>
      <w:marRight w:val="0"/>
      <w:marTop w:val="0"/>
      <w:marBottom w:val="0"/>
      <w:divBdr>
        <w:top w:val="none" w:sz="0" w:space="0" w:color="auto"/>
        <w:left w:val="none" w:sz="0" w:space="0" w:color="auto"/>
        <w:bottom w:val="none" w:sz="0" w:space="0" w:color="auto"/>
        <w:right w:val="none" w:sz="0" w:space="0" w:color="auto"/>
      </w:divBdr>
    </w:div>
    <w:div w:id="1201816549">
      <w:bodyDiv w:val="1"/>
      <w:marLeft w:val="0"/>
      <w:marRight w:val="0"/>
      <w:marTop w:val="0"/>
      <w:marBottom w:val="0"/>
      <w:divBdr>
        <w:top w:val="none" w:sz="0" w:space="0" w:color="auto"/>
        <w:left w:val="none" w:sz="0" w:space="0" w:color="auto"/>
        <w:bottom w:val="none" w:sz="0" w:space="0" w:color="auto"/>
        <w:right w:val="none" w:sz="0" w:space="0" w:color="auto"/>
      </w:divBdr>
    </w:div>
    <w:div w:id="1242369701">
      <w:bodyDiv w:val="1"/>
      <w:marLeft w:val="0"/>
      <w:marRight w:val="0"/>
      <w:marTop w:val="0"/>
      <w:marBottom w:val="0"/>
      <w:divBdr>
        <w:top w:val="none" w:sz="0" w:space="0" w:color="auto"/>
        <w:left w:val="none" w:sz="0" w:space="0" w:color="auto"/>
        <w:bottom w:val="none" w:sz="0" w:space="0" w:color="auto"/>
        <w:right w:val="none" w:sz="0" w:space="0" w:color="auto"/>
      </w:divBdr>
    </w:div>
    <w:div w:id="1247958065">
      <w:bodyDiv w:val="1"/>
      <w:marLeft w:val="0"/>
      <w:marRight w:val="0"/>
      <w:marTop w:val="0"/>
      <w:marBottom w:val="0"/>
      <w:divBdr>
        <w:top w:val="none" w:sz="0" w:space="0" w:color="auto"/>
        <w:left w:val="none" w:sz="0" w:space="0" w:color="auto"/>
        <w:bottom w:val="none" w:sz="0" w:space="0" w:color="auto"/>
        <w:right w:val="none" w:sz="0" w:space="0" w:color="auto"/>
      </w:divBdr>
    </w:div>
    <w:div w:id="1316491725">
      <w:bodyDiv w:val="1"/>
      <w:marLeft w:val="0"/>
      <w:marRight w:val="0"/>
      <w:marTop w:val="0"/>
      <w:marBottom w:val="0"/>
      <w:divBdr>
        <w:top w:val="none" w:sz="0" w:space="0" w:color="auto"/>
        <w:left w:val="none" w:sz="0" w:space="0" w:color="auto"/>
        <w:bottom w:val="none" w:sz="0" w:space="0" w:color="auto"/>
        <w:right w:val="none" w:sz="0" w:space="0" w:color="auto"/>
      </w:divBdr>
    </w:div>
    <w:div w:id="1371415529">
      <w:bodyDiv w:val="1"/>
      <w:marLeft w:val="0"/>
      <w:marRight w:val="0"/>
      <w:marTop w:val="0"/>
      <w:marBottom w:val="0"/>
      <w:divBdr>
        <w:top w:val="none" w:sz="0" w:space="0" w:color="auto"/>
        <w:left w:val="none" w:sz="0" w:space="0" w:color="auto"/>
        <w:bottom w:val="none" w:sz="0" w:space="0" w:color="auto"/>
        <w:right w:val="none" w:sz="0" w:space="0" w:color="auto"/>
      </w:divBdr>
    </w:div>
    <w:div w:id="1483691134">
      <w:bodyDiv w:val="1"/>
      <w:marLeft w:val="0"/>
      <w:marRight w:val="0"/>
      <w:marTop w:val="0"/>
      <w:marBottom w:val="0"/>
      <w:divBdr>
        <w:top w:val="none" w:sz="0" w:space="0" w:color="auto"/>
        <w:left w:val="none" w:sz="0" w:space="0" w:color="auto"/>
        <w:bottom w:val="none" w:sz="0" w:space="0" w:color="auto"/>
        <w:right w:val="none" w:sz="0" w:space="0" w:color="auto"/>
      </w:divBdr>
    </w:div>
    <w:div w:id="1516921770">
      <w:bodyDiv w:val="1"/>
      <w:marLeft w:val="0"/>
      <w:marRight w:val="0"/>
      <w:marTop w:val="0"/>
      <w:marBottom w:val="0"/>
      <w:divBdr>
        <w:top w:val="none" w:sz="0" w:space="0" w:color="auto"/>
        <w:left w:val="none" w:sz="0" w:space="0" w:color="auto"/>
        <w:bottom w:val="none" w:sz="0" w:space="0" w:color="auto"/>
        <w:right w:val="none" w:sz="0" w:space="0" w:color="auto"/>
      </w:divBdr>
    </w:div>
    <w:div w:id="1526095024">
      <w:bodyDiv w:val="1"/>
      <w:marLeft w:val="0"/>
      <w:marRight w:val="0"/>
      <w:marTop w:val="0"/>
      <w:marBottom w:val="0"/>
      <w:divBdr>
        <w:top w:val="none" w:sz="0" w:space="0" w:color="auto"/>
        <w:left w:val="none" w:sz="0" w:space="0" w:color="auto"/>
        <w:bottom w:val="none" w:sz="0" w:space="0" w:color="auto"/>
        <w:right w:val="none" w:sz="0" w:space="0" w:color="auto"/>
      </w:divBdr>
    </w:div>
    <w:div w:id="1643579335">
      <w:bodyDiv w:val="1"/>
      <w:marLeft w:val="0"/>
      <w:marRight w:val="0"/>
      <w:marTop w:val="0"/>
      <w:marBottom w:val="0"/>
      <w:divBdr>
        <w:top w:val="none" w:sz="0" w:space="0" w:color="auto"/>
        <w:left w:val="none" w:sz="0" w:space="0" w:color="auto"/>
        <w:bottom w:val="none" w:sz="0" w:space="0" w:color="auto"/>
        <w:right w:val="none" w:sz="0" w:space="0" w:color="auto"/>
      </w:divBdr>
    </w:div>
    <w:div w:id="1681271840">
      <w:bodyDiv w:val="1"/>
      <w:marLeft w:val="0"/>
      <w:marRight w:val="0"/>
      <w:marTop w:val="0"/>
      <w:marBottom w:val="0"/>
      <w:divBdr>
        <w:top w:val="none" w:sz="0" w:space="0" w:color="auto"/>
        <w:left w:val="none" w:sz="0" w:space="0" w:color="auto"/>
        <w:bottom w:val="none" w:sz="0" w:space="0" w:color="auto"/>
        <w:right w:val="none" w:sz="0" w:space="0" w:color="auto"/>
      </w:divBdr>
    </w:div>
    <w:div w:id="1742756306">
      <w:bodyDiv w:val="1"/>
      <w:marLeft w:val="0"/>
      <w:marRight w:val="0"/>
      <w:marTop w:val="0"/>
      <w:marBottom w:val="0"/>
      <w:divBdr>
        <w:top w:val="none" w:sz="0" w:space="0" w:color="auto"/>
        <w:left w:val="none" w:sz="0" w:space="0" w:color="auto"/>
        <w:bottom w:val="none" w:sz="0" w:space="0" w:color="auto"/>
        <w:right w:val="none" w:sz="0" w:space="0" w:color="auto"/>
      </w:divBdr>
    </w:div>
    <w:div w:id="1749617024">
      <w:bodyDiv w:val="1"/>
      <w:marLeft w:val="0"/>
      <w:marRight w:val="0"/>
      <w:marTop w:val="0"/>
      <w:marBottom w:val="0"/>
      <w:divBdr>
        <w:top w:val="none" w:sz="0" w:space="0" w:color="auto"/>
        <w:left w:val="none" w:sz="0" w:space="0" w:color="auto"/>
        <w:bottom w:val="none" w:sz="0" w:space="0" w:color="auto"/>
        <w:right w:val="none" w:sz="0" w:space="0" w:color="auto"/>
      </w:divBdr>
    </w:div>
    <w:div w:id="1876849887">
      <w:bodyDiv w:val="1"/>
      <w:marLeft w:val="0"/>
      <w:marRight w:val="0"/>
      <w:marTop w:val="0"/>
      <w:marBottom w:val="0"/>
      <w:divBdr>
        <w:top w:val="none" w:sz="0" w:space="0" w:color="auto"/>
        <w:left w:val="none" w:sz="0" w:space="0" w:color="auto"/>
        <w:bottom w:val="none" w:sz="0" w:space="0" w:color="auto"/>
        <w:right w:val="none" w:sz="0" w:space="0" w:color="auto"/>
      </w:divBdr>
    </w:div>
    <w:div w:id="1960795174">
      <w:bodyDiv w:val="1"/>
      <w:marLeft w:val="0"/>
      <w:marRight w:val="0"/>
      <w:marTop w:val="0"/>
      <w:marBottom w:val="0"/>
      <w:divBdr>
        <w:top w:val="none" w:sz="0" w:space="0" w:color="auto"/>
        <w:left w:val="none" w:sz="0" w:space="0" w:color="auto"/>
        <w:bottom w:val="none" w:sz="0" w:space="0" w:color="auto"/>
        <w:right w:val="none" w:sz="0" w:space="0" w:color="auto"/>
      </w:divBdr>
    </w:div>
    <w:div w:id="2002149646">
      <w:bodyDiv w:val="1"/>
      <w:marLeft w:val="0"/>
      <w:marRight w:val="0"/>
      <w:marTop w:val="0"/>
      <w:marBottom w:val="0"/>
      <w:divBdr>
        <w:top w:val="none" w:sz="0" w:space="0" w:color="auto"/>
        <w:left w:val="none" w:sz="0" w:space="0" w:color="auto"/>
        <w:bottom w:val="none" w:sz="0" w:space="0" w:color="auto"/>
        <w:right w:val="none" w:sz="0" w:space="0" w:color="auto"/>
      </w:divBdr>
    </w:div>
    <w:div w:id="2095739211">
      <w:bodyDiv w:val="1"/>
      <w:marLeft w:val="0"/>
      <w:marRight w:val="0"/>
      <w:marTop w:val="0"/>
      <w:marBottom w:val="0"/>
      <w:divBdr>
        <w:top w:val="none" w:sz="0" w:space="0" w:color="auto"/>
        <w:left w:val="none" w:sz="0" w:space="0" w:color="auto"/>
        <w:bottom w:val="none" w:sz="0" w:space="0" w:color="auto"/>
        <w:right w:val="none" w:sz="0" w:space="0" w:color="auto"/>
      </w:divBdr>
    </w:div>
    <w:div w:id="209597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705</Words>
  <Characters>4644</Characters>
  <Application>Microsoft Office Word</Application>
  <DocSecurity>0</DocSecurity>
  <Lines>122</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Katie  Kelly</cp:lastModifiedBy>
  <cp:revision>10</cp:revision>
  <cp:lastPrinted>2019-12-05T17:26:00Z</cp:lastPrinted>
  <dcterms:created xsi:type="dcterms:W3CDTF">2026-02-13T22:54:00Z</dcterms:created>
  <dcterms:modified xsi:type="dcterms:W3CDTF">2026-02-13T23:05:00Z</dcterms:modified>
</cp:coreProperties>
</file>