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3E" w:rsidRPr="00103E76" w:rsidRDefault="009870C9">
      <w:pPr>
        <w:rPr>
          <w:rFonts w:ascii="Times New Roman" w:hAnsi="Times New Roman" w:cs="Times New Roman"/>
          <w:sz w:val="28"/>
          <w:szCs w:val="28"/>
        </w:rPr>
      </w:pPr>
      <w:bookmarkStart w:id="0" w:name="_GoBack"/>
      <w:bookmarkEnd w:id="0"/>
      <w:r w:rsidRPr="00103E76">
        <w:rPr>
          <w:rFonts w:ascii="Times New Roman" w:hAnsi="Times New Roman" w:cs="Times New Roman"/>
          <w:sz w:val="28"/>
          <w:szCs w:val="28"/>
        </w:rPr>
        <w:t>Kentucky Career and Technical Education Task Force</w:t>
      </w:r>
    </w:p>
    <w:p w:rsidR="009870C9" w:rsidRPr="00103E76" w:rsidRDefault="009870C9">
      <w:pPr>
        <w:rPr>
          <w:rFonts w:ascii="Times New Roman" w:hAnsi="Times New Roman" w:cs="Times New Roman"/>
          <w:sz w:val="28"/>
          <w:szCs w:val="28"/>
        </w:rPr>
      </w:pPr>
    </w:p>
    <w:p w:rsidR="009870C9" w:rsidRPr="00103E76" w:rsidRDefault="009870C9">
      <w:pPr>
        <w:rPr>
          <w:rFonts w:ascii="Times New Roman" w:hAnsi="Times New Roman" w:cs="Times New Roman"/>
          <w:sz w:val="28"/>
          <w:szCs w:val="28"/>
        </w:rPr>
      </w:pPr>
      <w:r w:rsidRPr="00103E76">
        <w:rPr>
          <w:rFonts w:ascii="Times New Roman" w:hAnsi="Times New Roman" w:cs="Times New Roman"/>
          <w:sz w:val="28"/>
          <w:szCs w:val="28"/>
        </w:rPr>
        <w:t>The Legislative Research Commission is hereby directed to establish the Kentucky Career and Technical Education Study Task Force to 1) study the existing delivery, organizational structure, and funding mechanisms of career and technical education in Kentucky, including but not limited to area career and technical centers, local school district-operated career and technical centers, comprehensive high schools, regional academies, and the Kentucky Community and Technical College System; 2) identify promising career and technical education practices from research and other states; 3) study the need and feasibility for a vocational teacher ranking system that allows for occupational experience and training as alternative</w:t>
      </w:r>
      <w:r w:rsidR="00103E76" w:rsidRPr="00103E76">
        <w:rPr>
          <w:rFonts w:ascii="Times New Roman" w:hAnsi="Times New Roman" w:cs="Times New Roman"/>
          <w:sz w:val="28"/>
          <w:szCs w:val="28"/>
        </w:rPr>
        <w:t>s</w:t>
      </w:r>
      <w:r w:rsidRPr="00103E76">
        <w:rPr>
          <w:rFonts w:ascii="Times New Roman" w:hAnsi="Times New Roman" w:cs="Times New Roman"/>
          <w:sz w:val="28"/>
          <w:szCs w:val="28"/>
        </w:rPr>
        <w:t xml:space="preserve"> to college training, that is uniformly applied to all teachers within a vocational certification field, and that encourages vocational teachers to remain in the classroom; and 4)</w:t>
      </w:r>
      <w:r w:rsidR="00103E76" w:rsidRPr="00103E76">
        <w:rPr>
          <w:rFonts w:ascii="Times New Roman" w:hAnsi="Times New Roman" w:cs="Times New Roman"/>
          <w:sz w:val="28"/>
          <w:szCs w:val="28"/>
        </w:rPr>
        <w:t xml:space="preserve"> </w:t>
      </w:r>
      <w:r w:rsidRPr="00103E76">
        <w:rPr>
          <w:rFonts w:ascii="Times New Roman" w:hAnsi="Times New Roman" w:cs="Times New Roman"/>
          <w:sz w:val="28"/>
          <w:szCs w:val="28"/>
        </w:rPr>
        <w:t>submit strategies for the future of career and technical education in Kentucky.</w:t>
      </w:r>
    </w:p>
    <w:p w:rsidR="009870C9" w:rsidRPr="00103E76" w:rsidRDefault="009870C9">
      <w:pPr>
        <w:rPr>
          <w:rFonts w:ascii="Times New Roman" w:hAnsi="Times New Roman" w:cs="Times New Roman"/>
          <w:sz w:val="28"/>
          <w:szCs w:val="28"/>
        </w:rPr>
      </w:pPr>
    </w:p>
    <w:p w:rsidR="009870C9" w:rsidRPr="00103E76" w:rsidRDefault="009870C9">
      <w:pPr>
        <w:rPr>
          <w:rFonts w:ascii="Times New Roman" w:hAnsi="Times New Roman" w:cs="Times New Roman"/>
          <w:sz w:val="28"/>
          <w:szCs w:val="28"/>
        </w:rPr>
      </w:pPr>
      <w:r w:rsidRPr="00103E76">
        <w:rPr>
          <w:rFonts w:ascii="Times New Roman" w:hAnsi="Times New Roman" w:cs="Times New Roman"/>
          <w:sz w:val="28"/>
          <w:szCs w:val="28"/>
        </w:rPr>
        <w:t xml:space="preserve">The Kentucky Career and Technical Education Task Force shall meet during the 2019 Interim of the General Assembly.  The Kentucky Career and Technical Education Task Force shall present its findings and strategies to the Interim Joint Committee on Education at its first regularly scheduled November meeting.  </w:t>
      </w:r>
    </w:p>
    <w:p w:rsidR="009870C9" w:rsidRPr="00103E76" w:rsidRDefault="009870C9">
      <w:pPr>
        <w:rPr>
          <w:rFonts w:ascii="Times New Roman" w:hAnsi="Times New Roman" w:cs="Times New Roman"/>
          <w:sz w:val="28"/>
          <w:szCs w:val="28"/>
        </w:rPr>
      </w:pPr>
    </w:p>
    <w:p w:rsidR="009870C9" w:rsidRPr="00103E76" w:rsidRDefault="00103E76">
      <w:pPr>
        <w:rPr>
          <w:rFonts w:ascii="Times New Roman" w:hAnsi="Times New Roman" w:cs="Times New Roman"/>
          <w:sz w:val="28"/>
          <w:szCs w:val="28"/>
        </w:rPr>
      </w:pPr>
      <w:r>
        <w:rPr>
          <w:rFonts w:ascii="Times New Roman" w:hAnsi="Times New Roman" w:cs="Times New Roman"/>
          <w:sz w:val="28"/>
          <w:szCs w:val="28"/>
        </w:rPr>
        <w:t xml:space="preserve">Task </w:t>
      </w:r>
      <w:r w:rsidRPr="00103E76">
        <w:rPr>
          <w:rFonts w:ascii="Times New Roman" w:hAnsi="Times New Roman" w:cs="Times New Roman"/>
          <w:sz w:val="28"/>
          <w:szCs w:val="28"/>
        </w:rPr>
        <w:t>f</w:t>
      </w:r>
      <w:r w:rsidR="009870C9" w:rsidRPr="00103E76">
        <w:rPr>
          <w:rFonts w:ascii="Times New Roman" w:hAnsi="Times New Roman" w:cs="Times New Roman"/>
          <w:sz w:val="28"/>
          <w:szCs w:val="28"/>
        </w:rPr>
        <w:t>orce membersh</w:t>
      </w:r>
      <w:r w:rsidR="00493F99">
        <w:rPr>
          <w:rFonts w:ascii="Times New Roman" w:hAnsi="Times New Roman" w:cs="Times New Roman"/>
          <w:sz w:val="28"/>
          <w:szCs w:val="28"/>
        </w:rPr>
        <w:t>i</w:t>
      </w:r>
      <w:r w:rsidR="009870C9" w:rsidRPr="00103E76">
        <w:rPr>
          <w:rFonts w:ascii="Times New Roman" w:hAnsi="Times New Roman" w:cs="Times New Roman"/>
          <w:sz w:val="28"/>
          <w:szCs w:val="28"/>
        </w:rPr>
        <w:t xml:space="preserve">p will be as follows: four members of the House of Representatives appointed by the Speaker, with the Speaker designating one member as co-chair; four members of the Senate appointed by the Senate President, with the President designating one member as co-chair; one representative from the Education Professional Standards Board submitted by the chair of the Board. </w:t>
      </w:r>
    </w:p>
    <w:sectPr w:rsidR="009870C9" w:rsidRPr="00103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C9"/>
    <w:rsid w:val="00103E76"/>
    <w:rsid w:val="00401DE5"/>
    <w:rsid w:val="00493F99"/>
    <w:rsid w:val="009870C9"/>
    <w:rsid w:val="00C6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5C286E0-0ADC-4D99-AB6D-AE42C127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F99"/>
    <w:rPr>
      <w:sz w:val="18"/>
      <w:szCs w:val="18"/>
    </w:rPr>
  </w:style>
  <w:style w:type="character" w:customStyle="1" w:styleId="BalloonTextChar">
    <w:name w:val="Balloon Text Char"/>
    <w:basedOn w:val="DefaultParagraphFont"/>
    <w:link w:val="BalloonText"/>
    <w:uiPriority w:val="99"/>
    <w:semiHidden/>
    <w:rsid w:val="00493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Christal (LRC)</dc:creator>
  <cp:keywords/>
  <dc:description/>
  <cp:lastModifiedBy>White, Christal (LRC)</cp:lastModifiedBy>
  <cp:revision>3</cp:revision>
  <cp:lastPrinted>2019-06-10T14:54:00Z</cp:lastPrinted>
  <dcterms:created xsi:type="dcterms:W3CDTF">2019-06-10T14:56:00Z</dcterms:created>
  <dcterms:modified xsi:type="dcterms:W3CDTF">2019-06-11T15:06:00Z</dcterms:modified>
</cp:coreProperties>
</file>