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A5" w:rsidRDefault="00E9257F">
      <w:pPr>
        <w:pStyle w:val="Heading1"/>
        <w:ind w:firstLine="0"/>
        <w:rPr>
          <w:rFonts w:ascii="Times New Roman" w:hAnsi="Times New Roman"/>
        </w:rPr>
      </w:pPr>
      <w:bookmarkStart w:id="0" w:name="cmte"/>
      <w:bookmarkStart w:id="1" w:name="_GoBack"/>
      <w:bookmarkEnd w:id="0"/>
      <w:bookmarkEnd w:id="1"/>
      <w:r>
        <w:rPr>
          <w:rFonts w:ascii="Times New Roman" w:hAnsi="Times New Roman"/>
        </w:rPr>
        <w:t>Public Water and Wastewater System Infrastructure Task Force</w:t>
      </w:r>
    </w:p>
    <w:p w:rsidR="000A6BA5" w:rsidRDefault="000A6BA5">
      <w:pPr>
        <w:pStyle w:val="Heading1"/>
        <w:ind w:firstLine="0"/>
        <w:rPr>
          <w:rFonts w:ascii="Times New Roman" w:hAnsi="Times New Roman"/>
        </w:rPr>
      </w:pPr>
    </w:p>
    <w:p w:rsidR="000A6BA5" w:rsidRDefault="000A6BA5">
      <w:pPr>
        <w:pStyle w:val="Heading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Minutes of the</w:t>
      </w:r>
      <w:r>
        <w:rPr>
          <w:rFonts w:ascii="Times New Roman" w:hAnsi="Times New Roman"/>
          <w:vanish/>
          <w:sz w:val="10"/>
        </w:rPr>
        <w:t>&lt;MeetNo1&gt;</w:t>
      </w:r>
      <w:r>
        <w:rPr>
          <w:rFonts w:ascii="Times New Roman" w:hAnsi="Times New Roman"/>
        </w:rPr>
        <w:t xml:space="preserve"> </w:t>
      </w:r>
      <w:bookmarkStart w:id="2" w:name="MeetNo1"/>
      <w:bookmarkEnd w:id="2"/>
      <w:r w:rsidR="00E9257F">
        <w:rPr>
          <w:rFonts w:ascii="Times New Roman" w:hAnsi="Times New Roman"/>
        </w:rPr>
        <w:t>4th</w:t>
      </w:r>
      <w:r>
        <w:rPr>
          <w:rFonts w:ascii="Times New Roman" w:hAnsi="Times New Roman"/>
        </w:rPr>
        <w:t xml:space="preserve"> Meeting</w:t>
      </w:r>
    </w:p>
    <w:p w:rsidR="000A6BA5" w:rsidRDefault="000A6BA5">
      <w:pPr>
        <w:pStyle w:val="Heading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 the </w:t>
      </w:r>
      <w:bookmarkStart w:id="3" w:name="IntRecYr"/>
      <w:bookmarkEnd w:id="3"/>
      <w:r w:rsidR="00E9257F">
        <w:rPr>
          <w:rFonts w:ascii="Times New Roman" w:hAnsi="Times New Roman"/>
        </w:rPr>
        <w:t>2019</w:t>
      </w:r>
      <w:r>
        <w:rPr>
          <w:rFonts w:ascii="Times New Roman" w:hAnsi="Times New Roman"/>
        </w:rPr>
        <w:t xml:space="preserve"> Interim</w:t>
      </w:r>
    </w:p>
    <w:p w:rsidR="000A6BA5" w:rsidRDefault="000A6BA5">
      <w:pPr>
        <w:pStyle w:val="Heading3"/>
        <w:ind w:firstLine="0"/>
        <w:rPr>
          <w:rFonts w:ascii="Times New Roman" w:hAnsi="Times New Roman"/>
        </w:rPr>
      </w:pPr>
    </w:p>
    <w:p w:rsidR="000A6BA5" w:rsidRDefault="000A6BA5">
      <w:pPr>
        <w:pStyle w:val="Heading3"/>
        <w:ind w:firstLine="0"/>
        <w:rPr>
          <w:rFonts w:ascii="Times New Roman" w:hAnsi="Times New Roman"/>
        </w:rPr>
      </w:pPr>
      <w:r>
        <w:rPr>
          <w:rFonts w:ascii="Times New Roman" w:hAnsi="Times New Roman"/>
          <w:vanish/>
          <w:sz w:val="10"/>
        </w:rPr>
        <w:t>&lt;MeetMDY1&gt;</w:t>
      </w:r>
      <w:r>
        <w:rPr>
          <w:rFonts w:ascii="Times New Roman" w:hAnsi="Times New Roman"/>
        </w:rPr>
        <w:t xml:space="preserve"> </w:t>
      </w:r>
      <w:bookmarkStart w:id="4" w:name="MeetMDY1"/>
      <w:bookmarkEnd w:id="4"/>
      <w:r w:rsidR="00E9257F">
        <w:rPr>
          <w:rFonts w:ascii="Times New Roman" w:hAnsi="Times New Roman"/>
        </w:rPr>
        <w:t>October 23, 2019</w:t>
      </w:r>
      <w:r>
        <w:rPr>
          <w:rFonts w:ascii="Times New Roman" w:hAnsi="Times New Roman"/>
        </w:rPr>
        <w:t xml:space="preserve"> </w:t>
      </w:r>
    </w:p>
    <w:p w:rsidR="000A6BA5" w:rsidRDefault="000A6BA5">
      <w:pPr>
        <w:pStyle w:val="Heading3"/>
        <w:ind w:firstLine="0"/>
        <w:rPr>
          <w:rFonts w:ascii="Times New Roman" w:hAnsi="Times New Roman"/>
        </w:rPr>
      </w:pPr>
    </w:p>
    <w:p w:rsidR="00B1063C" w:rsidRPr="002F0881" w:rsidRDefault="00B1063C">
      <w:pPr>
        <w:rPr>
          <w:b/>
        </w:rPr>
      </w:pPr>
      <w:r w:rsidRPr="002F0881">
        <w:rPr>
          <w:b/>
        </w:rPr>
        <w:t>Call to Order and Roll Call</w:t>
      </w:r>
    </w:p>
    <w:p w:rsidR="000A6BA5" w:rsidRDefault="000A6BA5">
      <w:r>
        <w:t>The</w:t>
      </w:r>
      <w:r>
        <w:rPr>
          <w:vanish/>
          <w:sz w:val="10"/>
        </w:rPr>
        <w:t>&lt;MeetNo2&gt;</w:t>
      </w:r>
      <w:r>
        <w:t xml:space="preserve"> </w:t>
      </w:r>
      <w:bookmarkStart w:id="5" w:name="MeetNo2"/>
      <w:bookmarkEnd w:id="5"/>
      <w:r w:rsidR="00E9257F">
        <w:t>4th</w:t>
      </w:r>
      <w:r>
        <w:t xml:space="preserve"> meeting of the </w:t>
      </w:r>
      <w:bookmarkStart w:id="6" w:name="cmte2"/>
      <w:bookmarkEnd w:id="6"/>
      <w:r w:rsidR="00E9257F">
        <w:t>Public Water and Wastewater System Infrastructure Task Force</w:t>
      </w:r>
      <w:r>
        <w:t xml:space="preserve"> was held on</w:t>
      </w:r>
      <w:r>
        <w:rPr>
          <w:vanish/>
          <w:sz w:val="10"/>
        </w:rPr>
        <w:t>&lt;Day&gt;</w:t>
      </w:r>
      <w:r>
        <w:t xml:space="preserve"> </w:t>
      </w:r>
      <w:bookmarkStart w:id="7" w:name="Day"/>
      <w:bookmarkEnd w:id="7"/>
      <w:r w:rsidR="00E9257F">
        <w:t>Wednesday</w:t>
      </w:r>
      <w:r>
        <w:t>,</w:t>
      </w:r>
      <w:r>
        <w:rPr>
          <w:vanish/>
          <w:sz w:val="10"/>
        </w:rPr>
        <w:t>&lt;MeetMDY2&gt;</w:t>
      </w:r>
      <w:r>
        <w:t xml:space="preserve"> </w:t>
      </w:r>
      <w:bookmarkStart w:id="8" w:name="MeetMDY2"/>
      <w:bookmarkEnd w:id="8"/>
      <w:r w:rsidR="00E9257F">
        <w:t>October 23, 2019</w:t>
      </w:r>
      <w:r>
        <w:t>, at</w:t>
      </w:r>
      <w:r>
        <w:rPr>
          <w:vanish/>
          <w:sz w:val="10"/>
        </w:rPr>
        <w:t>&lt;MeetTime&gt;</w:t>
      </w:r>
      <w:r>
        <w:t xml:space="preserve"> </w:t>
      </w:r>
      <w:bookmarkStart w:id="9" w:name="MeetTime"/>
      <w:bookmarkEnd w:id="9"/>
      <w:r w:rsidR="00E9257F">
        <w:t>1:00 PM</w:t>
      </w:r>
      <w:r>
        <w:t>, in</w:t>
      </w:r>
      <w:r>
        <w:rPr>
          <w:vanish/>
          <w:sz w:val="10"/>
        </w:rPr>
        <w:t>&lt;Room&gt;</w:t>
      </w:r>
      <w:r>
        <w:t xml:space="preserve"> </w:t>
      </w:r>
      <w:bookmarkStart w:id="10" w:name="Room"/>
      <w:bookmarkEnd w:id="10"/>
      <w:r w:rsidR="00E9257F">
        <w:t>Room 131 of the Capitol Annex</w:t>
      </w:r>
      <w:r>
        <w:t xml:space="preserve">. </w:t>
      </w:r>
      <w:bookmarkStart w:id="11" w:name="pchair"/>
      <w:bookmarkEnd w:id="11"/>
      <w:r w:rsidR="00E9257F">
        <w:t>Senator Phillip Wheeler, Chair</w:t>
      </w:r>
      <w:r>
        <w:t>, called the meeting to order, and the secretary called the roll.</w:t>
      </w:r>
    </w:p>
    <w:p w:rsidR="000A6BA5" w:rsidRDefault="000A6BA5"/>
    <w:p w:rsidR="000A6BA5" w:rsidRDefault="000A6BA5">
      <w:r>
        <w:t>Present were:</w:t>
      </w:r>
    </w:p>
    <w:p w:rsidR="000A6BA5" w:rsidRDefault="000A6BA5"/>
    <w:p w:rsidR="000A6BA5" w:rsidRDefault="000A6BA5">
      <w:r>
        <w:rPr>
          <w:u w:val="single"/>
        </w:rPr>
        <w:t>Members:</w:t>
      </w:r>
      <w:r>
        <w:rPr>
          <w:vanish/>
          <w:sz w:val="10"/>
          <w:u w:val="single"/>
        </w:rPr>
        <w:t>&lt;Members&gt;</w:t>
      </w:r>
      <w:r>
        <w:t xml:space="preserve"> </w:t>
      </w:r>
      <w:bookmarkStart w:id="12" w:name="Members"/>
      <w:bookmarkEnd w:id="12"/>
      <w:r w:rsidR="00E9257F">
        <w:t>Senator Phillip Wheeler, Co-Chair; Representative Jim Gooch Jr., Co-Chair; Senator Robin L. Webb; Representatives Derek Lewis and Ashley Tackett Laferty; Michael Burress, David Farrar, Mike Gardner, Peter Goodmann, John Holiday, Gary Larimore, Donna McNeil, and Brian Traugott</w:t>
      </w:r>
      <w:r>
        <w:t>.</w:t>
      </w:r>
    </w:p>
    <w:p w:rsidR="000A6BA5" w:rsidRDefault="000A6BA5"/>
    <w:p w:rsidR="000A6BA5" w:rsidRDefault="000A6BA5">
      <w:r>
        <w:rPr>
          <w:u w:val="single"/>
        </w:rPr>
        <w:t>Guests:</w:t>
      </w:r>
      <w:r>
        <w:t xml:space="preserve">  </w:t>
      </w:r>
      <w:r w:rsidR="004D2AEF">
        <w:t xml:space="preserve">Greg Heitzman, PE, MBA, BlueWater Kentucky, Mike Gardner, Water/Wastewater Systems Manager, Bowling Green Municipal Utilities, Annette Dupont-Ewing, Executive Director, Kentucky Municipal Utilities Association, Michael J. Schmitt, Chairman, Kentucky Public Service Commission, and Gary Larimore, Executive Director, Kentucky Rural Water Association. </w:t>
      </w:r>
    </w:p>
    <w:p w:rsidR="000A6BA5" w:rsidRDefault="000A6BA5"/>
    <w:p w:rsidR="000A6BA5" w:rsidRDefault="000A6BA5">
      <w:r>
        <w:rPr>
          <w:u w:val="single"/>
        </w:rPr>
        <w:t>LRC Staff:</w:t>
      </w:r>
      <w:r>
        <w:t xml:space="preserve">  </w:t>
      </w:r>
      <w:bookmarkStart w:id="13" w:name="cmtestaff"/>
      <w:bookmarkEnd w:id="13"/>
      <w:r w:rsidR="00E9257F">
        <w:t xml:space="preserve">Stefan Kasacavage, Janine Coy-Geeslin, Tanya Monsanto, and Susan Spoonamore, Committee Assistant. </w:t>
      </w:r>
    </w:p>
    <w:p w:rsidR="000A6BA5" w:rsidRDefault="000A6BA5"/>
    <w:p w:rsidR="004D2AEF" w:rsidRDefault="004D2AEF">
      <w:r>
        <w:t>The September 18, 2019</w:t>
      </w:r>
      <w:r w:rsidR="00934D5B">
        <w:t>,</w:t>
      </w:r>
      <w:r>
        <w:t xml:space="preserve"> minutes were approved by voice vote, upon motion made by Representative Gooch and seconded by Representative Tackett Laferty.</w:t>
      </w:r>
    </w:p>
    <w:p w:rsidR="004D2AEF" w:rsidRDefault="004D2AEF"/>
    <w:p w:rsidR="004D2AEF" w:rsidRDefault="004D2AEF">
      <w:r>
        <w:rPr>
          <w:b/>
        </w:rPr>
        <w:t>Kentucky Water Infrastructure Challenges and Solutions</w:t>
      </w:r>
    </w:p>
    <w:p w:rsidR="00C56204" w:rsidRDefault="004D2AEF" w:rsidP="00FE2E29">
      <w:r>
        <w:t xml:space="preserve">Mr. Greg Heitzman, PE, MBA, BlueWater Kentucky, </w:t>
      </w:r>
      <w:r w:rsidR="00254EF6">
        <w:t>stated</w:t>
      </w:r>
      <w:r w:rsidR="0024118E">
        <w:t xml:space="preserve"> that he </w:t>
      </w:r>
      <w:r w:rsidR="00140E8B">
        <w:t xml:space="preserve">is </w:t>
      </w:r>
      <w:r w:rsidR="0024118E">
        <w:t>expressing</w:t>
      </w:r>
      <w:r w:rsidR="00140E8B">
        <w:t xml:space="preserve"> his own opinion. </w:t>
      </w:r>
      <w:r w:rsidR="00C56204">
        <w:t>Kentucky is ranked “</w:t>
      </w:r>
      <w:r w:rsidR="00C44D3F">
        <w:t>mediocre</w:t>
      </w:r>
      <w:r w:rsidR="00C56204">
        <w:t>”</w:t>
      </w:r>
      <w:r w:rsidR="00757CCD">
        <w:t xml:space="preserve"> for drinking water</w:t>
      </w:r>
      <w:r w:rsidR="00C56204">
        <w:t xml:space="preserve"> and wastewater infrastructure. T</w:t>
      </w:r>
      <w:r w:rsidR="00757CCD">
        <w:t>here are 435 public water systems, 213 water treatme</w:t>
      </w:r>
      <w:r w:rsidR="00140E8B">
        <w:t>nt plants</w:t>
      </w:r>
      <w:r w:rsidR="00757CCD">
        <w:t xml:space="preserve">, 1,842 water storage tanks, 58,783 miles of water mains, and an estimated </w:t>
      </w:r>
      <w:r w:rsidR="00C56204">
        <w:t>25,00</w:t>
      </w:r>
      <w:r w:rsidR="00140E8B">
        <w:t xml:space="preserve">0 lead pipe service lines However, the </w:t>
      </w:r>
      <w:r w:rsidR="00C56204">
        <w:t>a</w:t>
      </w:r>
      <w:r w:rsidR="0024118E">
        <w:t>pproximately 300 small water sys</w:t>
      </w:r>
      <w:r w:rsidR="00C56204">
        <w:t xml:space="preserve">tems account for most of the present </w:t>
      </w:r>
      <w:r w:rsidR="0024118E">
        <w:t>challenges</w:t>
      </w:r>
      <w:r w:rsidR="00C56204">
        <w:t>. Roughly,</w:t>
      </w:r>
      <w:r w:rsidR="00FF7FA0">
        <w:t xml:space="preserve"> 60 percent of Kentucky’s population has acces</w:t>
      </w:r>
      <w:r w:rsidR="00140E8B">
        <w:t>s to wastewater treatment</w:t>
      </w:r>
      <w:r w:rsidR="00FF7FA0">
        <w:t xml:space="preserve">, but </w:t>
      </w:r>
      <w:r w:rsidR="00140E8B">
        <w:t>the rest are</w:t>
      </w:r>
      <w:r w:rsidR="00FF7FA0">
        <w:t xml:space="preserve"> pri</w:t>
      </w:r>
      <w:r w:rsidR="00140E8B">
        <w:t xml:space="preserve">vate wastewater systems or </w:t>
      </w:r>
      <w:r w:rsidR="00FF7FA0">
        <w:t>illegal straig</w:t>
      </w:r>
      <w:r w:rsidR="00140E8B">
        <w:t>ht pipes</w:t>
      </w:r>
      <w:r w:rsidR="00FE2E29">
        <w:t>.</w:t>
      </w:r>
      <w:r w:rsidR="00501F24">
        <w:t xml:space="preserve"> </w:t>
      </w:r>
      <w:r w:rsidR="00FE2E29">
        <w:t>Most Kentuckians have</w:t>
      </w:r>
      <w:r w:rsidR="003D589B">
        <w:t xml:space="preserve"> affordability issues </w:t>
      </w:r>
      <w:r w:rsidR="00140E8B">
        <w:t xml:space="preserve">when </w:t>
      </w:r>
      <w:r w:rsidR="003D589B">
        <w:t>water and wastewater rates</w:t>
      </w:r>
      <w:r w:rsidR="00140E8B">
        <w:t xml:space="preserve"> rise</w:t>
      </w:r>
      <w:r w:rsidR="003D589B">
        <w:t>.</w:t>
      </w:r>
      <w:r w:rsidR="00C56204">
        <w:t xml:space="preserve"> </w:t>
      </w:r>
    </w:p>
    <w:p w:rsidR="00C56204" w:rsidRDefault="00C56204" w:rsidP="00C56204"/>
    <w:p w:rsidR="003D589B" w:rsidRDefault="00C56204" w:rsidP="00C56204">
      <w:r>
        <w:lastRenderedPageBreak/>
        <w:t>T</w:t>
      </w:r>
      <w:r w:rsidR="003D589B">
        <w:t xml:space="preserve">he top challenges for water and wastewater systems </w:t>
      </w:r>
      <w:r>
        <w:t xml:space="preserve">are: </w:t>
      </w:r>
      <w:r w:rsidR="003D589B">
        <w:t xml:space="preserve">compliance with regulations, aging infrastructure, infrastructure funding, consumption and rates, </w:t>
      </w:r>
      <w:r w:rsidR="001B1E73">
        <w:t xml:space="preserve">water loss, retiring workforce, and lack of business planning and best practices. </w:t>
      </w:r>
      <w:r w:rsidR="008E72C5">
        <w:t xml:space="preserve">Recommendations for improving Kentucky’s water systems include: continuing the Kentucky Drinking Water and Clean Water Advisory Councils; enhancing water planning; leveraging federal funds with state funding; establishing an annual $50 million Kentucky Water Infrastructure Fund; developing Kentucky uniform water/wastewater performance criteria and rating system; creating financial incentives; adopting full cost pricing of water using industry standards; adopting industry standards for water audits and loss control programs; establishing Centers for Excellence in Water; conducting state-wide studies on water loss; addressing lead service; examining system interconnections and affordability for low/fixed income households; revise administrative regulations; and requiring systems to prepare a 10 year capital improvement plan for asset management and infrastructure renewal. </w:t>
      </w:r>
    </w:p>
    <w:p w:rsidR="00756518" w:rsidRDefault="00756518"/>
    <w:p w:rsidR="00756518" w:rsidRDefault="00756518">
      <w:r>
        <w:t>In response to Senator Wheeler, Mr. Heitzman stated he has been working with Martin County for three years</w:t>
      </w:r>
      <w:r w:rsidR="00140E8B">
        <w:t>.</w:t>
      </w:r>
      <w:r>
        <w:t xml:space="preserve"> </w:t>
      </w:r>
      <w:r w:rsidR="00140E8B">
        <w:t xml:space="preserve">There </w:t>
      </w:r>
      <w:r>
        <w:t>are limited resources to help with</w:t>
      </w:r>
      <w:r w:rsidR="00C56204">
        <w:t xml:space="preserve"> infrastructure</w:t>
      </w:r>
      <w:r w:rsidR="00065092">
        <w:t xml:space="preserve">. </w:t>
      </w:r>
      <w:r w:rsidR="00C56204">
        <w:t xml:space="preserve">Drinking water is </w:t>
      </w:r>
      <w:r>
        <w:t>in co</w:t>
      </w:r>
      <w:r w:rsidR="00C56204">
        <w:t xml:space="preserve">mpliance with regulations, but out of compliance for </w:t>
      </w:r>
      <w:r w:rsidR="00F12D64">
        <w:t>disinfection by-products</w:t>
      </w:r>
      <w:r w:rsidR="00C56204">
        <w:t xml:space="preserve">. Affordability is </w:t>
      </w:r>
      <w:r w:rsidR="00301E82">
        <w:t>a huge issue. Even with</w:t>
      </w:r>
      <w:r w:rsidR="001379F0">
        <w:t xml:space="preserve"> $8.5 million in grants</w:t>
      </w:r>
      <w:r w:rsidR="00301E82">
        <w:t>, there is still much to be done</w:t>
      </w:r>
      <w:r w:rsidR="00140E8B">
        <w:t>,</w:t>
      </w:r>
      <w:r w:rsidR="00301E82">
        <w:t xml:space="preserve"> and </w:t>
      </w:r>
      <w:r w:rsidR="001379F0">
        <w:t xml:space="preserve">water projects </w:t>
      </w:r>
      <w:r w:rsidR="00301E82">
        <w:t xml:space="preserve">will </w:t>
      </w:r>
      <w:r w:rsidR="001379F0">
        <w:t xml:space="preserve">take </w:t>
      </w:r>
      <w:r w:rsidR="009D3C56">
        <w:t>several</w:t>
      </w:r>
      <w:r w:rsidR="001379F0">
        <w:t xml:space="preserve"> years to complete. </w:t>
      </w:r>
      <w:r w:rsidR="00301E82">
        <w:t xml:space="preserve">Current </w:t>
      </w:r>
      <w:r w:rsidR="001379F0">
        <w:t>water boar</w:t>
      </w:r>
      <w:r w:rsidR="00301E82">
        <w:t>d members are resolved to make</w:t>
      </w:r>
      <w:r w:rsidR="001379F0">
        <w:t xml:space="preserve"> a positive difference. </w:t>
      </w:r>
    </w:p>
    <w:p w:rsidR="009D3C56" w:rsidRDefault="009D3C56"/>
    <w:p w:rsidR="009D3C56" w:rsidRDefault="009D3C56">
      <w:r>
        <w:rPr>
          <w:b/>
        </w:rPr>
        <w:t>Kentucky Municipal Utilit</w:t>
      </w:r>
      <w:r w:rsidR="003E0E10">
        <w:rPr>
          <w:b/>
        </w:rPr>
        <w:t>ies</w:t>
      </w:r>
      <w:r>
        <w:rPr>
          <w:b/>
        </w:rPr>
        <w:t xml:space="preserve"> Association</w:t>
      </w:r>
      <w:r w:rsidR="00501F24">
        <w:rPr>
          <w:b/>
        </w:rPr>
        <w:t xml:space="preserve"> (KMUA)</w:t>
      </w:r>
    </w:p>
    <w:p w:rsidR="00415428" w:rsidRDefault="009D3C56">
      <w:r>
        <w:t xml:space="preserve">Mike Gardner, </w:t>
      </w:r>
      <w:r w:rsidR="003E0E10">
        <w:t>Water/Wastewater Systems Manager, Bowling Green Municipal Utilities</w:t>
      </w:r>
      <w:r w:rsidR="00301E82">
        <w:t xml:space="preserve"> agrees that </w:t>
      </w:r>
      <w:r w:rsidR="00BA3358">
        <w:t xml:space="preserve">affordability </w:t>
      </w:r>
      <w:r w:rsidR="00301E82">
        <w:t>is a very important issue. E</w:t>
      </w:r>
      <w:r w:rsidR="00415428">
        <w:t>ven though Kentucky has been successful in providing good drinking water and extending water across</w:t>
      </w:r>
      <w:r w:rsidR="00301E82">
        <w:t xml:space="preserve"> the state, </w:t>
      </w:r>
      <w:r w:rsidR="00415428">
        <w:t>$14.5 billion</w:t>
      </w:r>
      <w:r w:rsidR="00301E82">
        <w:t xml:space="preserve"> is needed</w:t>
      </w:r>
      <w:r w:rsidR="00415428">
        <w:t xml:space="preserve"> over the next 20 years to fix infrastructure.</w:t>
      </w:r>
      <w:r w:rsidR="00503FAA">
        <w:t xml:space="preserve"> </w:t>
      </w:r>
      <w:r w:rsidR="00B21C4C">
        <w:t xml:space="preserve">KMUA recommends establishing a Utility Taskforce </w:t>
      </w:r>
      <w:r w:rsidR="00301E82">
        <w:t xml:space="preserve">to </w:t>
      </w:r>
      <w:r w:rsidR="00B21C4C">
        <w:t>support sustainability of Kentucky’s water and</w:t>
      </w:r>
      <w:r w:rsidR="00301E82">
        <w:t xml:space="preserve"> wastewater infrastructure</w:t>
      </w:r>
      <w:r w:rsidR="00B21C4C">
        <w:t>. There should b</w:t>
      </w:r>
      <w:r w:rsidR="00301E82">
        <w:t>e annual audits</w:t>
      </w:r>
      <w:r w:rsidR="00B21C4C">
        <w:t>, best management practices, and rate making practices</w:t>
      </w:r>
      <w:r w:rsidR="00301E82">
        <w:t xml:space="preserve"> for all systems</w:t>
      </w:r>
      <w:r w:rsidR="00B21C4C">
        <w:t xml:space="preserve">. </w:t>
      </w:r>
      <w:r w:rsidR="00501F24">
        <w:t xml:space="preserve">A </w:t>
      </w:r>
      <w:r w:rsidR="00B21C4C">
        <w:t xml:space="preserve">Board of Public Utility experts </w:t>
      </w:r>
      <w:r w:rsidR="00501F24">
        <w:t xml:space="preserve">should be created </w:t>
      </w:r>
      <w:r w:rsidR="00B21C4C">
        <w:t>to conduct formal reviews of distressed system</w:t>
      </w:r>
      <w:r w:rsidR="00934D5B">
        <w:t>s,</w:t>
      </w:r>
      <w:r w:rsidR="00B21C4C">
        <w:t xml:space="preserve"> and a Revitalization Fund </w:t>
      </w:r>
      <w:r w:rsidR="00501F24">
        <w:t xml:space="preserve">should be established </w:t>
      </w:r>
      <w:r w:rsidR="00B21C4C">
        <w:t xml:space="preserve">as part of an allocation of $25 million per year for four years from the General Fund. </w:t>
      </w:r>
      <w:r w:rsidR="00301E82">
        <w:t xml:space="preserve">Also, </w:t>
      </w:r>
      <w:r w:rsidR="00140E8B">
        <w:t xml:space="preserve">a </w:t>
      </w:r>
      <w:r w:rsidR="004E4288">
        <w:t xml:space="preserve">sustainability program </w:t>
      </w:r>
      <w:r w:rsidR="00501F24">
        <w:t xml:space="preserve">should be established </w:t>
      </w:r>
      <w:r w:rsidR="004E4288">
        <w:t xml:space="preserve">that can funded by new operating permit fees for water/wastewater systems. </w:t>
      </w:r>
    </w:p>
    <w:p w:rsidR="00860166" w:rsidRDefault="00860166"/>
    <w:p w:rsidR="00860166" w:rsidRDefault="00860166">
      <w:r>
        <w:t>In response to Mr. Traugott, Mr. Gar</w:t>
      </w:r>
      <w:r w:rsidR="00301E82">
        <w:t xml:space="preserve">dner said it is </w:t>
      </w:r>
      <w:r>
        <w:t xml:space="preserve">important to maintain local control. </w:t>
      </w:r>
    </w:p>
    <w:p w:rsidR="00860166" w:rsidRDefault="00860166"/>
    <w:p w:rsidR="00653A18" w:rsidRDefault="00860166">
      <w:r>
        <w:t xml:space="preserve">In response to Ms. McNeil, </w:t>
      </w:r>
      <w:r w:rsidR="00934D5B">
        <w:t>Mr. Ga</w:t>
      </w:r>
      <w:r w:rsidR="00301E82">
        <w:t>rdner stated</w:t>
      </w:r>
      <w:r w:rsidR="00140E8B">
        <w:t xml:space="preserve"> the </w:t>
      </w:r>
      <w:r w:rsidR="00934D5B">
        <w:t>overlap</w:t>
      </w:r>
      <w:r w:rsidR="00140E8B">
        <w:t xml:space="preserve"> between agencies </w:t>
      </w:r>
      <w:r w:rsidR="00501F24">
        <w:t xml:space="preserve">should be streamlined </w:t>
      </w:r>
      <w:r w:rsidR="00934D5B">
        <w:t>so th</w:t>
      </w:r>
      <w:r w:rsidR="00140E8B">
        <w:t>ey</w:t>
      </w:r>
      <w:r w:rsidR="00934D5B">
        <w:t xml:space="preserve"> </w:t>
      </w:r>
      <w:r w:rsidR="00140E8B">
        <w:t>can work more</w:t>
      </w:r>
      <w:r w:rsidR="00301E82">
        <w:t xml:space="preserve"> </w:t>
      </w:r>
      <w:r w:rsidR="00534060">
        <w:t>efficient</w:t>
      </w:r>
      <w:r w:rsidR="00301E82">
        <w:t>ly. The</w:t>
      </w:r>
      <w:r w:rsidR="00534060">
        <w:t xml:space="preserve"> Area Development Districts </w:t>
      </w:r>
      <w:r w:rsidR="00301E82">
        <w:t>(ADD</w:t>
      </w:r>
      <w:r w:rsidR="00501F24">
        <w:t>s</w:t>
      </w:r>
      <w:r w:rsidR="00301E82">
        <w:t>) have a role, but not all ADDs function equally</w:t>
      </w:r>
      <w:r w:rsidR="002C526B">
        <w:t>. A</w:t>
      </w:r>
      <w:r w:rsidR="00301E82">
        <w:t>l</w:t>
      </w:r>
      <w:r w:rsidR="000F6B05">
        <w:t>l</w:t>
      </w:r>
      <w:r w:rsidR="00301E82">
        <w:t xml:space="preserve"> utilities should review inventories and manage</w:t>
      </w:r>
      <w:r w:rsidR="000F6B05">
        <w:t xml:space="preserve"> the operation and maintenance of their infrastructure</w:t>
      </w:r>
      <w:r w:rsidR="00065092">
        <w:t xml:space="preserve">. </w:t>
      </w:r>
    </w:p>
    <w:p w:rsidR="00534060" w:rsidRDefault="00534060"/>
    <w:p w:rsidR="00653A18" w:rsidRDefault="00653A18">
      <w:r>
        <w:lastRenderedPageBreak/>
        <w:t xml:space="preserve">Ms. McNeil said that </w:t>
      </w:r>
      <w:r w:rsidR="00534060">
        <w:t xml:space="preserve">KIA has </w:t>
      </w:r>
      <w:r>
        <w:t>loan dollars for planning initiatives, capital improvement plans</w:t>
      </w:r>
      <w:r w:rsidR="00301E82">
        <w:t>,</w:t>
      </w:r>
      <w:r>
        <w:t xml:space="preserve"> </w:t>
      </w:r>
      <w:r w:rsidR="00534060">
        <w:t>and</w:t>
      </w:r>
      <w:r>
        <w:t xml:space="preserve"> asset management plan</w:t>
      </w:r>
      <w:r w:rsidR="00255B57">
        <w:t>s</w:t>
      </w:r>
      <w:r>
        <w:t>.</w:t>
      </w:r>
      <w:r w:rsidR="00255B57">
        <w:t xml:space="preserve"> KIA also offers grant assistance for completing applications</w:t>
      </w:r>
      <w:r w:rsidR="00501F24">
        <w:t>.</w:t>
      </w:r>
    </w:p>
    <w:p w:rsidR="00653A18" w:rsidRDefault="00653A18"/>
    <w:p w:rsidR="00653A18" w:rsidRDefault="00653A18">
      <w:r>
        <w:t>In response to Mr. Farrar, Mr. Gardner said that privatization was not listed as a recommendation.</w:t>
      </w:r>
    </w:p>
    <w:p w:rsidR="00995D7E" w:rsidRDefault="00995D7E"/>
    <w:p w:rsidR="00995D7E" w:rsidRDefault="00995D7E">
      <w:r>
        <w:t xml:space="preserve">In response to Representative Tackett Lafferty, Mr. Gardner said that </w:t>
      </w:r>
      <w:r w:rsidR="00BB5C4D">
        <w:t xml:space="preserve">grant training </w:t>
      </w:r>
      <w:r w:rsidR="002C526B">
        <w:t>is hard to mandate. M</w:t>
      </w:r>
      <w:r>
        <w:t xml:space="preserve">ost council members represent </w:t>
      </w:r>
      <w:r w:rsidR="002158E6">
        <w:t>rural</w:t>
      </w:r>
      <w:r>
        <w:t xml:space="preserve"> districts </w:t>
      </w:r>
      <w:r w:rsidR="000B29D9">
        <w:t xml:space="preserve">and </w:t>
      </w:r>
      <w:r w:rsidR="00301E82">
        <w:t xml:space="preserve">have limited time to </w:t>
      </w:r>
      <w:r w:rsidR="002158E6">
        <w:t>devote</w:t>
      </w:r>
      <w:r w:rsidR="002C526B">
        <w:t>, but o</w:t>
      </w:r>
      <w:r w:rsidR="000B29D9">
        <w:t xml:space="preserve">n-line training may be a </w:t>
      </w:r>
      <w:r w:rsidR="00C44D3F">
        <w:t>possibility</w:t>
      </w:r>
      <w:r w:rsidR="000B29D9">
        <w:t xml:space="preserve">. </w:t>
      </w:r>
    </w:p>
    <w:p w:rsidR="00255B57" w:rsidRDefault="00255B57"/>
    <w:p w:rsidR="000A70DB" w:rsidRDefault="000A70DB">
      <w:r>
        <w:t>Ms. Dupont-Ewing said that if a work group is established, it would take at least one year to put all the information together</w:t>
      </w:r>
      <w:r w:rsidR="00301E82">
        <w:t xml:space="preserve"> and develop a plan </w:t>
      </w:r>
      <w:r w:rsidR="00443731">
        <w:t xml:space="preserve">to help systems with best management practices. </w:t>
      </w:r>
    </w:p>
    <w:p w:rsidR="00443731" w:rsidRDefault="00443731"/>
    <w:p w:rsidR="00443731" w:rsidRDefault="00443731">
      <w:r>
        <w:t xml:space="preserve">Mr. Burress stated </w:t>
      </w:r>
      <w:r w:rsidR="00301E82">
        <w:t>that ADDs</w:t>
      </w:r>
      <w:r w:rsidR="00255B57">
        <w:t xml:space="preserve"> </w:t>
      </w:r>
      <w:r>
        <w:t xml:space="preserve">provide assistance for loan and grant programs by working with KIA and other agencies. In addition, there are several experts who sit on </w:t>
      </w:r>
      <w:r w:rsidR="00E03BBE">
        <w:t>t</w:t>
      </w:r>
      <w:r>
        <w:t xml:space="preserve">he </w:t>
      </w:r>
      <w:r w:rsidR="00C44D3F">
        <w:t>Utilization</w:t>
      </w:r>
      <w:r>
        <w:t xml:space="preserve"> Management Planning Councils that provide </w:t>
      </w:r>
      <w:r w:rsidR="00E03BBE">
        <w:t>assistance</w:t>
      </w:r>
      <w:r>
        <w:t xml:space="preserve"> </w:t>
      </w:r>
      <w:r w:rsidR="00E03BBE">
        <w:t>to</w:t>
      </w:r>
      <w:r w:rsidR="002C526B">
        <w:t xml:space="preserve"> communities</w:t>
      </w:r>
      <w:r w:rsidR="00301E82">
        <w:t>. All ADDs</w:t>
      </w:r>
      <w:r w:rsidR="00E03BBE">
        <w:t xml:space="preserve"> have a certified g</w:t>
      </w:r>
      <w:r w:rsidR="00301E82">
        <w:t xml:space="preserve">rant administrator who </w:t>
      </w:r>
      <w:r w:rsidR="002C526B">
        <w:t xml:space="preserve">offers writing </w:t>
      </w:r>
      <w:r w:rsidR="00E03BBE">
        <w:t>assistance.</w:t>
      </w:r>
    </w:p>
    <w:p w:rsidR="00E03BBE" w:rsidRDefault="00E03BBE"/>
    <w:p w:rsidR="00E03BBE" w:rsidRDefault="00E03BBE">
      <w:pPr>
        <w:rPr>
          <w:b/>
        </w:rPr>
      </w:pPr>
      <w:r>
        <w:rPr>
          <w:b/>
        </w:rPr>
        <w:t>Kentucky Public Service Commission</w:t>
      </w:r>
      <w:r w:rsidR="008E72C5">
        <w:rPr>
          <w:b/>
        </w:rPr>
        <w:t xml:space="preserve"> </w:t>
      </w:r>
    </w:p>
    <w:p w:rsidR="00E03BBE" w:rsidRDefault="00E03BBE">
      <w:r>
        <w:t>Mr. Michael Schmitt, Chairman, Kentucky Public Service Commission</w:t>
      </w:r>
      <w:r w:rsidR="008E72C5">
        <w:t xml:space="preserve"> (PSC)</w:t>
      </w:r>
      <w:r>
        <w:t>, explained that the mission of the PSC is to foster the provision of safe and reliable service at a reasonable price to the customers of jurisdictional utilities</w:t>
      </w:r>
      <w:r w:rsidR="008E72C5">
        <w:t>,</w:t>
      </w:r>
      <w:r>
        <w:t xml:space="preserve"> while providing for the financial </w:t>
      </w:r>
      <w:r w:rsidR="00B47266">
        <w:t>stability of those utilities.</w:t>
      </w:r>
      <w:r>
        <w:t xml:space="preserve"> </w:t>
      </w:r>
      <w:r w:rsidR="008E72C5">
        <w:t>The PSC also</w:t>
      </w:r>
      <w:r>
        <w:t xml:space="preserve"> support</w:t>
      </w:r>
      <w:r w:rsidR="008E72C5">
        <w:t>s</w:t>
      </w:r>
      <w:r>
        <w:t xml:space="preserve"> their operational competence by overseeing regulated utilities. </w:t>
      </w:r>
    </w:p>
    <w:p w:rsidR="00255B57" w:rsidRDefault="00255B57"/>
    <w:p w:rsidR="00E956A0" w:rsidRDefault="00CF5790" w:rsidP="002C526B">
      <w:r>
        <w:t xml:space="preserve">There </w:t>
      </w:r>
      <w:r w:rsidR="00B125D4">
        <w:t>were a number of water districts experiencing excessive water loss</w:t>
      </w:r>
      <w:r>
        <w:t>,</w:t>
      </w:r>
      <w:r w:rsidR="00A64B65">
        <w:t xml:space="preserve"> but </w:t>
      </w:r>
      <w:r>
        <w:t xml:space="preserve">the problem </w:t>
      </w:r>
      <w:r w:rsidR="00A64B65">
        <w:t>had not been seriou</w:t>
      </w:r>
      <w:r>
        <w:t>sly addressed. A</w:t>
      </w:r>
      <w:r w:rsidR="002C526B">
        <w:t xml:space="preserve"> loss of 15 percent or more</w:t>
      </w:r>
      <w:r>
        <w:t xml:space="preserve"> cannot be </w:t>
      </w:r>
      <w:r w:rsidR="00C47722">
        <w:t>recovered</w:t>
      </w:r>
      <w:r>
        <w:t xml:space="preserve"> in rates or be applied to replace infrastructure. Th</w:t>
      </w:r>
      <w:r w:rsidR="00C47722">
        <w:t>e PSC began redirecting money through surcharges to be used</w:t>
      </w:r>
      <w:r>
        <w:t xml:space="preserve"> for infrastructure replacement</w:t>
      </w:r>
      <w:r w:rsidR="002C526B">
        <w:t>. However, many</w:t>
      </w:r>
      <w:r w:rsidR="00C47722">
        <w:t xml:space="preserve"> systems in</w:t>
      </w:r>
      <w:r w:rsidR="00E956A0">
        <w:t xml:space="preserve"> eastern Ke</w:t>
      </w:r>
      <w:r w:rsidR="002C526B">
        <w:t xml:space="preserve">ntucky will still have </w:t>
      </w:r>
      <w:r w:rsidR="00E956A0">
        <w:t>insufficient</w:t>
      </w:r>
      <w:r w:rsidR="002C526B">
        <w:t xml:space="preserve"> revenue </w:t>
      </w:r>
      <w:r w:rsidR="00E956A0">
        <w:t xml:space="preserve">to solve the infrastructure problem. </w:t>
      </w:r>
      <w:r>
        <w:t xml:space="preserve">Much of the </w:t>
      </w:r>
      <w:r w:rsidR="00EB3C85">
        <w:t xml:space="preserve">unaccounted </w:t>
      </w:r>
      <w:r w:rsidR="00CB21CC">
        <w:t xml:space="preserve">water </w:t>
      </w:r>
      <w:r w:rsidR="00EB3C85">
        <w:t xml:space="preserve">loss is </w:t>
      </w:r>
      <w:r w:rsidR="00CB21CC">
        <w:t>because the meters are not operating properly, theft, or old pipelines that leak.</w:t>
      </w:r>
    </w:p>
    <w:p w:rsidR="00EB3C85" w:rsidRDefault="00EB3C85"/>
    <w:p w:rsidR="00247B48" w:rsidRDefault="00CF5790">
      <w:r>
        <w:t>Th</w:t>
      </w:r>
      <w:r w:rsidR="00EB3C85">
        <w:t>e PSC opened an investiga</w:t>
      </w:r>
      <w:r w:rsidR="002C526B">
        <w:t xml:space="preserve">tion into 11 water utilities with </w:t>
      </w:r>
      <w:r w:rsidR="00EB3C85">
        <w:t>consistent water loss of over 35 percent. The PSC already had an open investigation involv</w:t>
      </w:r>
      <w:r w:rsidR="002C526B">
        <w:t>ing Martin County</w:t>
      </w:r>
      <w:r>
        <w:t xml:space="preserve"> whose water loss rose to 71 percent. </w:t>
      </w:r>
      <w:r w:rsidR="008E72C5">
        <w:t>Investigations revealed that</w:t>
      </w:r>
      <w:r w:rsidR="00E307C9">
        <w:t xml:space="preserve"> local </w:t>
      </w:r>
      <w:r w:rsidR="00C44D3F">
        <w:t>politicians</w:t>
      </w:r>
      <w:r w:rsidR="00E307C9">
        <w:t xml:space="preserve"> refused to </w:t>
      </w:r>
      <w:r w:rsidR="00757A56">
        <w:t>consider</w:t>
      </w:r>
      <w:r w:rsidR="00E307C9">
        <w:t xml:space="preserve"> </w:t>
      </w:r>
      <w:r>
        <w:t xml:space="preserve">unpopular </w:t>
      </w:r>
      <w:r w:rsidR="00E307C9">
        <w:t>rate increase</w:t>
      </w:r>
      <w:r w:rsidR="00757A56">
        <w:t>s</w:t>
      </w:r>
      <w:r>
        <w:t>, and there</w:t>
      </w:r>
      <w:r w:rsidR="00757A56">
        <w:t xml:space="preserve"> </w:t>
      </w:r>
      <w:r w:rsidR="008E72C5">
        <w:t>are</w:t>
      </w:r>
      <w:r w:rsidR="00757A56">
        <w:t xml:space="preserve"> no training or </w:t>
      </w:r>
      <w:r w:rsidR="0022468D">
        <w:t xml:space="preserve">best </w:t>
      </w:r>
      <w:r w:rsidR="00757A56">
        <w:t>management practices</w:t>
      </w:r>
      <w:r w:rsidR="002C526B">
        <w:t xml:space="preserve"> in place</w:t>
      </w:r>
      <w:r w:rsidR="00247B48">
        <w:t>.</w:t>
      </w:r>
      <w:r w:rsidR="00757A56">
        <w:t xml:space="preserve"> </w:t>
      </w:r>
    </w:p>
    <w:p w:rsidR="0022468D" w:rsidRDefault="0022468D"/>
    <w:p w:rsidR="00247B48" w:rsidRDefault="0022468D">
      <w:r>
        <w:t>W</w:t>
      </w:r>
      <w:r w:rsidR="00247B48">
        <w:t xml:space="preserve">ater loss can </w:t>
      </w:r>
      <w:r w:rsidR="008E72C5">
        <w:t xml:space="preserve">result in the loss of </w:t>
      </w:r>
      <w:r w:rsidR="00247B48">
        <w:t>large sums of money</w:t>
      </w:r>
      <w:r w:rsidR="00065092">
        <w:t xml:space="preserve">. </w:t>
      </w:r>
      <w:r w:rsidR="002C526B">
        <w:t xml:space="preserve">The study showed water loss for </w:t>
      </w:r>
      <w:r w:rsidR="00247B48">
        <w:t xml:space="preserve">Big Sandy Water District and Rattlesnake Ridge Water District </w:t>
      </w:r>
      <w:r w:rsidR="002C526B">
        <w:t>were $519,569 and</w:t>
      </w:r>
      <w:r w:rsidR="00247B48">
        <w:t xml:space="preserve"> </w:t>
      </w:r>
      <w:r w:rsidR="00247B48">
        <w:lastRenderedPageBreak/>
        <w:t>$904,677</w:t>
      </w:r>
      <w:r w:rsidR="002C526B">
        <w:t xml:space="preserve"> respectively</w:t>
      </w:r>
      <w:r w:rsidR="00065092">
        <w:t xml:space="preserve">. </w:t>
      </w:r>
      <w:r w:rsidR="007A3C5E">
        <w:t>For the most part, the list of</w:t>
      </w:r>
      <w:r>
        <w:t xml:space="preserve"> water districts </w:t>
      </w:r>
      <w:r w:rsidR="007A3C5E">
        <w:t>with high total risk factors are located in eastern Ke</w:t>
      </w:r>
      <w:r>
        <w:t>ntucky. Th</w:t>
      </w:r>
      <w:r w:rsidR="007A3C5E">
        <w:t>e highest water utility customer rates</w:t>
      </w:r>
      <w:r>
        <w:t xml:space="preserve"> </w:t>
      </w:r>
      <w:r w:rsidR="007A3C5E">
        <w:t>are North Hopkins at $65.52, Rattlesnake Ridge at $62.52</w:t>
      </w:r>
      <w:r w:rsidR="00B417C0">
        <w:t>, and Breathitt County at $58.91.</w:t>
      </w:r>
    </w:p>
    <w:p w:rsidR="003E1CA3" w:rsidRDefault="003E1CA3"/>
    <w:p w:rsidR="003E1CA3" w:rsidRDefault="003E1CA3">
      <w:r>
        <w:t>In response to Representative Tackett Laferty, Mr. Schmitt said that Southern Water District came to the PSC askin</w:t>
      </w:r>
      <w:r w:rsidR="002C526B">
        <w:t xml:space="preserve">g for a rate increase, but Southern </w:t>
      </w:r>
      <w:r>
        <w:t>had no records</w:t>
      </w:r>
      <w:r w:rsidR="0022468D">
        <w:t xml:space="preserve"> on which to base the rate</w:t>
      </w:r>
      <w:r w:rsidR="002C526B">
        <w:t>. Upon investigation, t</w:t>
      </w:r>
      <w:r w:rsidR="0022468D">
        <w:t xml:space="preserve">he </w:t>
      </w:r>
      <w:r>
        <w:t xml:space="preserve">PSC found </w:t>
      </w:r>
      <w:r w:rsidR="0022468D">
        <w:t>750 water meters that read zero. O</w:t>
      </w:r>
      <w:r>
        <w:t>ther meters were not being read at all</w:t>
      </w:r>
      <w:r w:rsidR="000D055B">
        <w:t xml:space="preserve">, and there were at least 40 households who got water but were not customers. </w:t>
      </w:r>
      <w:r w:rsidR="0022468D">
        <w:t>Southern i</w:t>
      </w:r>
      <w:r w:rsidR="000D055B">
        <w:t>s doing a good job trying to get their</w:t>
      </w:r>
      <w:r w:rsidR="0022468D">
        <w:t xml:space="preserve"> system back into compliance, and </w:t>
      </w:r>
      <w:r w:rsidR="000D055B">
        <w:t xml:space="preserve">water rates should go back down in about a year. </w:t>
      </w:r>
    </w:p>
    <w:p w:rsidR="008067E5" w:rsidRDefault="008067E5"/>
    <w:p w:rsidR="008067E5" w:rsidRDefault="008E72C5" w:rsidP="0022468D">
      <w:r>
        <w:t>Mr. Schmitt said that t</w:t>
      </w:r>
      <w:r w:rsidR="008067E5">
        <w:t>he characteristics common among struggling water utilities include</w:t>
      </w:r>
      <w:r w:rsidR="00B47266">
        <w:t xml:space="preserve">: </w:t>
      </w:r>
      <w:r w:rsidR="00255B57">
        <w:t>i</w:t>
      </w:r>
      <w:r w:rsidR="008067E5">
        <w:t>nadequate or inconsistent oversight and management, poor financial and accounting practices, and detrimental extraneous influences/local pressure.</w:t>
      </w:r>
      <w:r w:rsidR="0022468D">
        <w:t xml:space="preserve"> P</w:t>
      </w:r>
      <w:r w:rsidR="00EB6A80">
        <w:t>otential solutions include</w:t>
      </w:r>
      <w:r w:rsidR="0022468D">
        <w:t>:</w:t>
      </w:r>
      <w:r w:rsidR="00EB6A80">
        <w:t xml:space="preserve"> new or </w:t>
      </w:r>
      <w:r w:rsidR="00C44D3F">
        <w:t>enhanced</w:t>
      </w:r>
      <w:r w:rsidR="00EB6A80">
        <w:t xml:space="preserve"> statu</w:t>
      </w:r>
      <w:r w:rsidR="0022468D">
        <w:t>tory or regulatory requirements;</w:t>
      </w:r>
      <w:r w:rsidR="00EB6A80">
        <w:t xml:space="preserve"> augme</w:t>
      </w:r>
      <w:r w:rsidR="0022468D">
        <w:t xml:space="preserve">nted regulatory oversight; </w:t>
      </w:r>
      <w:r w:rsidR="00EB6A80">
        <w:t>improved oversight and management of water utilit</w:t>
      </w:r>
      <w:r w:rsidR="0022468D">
        <w:t>ies; and en</w:t>
      </w:r>
      <w:r w:rsidR="00EB6A80">
        <w:t>hance</w:t>
      </w:r>
      <w:r>
        <w:t>d</w:t>
      </w:r>
      <w:r w:rsidR="00EB6A80">
        <w:t xml:space="preserve"> collaboration and communication between the PSC, and </w:t>
      </w:r>
      <w:r>
        <w:t xml:space="preserve">the </w:t>
      </w:r>
      <w:r w:rsidR="00EB6A80">
        <w:t>Division of Water</w:t>
      </w:r>
      <w:r>
        <w:t>,</w:t>
      </w:r>
      <w:r w:rsidR="00EB6A80">
        <w:t xml:space="preserve"> and other funding agencies.</w:t>
      </w:r>
    </w:p>
    <w:p w:rsidR="00083EE2" w:rsidRDefault="00083EE2"/>
    <w:p w:rsidR="00083EE2" w:rsidRDefault="00083EE2">
      <w:r>
        <w:t xml:space="preserve">Senator Wheeler </w:t>
      </w:r>
      <w:r w:rsidR="0022468D">
        <w:t xml:space="preserve">expressed concerns with the </w:t>
      </w:r>
      <w:r>
        <w:t>tone</w:t>
      </w:r>
      <w:r w:rsidR="0022468D">
        <w:t xml:space="preserve"> of one of the PSC commission meetings with </w:t>
      </w:r>
      <w:r w:rsidR="000638DE">
        <w:t>water board officials</w:t>
      </w:r>
      <w:r w:rsidR="00625FE6">
        <w:t>.</w:t>
      </w:r>
    </w:p>
    <w:p w:rsidR="00625FE6" w:rsidRDefault="00625FE6"/>
    <w:p w:rsidR="00625FE6" w:rsidRDefault="00625FE6">
      <w:r>
        <w:t xml:space="preserve">In response, Mr. Schmitt stated that it was debatable if Martin’s County’s water quality </w:t>
      </w:r>
      <w:r w:rsidR="00255B57">
        <w:t>was improving</w:t>
      </w:r>
      <w:r w:rsidR="0022468D">
        <w:t xml:space="preserve"> or that the district </w:t>
      </w:r>
      <w:r w:rsidR="00757F5C">
        <w:t xml:space="preserve">had made great </w:t>
      </w:r>
      <w:r w:rsidR="0022468D">
        <w:t>improvements. N</w:t>
      </w:r>
      <w:r w:rsidR="00757F5C">
        <w:t xml:space="preserve">ew water commissioners </w:t>
      </w:r>
      <w:r w:rsidR="0022468D">
        <w:t xml:space="preserve">are doing the best </w:t>
      </w:r>
      <w:r w:rsidR="00757F5C">
        <w:t xml:space="preserve">under a </w:t>
      </w:r>
      <w:r w:rsidR="000B03A3">
        <w:t>bad situation. D</w:t>
      </w:r>
      <w:r w:rsidR="0022468D">
        <w:t xml:space="preserve">uring </w:t>
      </w:r>
      <w:r w:rsidR="00757F5C">
        <w:t xml:space="preserve">seven months of 2019, the </w:t>
      </w:r>
      <w:r w:rsidR="0022468D">
        <w:t xml:space="preserve">district </w:t>
      </w:r>
      <w:r w:rsidR="000B03A3">
        <w:t>lost $292,000, and e</w:t>
      </w:r>
      <w:r w:rsidR="00757F5C">
        <w:t xml:space="preserve">xpenses </w:t>
      </w:r>
      <w:r w:rsidR="00255B57">
        <w:t>were</w:t>
      </w:r>
      <w:r w:rsidR="000B03A3">
        <w:t xml:space="preserve"> $40,000 more a month than </w:t>
      </w:r>
      <w:r w:rsidR="005D3081">
        <w:t>revenues</w:t>
      </w:r>
      <w:r w:rsidR="00411560">
        <w:t xml:space="preserve">. </w:t>
      </w:r>
      <w:r w:rsidR="00C44D3F">
        <w:t>Martin County’s</w:t>
      </w:r>
      <w:r w:rsidR="005D3081">
        <w:t xml:space="preserve"> </w:t>
      </w:r>
      <w:r w:rsidR="00411560">
        <w:t>water loss was 67 percent</w:t>
      </w:r>
      <w:r w:rsidR="005D3081">
        <w:t xml:space="preserve"> in May 2019, and </w:t>
      </w:r>
      <w:r w:rsidR="00411560">
        <w:t>Martin County needs a manager who is capable of doing the job.</w:t>
      </w:r>
    </w:p>
    <w:p w:rsidR="00411560" w:rsidRDefault="00411560"/>
    <w:p w:rsidR="00411560" w:rsidRDefault="00411560">
      <w:r>
        <w:t>In response to Senator Wheeler, Mr. Schmitt said that Martin County had been permitted funds to hire a manager</w:t>
      </w:r>
      <w:r w:rsidR="005D3081">
        <w:t>, but the position remains open and they have not performed requested audits</w:t>
      </w:r>
      <w:r w:rsidR="00FC58BB">
        <w:t>. Their wastewater system has never had a</w:t>
      </w:r>
      <w:r w:rsidR="00BB4CCC">
        <w:t>n</w:t>
      </w:r>
      <w:r w:rsidR="00FC58BB">
        <w:t xml:space="preserve"> audit. </w:t>
      </w:r>
    </w:p>
    <w:p w:rsidR="00BB4CCC" w:rsidRDefault="00BB4CCC"/>
    <w:p w:rsidR="00BB4CCC" w:rsidRDefault="00BB4CCC">
      <w:r>
        <w:t xml:space="preserve">In response to Senator Wheeler, Mr. Schmitt said that the Martin County Water District had a debt of over $1 million under previous water commission boards. </w:t>
      </w:r>
    </w:p>
    <w:p w:rsidR="00BB4CCC" w:rsidRDefault="00BB4CCC"/>
    <w:p w:rsidR="003501BA" w:rsidRDefault="00BB4CCC">
      <w:r>
        <w:t xml:space="preserve">In response to Representative Tackett Laferty, Mr. Schmitt said that a surcharge would pay for the new meters installed </w:t>
      </w:r>
      <w:r w:rsidR="000B03A3">
        <w:t>for the Southern Water District. Once</w:t>
      </w:r>
      <w:r w:rsidR="003501BA">
        <w:t xml:space="preserve"> the new meters are paid for, the surcharge </w:t>
      </w:r>
      <w:r w:rsidR="00C44D3F">
        <w:t>would</w:t>
      </w:r>
      <w:r w:rsidR="003501BA">
        <w:t xml:space="preserve"> go away. </w:t>
      </w:r>
    </w:p>
    <w:p w:rsidR="008E72C5" w:rsidRDefault="008E72C5"/>
    <w:p w:rsidR="008E72C5" w:rsidRPr="008E72C5" w:rsidRDefault="008E72C5">
      <w:pPr>
        <w:rPr>
          <w:b/>
        </w:rPr>
      </w:pPr>
      <w:r>
        <w:rPr>
          <w:b/>
        </w:rPr>
        <w:t>Kentucky Rural Water Association</w:t>
      </w:r>
    </w:p>
    <w:p w:rsidR="00710421" w:rsidRDefault="006944A6">
      <w:r>
        <w:t>Mr. Gary Larimore, Executive Director, Kentucky Rural Water Association</w:t>
      </w:r>
      <w:r w:rsidR="002D3620">
        <w:t xml:space="preserve"> (KRWA)</w:t>
      </w:r>
      <w:r>
        <w:t>, said that t</w:t>
      </w:r>
      <w:r w:rsidR="009C1C20">
        <w:t>heir recommendations are:</w:t>
      </w:r>
      <w:r>
        <w:t xml:space="preserve"> extend t</w:t>
      </w:r>
      <w:r w:rsidR="009C1C20">
        <w:t xml:space="preserve">he work of the Task Force; </w:t>
      </w:r>
      <w:r>
        <w:t xml:space="preserve">establish </w:t>
      </w:r>
      <w:r>
        <w:lastRenderedPageBreak/>
        <w:t>a uniform evaluation process to identify public water and wastewater utilities that lack technical, managerial</w:t>
      </w:r>
      <w:r w:rsidR="009C1C20">
        <w:t xml:space="preserve"> and financial expertise;</w:t>
      </w:r>
      <w:r w:rsidR="002D3620">
        <w:t xml:space="preserve"> identify </w:t>
      </w:r>
      <w:r w:rsidR="009C1C20">
        <w:t>the needs of marginal utilities;</w:t>
      </w:r>
      <w:r w:rsidR="002D3620">
        <w:t xml:space="preserve"> provide resources for imp</w:t>
      </w:r>
      <w:r w:rsidR="009C1C20">
        <w:t xml:space="preserve">lementation of action plans; require annual reports; </w:t>
      </w:r>
      <w:r w:rsidR="002D3620">
        <w:t>explore a hybrid regulatory oversight process that is a mix</w:t>
      </w:r>
      <w:r w:rsidR="009C1C20">
        <w:t xml:space="preserve"> between Tennessee and Kentucky;</w:t>
      </w:r>
      <w:r w:rsidR="002D3620">
        <w:t xml:space="preserve"> encourage training for all board/commissioner/decision makers including count</w:t>
      </w:r>
      <w:r w:rsidR="009C1C20">
        <w:t xml:space="preserve">y and city appointing officials; </w:t>
      </w:r>
      <w:r w:rsidR="002D3620">
        <w:t xml:space="preserve"> develop </w:t>
      </w:r>
      <w:r w:rsidR="009C1C20">
        <w:t xml:space="preserve">a </w:t>
      </w:r>
      <w:r w:rsidR="002D3620">
        <w:t>loan fund</w:t>
      </w:r>
      <w:r w:rsidR="009C1C20">
        <w:t>;</w:t>
      </w:r>
      <w:r w:rsidR="00F00514">
        <w:t xml:space="preserve"> </w:t>
      </w:r>
      <w:r w:rsidR="009C1C20">
        <w:t>and enhance the</w:t>
      </w:r>
      <w:r w:rsidR="00F00514">
        <w:t xml:space="preserve"> water resource information system (WRIS). </w:t>
      </w:r>
    </w:p>
    <w:p w:rsidR="00710421" w:rsidRDefault="00710421"/>
    <w:p w:rsidR="003501BA" w:rsidRDefault="00710421">
      <w:r>
        <w:t xml:space="preserve">Mr. Larimore said one problem with requiring annual reports for all utilities is the fact that there is no regulatory accountability and follow-up. </w:t>
      </w:r>
      <w:r w:rsidR="008674D5">
        <w:t>Other recommendations include</w:t>
      </w:r>
      <w:r w:rsidR="00C44D3F">
        <w:t>d</w:t>
      </w:r>
      <w:r w:rsidR="009C1C20">
        <w:t xml:space="preserve"> implementing regular rate reviews, rate indexing </w:t>
      </w:r>
      <w:r w:rsidR="008674D5">
        <w:t>non-revenue water cost</w:t>
      </w:r>
      <w:r w:rsidR="009C1C20">
        <w:t xml:space="preserve"> indexing,</w:t>
      </w:r>
      <w:r w:rsidR="008674D5">
        <w:t xml:space="preserve"> </w:t>
      </w:r>
      <w:r w:rsidR="009C1C20">
        <w:t xml:space="preserve">and exploring </w:t>
      </w:r>
      <w:r w:rsidR="008674D5">
        <w:t>emergency intervention methods.</w:t>
      </w:r>
    </w:p>
    <w:p w:rsidR="008674D5" w:rsidRDefault="008674D5"/>
    <w:p w:rsidR="008674D5" w:rsidRDefault="008674D5">
      <w:r>
        <w:t>Representative Gooch said it would be hard to find mo</w:t>
      </w:r>
      <w:r w:rsidR="009C1C20">
        <w:t xml:space="preserve">ney for all the projects in Kentucky. It is </w:t>
      </w:r>
      <w:r w:rsidR="005274D0">
        <w:t>important for all the stakeholders and the Energy and Environment C</w:t>
      </w:r>
      <w:r w:rsidR="009C1C20">
        <w:t xml:space="preserve">abinet to establish a workgroup </w:t>
      </w:r>
      <w:r w:rsidR="005274D0">
        <w:t xml:space="preserve">to </w:t>
      </w:r>
      <w:r w:rsidR="009C1C20">
        <w:t xml:space="preserve">continue collaboration on </w:t>
      </w:r>
      <w:r w:rsidR="005274D0">
        <w:t xml:space="preserve">issues and recommendations instead of continuing with the Public Water and Wastewater System Infrastructure Task Force. </w:t>
      </w:r>
    </w:p>
    <w:p w:rsidR="005274D0" w:rsidRDefault="005274D0"/>
    <w:p w:rsidR="00C80A6E" w:rsidRDefault="005274D0">
      <w:r>
        <w:t>Mr. Bruce Scott</w:t>
      </w:r>
      <w:r w:rsidR="00C44D3F">
        <w:t>, Deputy Secretary, Energy and Environment Cabinet (EEC)</w:t>
      </w:r>
      <w:r>
        <w:t xml:space="preserve"> stated </w:t>
      </w:r>
      <w:r w:rsidR="002C51C7">
        <w:t>t</w:t>
      </w:r>
      <w:r w:rsidR="00C80A6E">
        <w:t xml:space="preserve">he </w:t>
      </w:r>
      <w:r w:rsidR="008E72C5">
        <w:t>c</w:t>
      </w:r>
      <w:r w:rsidR="00C80A6E">
        <w:t>abinet would welcome a workgroup setting with the intent of bringing ne</w:t>
      </w:r>
      <w:r w:rsidR="002C51C7">
        <w:t>eded legislation. The workgroup will</w:t>
      </w:r>
      <w:r w:rsidR="00C80A6E">
        <w:t xml:space="preserve"> not be able </w:t>
      </w:r>
      <w:r w:rsidR="002C51C7">
        <w:t>to solve everything in one year; it will</w:t>
      </w:r>
      <w:r w:rsidR="00C80A6E">
        <w:t xml:space="preserve"> take several years to develop plans.</w:t>
      </w:r>
    </w:p>
    <w:p w:rsidR="00C80A6E" w:rsidRDefault="00C80A6E"/>
    <w:p w:rsidR="005274D0" w:rsidRDefault="00C80A6E">
      <w:r>
        <w:t>Secretary Snavely</w:t>
      </w:r>
      <w:r w:rsidR="00C44D3F">
        <w:t xml:space="preserve">, </w:t>
      </w:r>
      <w:r w:rsidR="008E72C5">
        <w:t>EEC</w:t>
      </w:r>
      <w:r w:rsidR="00C44D3F">
        <w:t>,</w:t>
      </w:r>
      <w:r>
        <w:t xml:space="preserve"> stated that the information from the </w:t>
      </w:r>
      <w:r w:rsidR="008E72C5">
        <w:t>t</w:t>
      </w:r>
      <w:r>
        <w:t xml:space="preserve">ask </w:t>
      </w:r>
      <w:r w:rsidR="008E72C5">
        <w:t>f</w:t>
      </w:r>
      <w:r>
        <w:t>orce ha</w:t>
      </w:r>
      <w:r w:rsidR="00C44D3F">
        <w:t>d</w:t>
      </w:r>
      <w:r>
        <w:t xml:space="preserve"> set the basic framework</w:t>
      </w:r>
      <w:r w:rsidR="00065092">
        <w:t xml:space="preserve">. </w:t>
      </w:r>
      <w:r>
        <w:t xml:space="preserve">For the future, the workgroup will need to look at funding, </w:t>
      </w:r>
      <w:r w:rsidR="00C44D3F">
        <w:t>maintenance</w:t>
      </w:r>
      <w:r w:rsidR="002C51C7">
        <w:t xml:space="preserve"> of</w:t>
      </w:r>
      <w:r>
        <w:t xml:space="preserve"> the systems</w:t>
      </w:r>
      <w:r w:rsidR="002C51C7">
        <w:t>,</w:t>
      </w:r>
      <w:r>
        <w:t xml:space="preserve"> and accountability. </w:t>
      </w:r>
    </w:p>
    <w:p w:rsidR="001C30D5" w:rsidRDefault="001C30D5"/>
    <w:p w:rsidR="001C30D5" w:rsidRDefault="001C30D5">
      <w:r>
        <w:t xml:space="preserve">Senator Webb stated that a </w:t>
      </w:r>
      <w:r w:rsidR="008E72C5">
        <w:t xml:space="preserve">cabinet-led </w:t>
      </w:r>
      <w:r>
        <w:t xml:space="preserve">workgroup should have already been </w:t>
      </w:r>
      <w:r w:rsidR="008E72C5">
        <w:t>meeting</w:t>
      </w:r>
      <w:r>
        <w:t xml:space="preserve">. This </w:t>
      </w:r>
      <w:r w:rsidR="00C44D3F">
        <w:t>Public Water and Wastewater Systems Infrastructure T</w:t>
      </w:r>
      <w:r>
        <w:t xml:space="preserve">ask </w:t>
      </w:r>
      <w:r w:rsidR="00C44D3F">
        <w:t>F</w:t>
      </w:r>
      <w:r>
        <w:t xml:space="preserve">orce was created to identify problems in a public setting, not in a back room, and should be continued as long as needed. </w:t>
      </w:r>
    </w:p>
    <w:p w:rsidR="001C30D5" w:rsidRDefault="001C30D5"/>
    <w:p w:rsidR="001C30D5" w:rsidRDefault="001C30D5">
      <w:r>
        <w:t xml:space="preserve">Mr. Scott said that all workgroup meetings are open public meetings and are advertised. </w:t>
      </w:r>
    </w:p>
    <w:p w:rsidR="001C30D5" w:rsidRDefault="001C30D5"/>
    <w:p w:rsidR="001C30D5" w:rsidRDefault="001C30D5">
      <w:r>
        <w:t xml:space="preserve">Representative Gooch said that the Public Water and Wastewater System Infrastructure Task Force </w:t>
      </w:r>
      <w:r w:rsidR="000833AB">
        <w:t>was</w:t>
      </w:r>
      <w:r>
        <w:t xml:space="preserve"> only authorized to meet </w:t>
      </w:r>
      <w:r w:rsidR="000833AB">
        <w:t>through November.</w:t>
      </w:r>
      <w:r w:rsidR="002C51C7">
        <w:t xml:space="preserve"> </w:t>
      </w:r>
    </w:p>
    <w:p w:rsidR="00757F5C" w:rsidRDefault="00757F5C"/>
    <w:p w:rsidR="00757F5C" w:rsidRPr="009D3C56" w:rsidRDefault="000833AB" w:rsidP="00FE2E29">
      <w:r>
        <w:t xml:space="preserve">Meeting adjourned. </w:t>
      </w:r>
    </w:p>
    <w:sectPr w:rsidR="00757F5C" w:rsidRPr="009D3C56" w:rsidSect="00A1211A">
      <w:footerReference w:type="default" r:id="rId6"/>
      <w:pgSz w:w="12240" w:h="15840"/>
      <w:pgMar w:top="1440" w:right="1440" w:bottom="1440" w:left="1440" w:header="720" w:footer="720" w:gutter="0"/>
      <w:paperSrc w:first="1" w:other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57F" w:rsidRDefault="00E9257F">
      <w:r>
        <w:separator/>
      </w:r>
    </w:p>
  </w:endnote>
  <w:endnote w:type="continuationSeparator" w:id="0">
    <w:p w:rsidR="00E9257F" w:rsidRDefault="00E9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PlainTable4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350"/>
    </w:tblGrid>
    <w:tr w:rsidR="007B25CD" w:rsidRPr="007B25CD" w:rsidTr="007B25C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50" w:type="dxa"/>
          <w:shd w:val="clear" w:color="auto" w:fill="auto"/>
        </w:tcPr>
        <w:p w:rsidR="007B25CD" w:rsidRPr="007B25CD" w:rsidRDefault="007B25CD" w:rsidP="007B25CD">
          <w:pPr>
            <w:pStyle w:val="Footer"/>
            <w:ind w:firstLine="0"/>
            <w:jc w:val="center"/>
            <w:rPr>
              <w:b w:val="0"/>
              <w:sz w:val="18"/>
            </w:rPr>
          </w:pPr>
          <w:r>
            <w:rPr>
              <w:b w:val="0"/>
              <w:sz w:val="18"/>
            </w:rPr>
            <w:t>Committee meeting materials may be accessed online at https://apps.legislature.ky.gov/CommitteeDocuments/331</w:t>
          </w:r>
        </w:p>
      </w:tc>
    </w:tr>
  </w:tbl>
  <w:p w:rsidR="007D5D47" w:rsidRPr="007B25CD" w:rsidRDefault="007B25CD" w:rsidP="007B25CD">
    <w:pPr>
      <w:pStyle w:val="Foot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516A56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57F" w:rsidRDefault="00E9257F">
      <w:r>
        <w:separator/>
      </w:r>
    </w:p>
  </w:footnote>
  <w:footnote w:type="continuationSeparator" w:id="0">
    <w:p w:rsidR="00E9257F" w:rsidRDefault="00E92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mailaddr" w:val="carla.montgomery@lrc.ky.gov"/>
    <w:docVar w:name="minpath" w:val="u:\minutes\publicwater\\191023.docx"/>
  </w:docVars>
  <w:rsids>
    <w:rsidRoot w:val="00E9257F"/>
    <w:rsid w:val="00025243"/>
    <w:rsid w:val="000638DE"/>
    <w:rsid w:val="00063B49"/>
    <w:rsid w:val="00065092"/>
    <w:rsid w:val="000833AB"/>
    <w:rsid w:val="00083EE2"/>
    <w:rsid w:val="000A6BA5"/>
    <w:rsid w:val="000A70DB"/>
    <w:rsid w:val="000B03A3"/>
    <w:rsid w:val="000B2706"/>
    <w:rsid w:val="000B29D9"/>
    <w:rsid w:val="000B393B"/>
    <w:rsid w:val="000D055B"/>
    <w:rsid w:val="000F6B05"/>
    <w:rsid w:val="001379F0"/>
    <w:rsid w:val="00140E8B"/>
    <w:rsid w:val="0017295D"/>
    <w:rsid w:val="001B1E73"/>
    <w:rsid w:val="001B4BAC"/>
    <w:rsid w:val="001C30D5"/>
    <w:rsid w:val="001E06A8"/>
    <w:rsid w:val="001F1130"/>
    <w:rsid w:val="00210A99"/>
    <w:rsid w:val="002158E6"/>
    <w:rsid w:val="0022468D"/>
    <w:rsid w:val="0024118E"/>
    <w:rsid w:val="00247B48"/>
    <w:rsid w:val="00254EF6"/>
    <w:rsid w:val="00255B57"/>
    <w:rsid w:val="00266379"/>
    <w:rsid w:val="002B1E6E"/>
    <w:rsid w:val="002C4CFE"/>
    <w:rsid w:val="002C51C7"/>
    <w:rsid w:val="002C526B"/>
    <w:rsid w:val="002D3620"/>
    <w:rsid w:val="002D4A39"/>
    <w:rsid w:val="002F0881"/>
    <w:rsid w:val="00301E82"/>
    <w:rsid w:val="00306AC0"/>
    <w:rsid w:val="003501BA"/>
    <w:rsid w:val="00355D74"/>
    <w:rsid w:val="003A4BE6"/>
    <w:rsid w:val="003B1259"/>
    <w:rsid w:val="003D0D93"/>
    <w:rsid w:val="003D2C2C"/>
    <w:rsid w:val="003D589B"/>
    <w:rsid w:val="003E0E10"/>
    <w:rsid w:val="003E1CA3"/>
    <w:rsid w:val="00411560"/>
    <w:rsid w:val="00415428"/>
    <w:rsid w:val="0041748A"/>
    <w:rsid w:val="00443731"/>
    <w:rsid w:val="00486F27"/>
    <w:rsid w:val="004D2AEF"/>
    <w:rsid w:val="004E4288"/>
    <w:rsid w:val="00501F24"/>
    <w:rsid w:val="00503FAA"/>
    <w:rsid w:val="00516A56"/>
    <w:rsid w:val="005274D0"/>
    <w:rsid w:val="00534060"/>
    <w:rsid w:val="00566791"/>
    <w:rsid w:val="00581ACD"/>
    <w:rsid w:val="005A785E"/>
    <w:rsid w:val="005C722A"/>
    <w:rsid w:val="005D3081"/>
    <w:rsid w:val="00625FE6"/>
    <w:rsid w:val="00626A9D"/>
    <w:rsid w:val="0065000F"/>
    <w:rsid w:val="00653A18"/>
    <w:rsid w:val="006944A6"/>
    <w:rsid w:val="006B5ADC"/>
    <w:rsid w:val="006D1F8E"/>
    <w:rsid w:val="006D53A8"/>
    <w:rsid w:val="00702972"/>
    <w:rsid w:val="00710421"/>
    <w:rsid w:val="007324D1"/>
    <w:rsid w:val="00756518"/>
    <w:rsid w:val="00757A56"/>
    <w:rsid w:val="00757CCD"/>
    <w:rsid w:val="00757F5C"/>
    <w:rsid w:val="00763A1A"/>
    <w:rsid w:val="00776E02"/>
    <w:rsid w:val="007A3C5E"/>
    <w:rsid w:val="007B25CD"/>
    <w:rsid w:val="007D5D47"/>
    <w:rsid w:val="007E6DD1"/>
    <w:rsid w:val="008067E5"/>
    <w:rsid w:val="00826072"/>
    <w:rsid w:val="00860166"/>
    <w:rsid w:val="008674D5"/>
    <w:rsid w:val="008704D0"/>
    <w:rsid w:val="008A18F2"/>
    <w:rsid w:val="008E72C5"/>
    <w:rsid w:val="00934D5B"/>
    <w:rsid w:val="009612F3"/>
    <w:rsid w:val="00995D7E"/>
    <w:rsid w:val="009B4A76"/>
    <w:rsid w:val="009C1C20"/>
    <w:rsid w:val="009D3C56"/>
    <w:rsid w:val="00A1211A"/>
    <w:rsid w:val="00A14343"/>
    <w:rsid w:val="00A25A14"/>
    <w:rsid w:val="00A31915"/>
    <w:rsid w:val="00A64B65"/>
    <w:rsid w:val="00A967DC"/>
    <w:rsid w:val="00AA4D6A"/>
    <w:rsid w:val="00B1063C"/>
    <w:rsid w:val="00B125D4"/>
    <w:rsid w:val="00B21C4C"/>
    <w:rsid w:val="00B417C0"/>
    <w:rsid w:val="00B47266"/>
    <w:rsid w:val="00B535B1"/>
    <w:rsid w:val="00B6676A"/>
    <w:rsid w:val="00B70C95"/>
    <w:rsid w:val="00BA3358"/>
    <w:rsid w:val="00BB4CCC"/>
    <w:rsid w:val="00BB5C4D"/>
    <w:rsid w:val="00BC3D94"/>
    <w:rsid w:val="00C030FC"/>
    <w:rsid w:val="00C051AF"/>
    <w:rsid w:val="00C0737B"/>
    <w:rsid w:val="00C16438"/>
    <w:rsid w:val="00C44D3F"/>
    <w:rsid w:val="00C47722"/>
    <w:rsid w:val="00C505DA"/>
    <w:rsid w:val="00C56204"/>
    <w:rsid w:val="00C61D48"/>
    <w:rsid w:val="00C74610"/>
    <w:rsid w:val="00C80A6E"/>
    <w:rsid w:val="00CB1B67"/>
    <w:rsid w:val="00CB21CC"/>
    <w:rsid w:val="00CB7856"/>
    <w:rsid w:val="00CE547A"/>
    <w:rsid w:val="00CF5790"/>
    <w:rsid w:val="00D441B6"/>
    <w:rsid w:val="00D50E4C"/>
    <w:rsid w:val="00D53A4A"/>
    <w:rsid w:val="00DC18A6"/>
    <w:rsid w:val="00E03BBE"/>
    <w:rsid w:val="00E307C9"/>
    <w:rsid w:val="00E7352F"/>
    <w:rsid w:val="00E84480"/>
    <w:rsid w:val="00E873B6"/>
    <w:rsid w:val="00E915C1"/>
    <w:rsid w:val="00E9257F"/>
    <w:rsid w:val="00E956A0"/>
    <w:rsid w:val="00EB3C85"/>
    <w:rsid w:val="00EB6A80"/>
    <w:rsid w:val="00ED5E43"/>
    <w:rsid w:val="00EF3E43"/>
    <w:rsid w:val="00F00514"/>
    <w:rsid w:val="00F06194"/>
    <w:rsid w:val="00F12D64"/>
    <w:rsid w:val="00FC58BB"/>
    <w:rsid w:val="00FE2E29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259AF4E-8990-4195-941E-3D71F59C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11A"/>
    <w:pPr>
      <w:suppressLineNumbers/>
      <w:ind w:firstLine="720"/>
      <w:jc w:val="both"/>
    </w:pPr>
    <w:rPr>
      <w:sz w:val="26"/>
    </w:rPr>
  </w:style>
  <w:style w:type="paragraph" w:styleId="Heading1">
    <w:name w:val="heading 1"/>
    <w:basedOn w:val="Normal"/>
    <w:qFormat/>
    <w:rsid w:val="00A1211A"/>
    <w:pPr>
      <w:spacing w:line="240" w:lineRule="atLeast"/>
      <w:jc w:val="center"/>
      <w:outlineLvl w:val="0"/>
    </w:pPr>
    <w:rPr>
      <w:rFonts w:ascii="Arial" w:hAnsi="Arial"/>
      <w:b/>
      <w:caps/>
      <w:sz w:val="28"/>
    </w:rPr>
  </w:style>
  <w:style w:type="paragraph" w:styleId="Heading2">
    <w:name w:val="heading 2"/>
    <w:basedOn w:val="Heading1"/>
    <w:qFormat/>
    <w:rsid w:val="00A1211A"/>
    <w:pPr>
      <w:outlineLvl w:val="1"/>
    </w:pPr>
    <w:rPr>
      <w:caps w:val="0"/>
    </w:rPr>
  </w:style>
  <w:style w:type="paragraph" w:styleId="Heading3">
    <w:name w:val="heading 3"/>
    <w:basedOn w:val="Heading2"/>
    <w:qFormat/>
    <w:rsid w:val="00A1211A"/>
    <w:pPr>
      <w:outlineLvl w:val="2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11A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rsid w:val="00A1211A"/>
    <w:pPr>
      <w:ind w:left="720"/>
    </w:pPr>
  </w:style>
  <w:style w:type="paragraph" w:customStyle="1" w:styleId="ApprovedLine">
    <w:name w:val="Approved Line"/>
    <w:basedOn w:val="Heading1"/>
    <w:rsid w:val="00A1211A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0" w:color="auto" w:fill="auto"/>
      <w:ind w:firstLine="0"/>
      <w:jc w:val="left"/>
      <w:outlineLvl w:val="9"/>
    </w:pPr>
    <w:rPr>
      <w:b w:val="0"/>
    </w:rPr>
  </w:style>
  <w:style w:type="paragraph" w:styleId="Header">
    <w:name w:val="header"/>
    <w:basedOn w:val="Normal"/>
    <w:link w:val="HeaderChar"/>
    <w:unhideWhenUsed/>
    <w:rsid w:val="000B27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2706"/>
    <w:rPr>
      <w:sz w:val="26"/>
    </w:rPr>
  </w:style>
  <w:style w:type="table" w:styleId="TableGrid">
    <w:name w:val="Table Grid"/>
    <w:basedOn w:val="TableNormal"/>
    <w:rsid w:val="000B2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B270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semiHidden/>
    <w:unhideWhenUsed/>
    <w:rsid w:val="00756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56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empl_13\Min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Minutes.dotm</Template>
  <TotalTime>1</TotalTime>
  <Pages>5</Pages>
  <Words>1848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Minutes Template 1992-93</vt:lpstr>
    </vt:vector>
  </TitlesOfParts>
  <Company>LRC</Company>
  <LinksUpToDate>false</LinksUpToDate>
  <CharactersWithSpaces>12558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Minutes Template 1992-93</dc:title>
  <dc:subject/>
  <dc:creator>Spoonamore, Susan (LRC)</dc:creator>
  <cp:keywords/>
  <cp:lastModifiedBy>Spoonamore, Susan (LRC)</cp:lastModifiedBy>
  <cp:revision>2</cp:revision>
  <cp:lastPrinted>2019-11-01T14:07:00Z</cp:lastPrinted>
  <dcterms:created xsi:type="dcterms:W3CDTF">2019-11-04T19:42:00Z</dcterms:created>
  <dcterms:modified xsi:type="dcterms:W3CDTF">2019-11-04T19:42:00Z</dcterms:modified>
</cp:coreProperties>
</file>