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17226">
      <w:pPr>
        <w:pStyle w:val="Heading1"/>
        <w:ind w:firstLine="0"/>
        <w:rPr>
          <w:rFonts w:ascii="Times New Roman" w:hAnsi="Times New Roman"/>
        </w:rPr>
      </w:pPr>
      <w:bookmarkStart w:id="0" w:name="cmte"/>
      <w:bookmarkStart w:id="1" w:name="_GoBack"/>
      <w:bookmarkEnd w:id="0"/>
      <w:bookmarkEnd w:id="1"/>
      <w:r>
        <w:rPr>
          <w:rFonts w:ascii="Times New Roman" w:hAnsi="Times New Roman"/>
        </w:rPr>
        <w:t>School Funding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917226">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917226">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917226">
        <w:rPr>
          <w:rFonts w:ascii="Times New Roman" w:hAnsi="Times New Roman"/>
        </w:rPr>
        <w:t>June 14,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917226">
        <w:t>1st</w:t>
      </w:r>
      <w:r>
        <w:t xml:space="preserve"> meeting of the </w:t>
      </w:r>
      <w:bookmarkStart w:id="6" w:name="cmte2"/>
      <w:bookmarkEnd w:id="6"/>
      <w:r w:rsidR="00917226">
        <w:t>School Funding Task Force</w:t>
      </w:r>
      <w:r>
        <w:t xml:space="preserve"> was held on</w:t>
      </w:r>
      <w:r>
        <w:rPr>
          <w:vanish/>
          <w:sz w:val="10"/>
        </w:rPr>
        <w:t>&lt;Day&gt;</w:t>
      </w:r>
      <w:r>
        <w:t xml:space="preserve"> </w:t>
      </w:r>
      <w:bookmarkStart w:id="7" w:name="Day"/>
      <w:bookmarkEnd w:id="7"/>
      <w:r w:rsidR="00917226">
        <w:t>Monday</w:t>
      </w:r>
      <w:r>
        <w:t>,</w:t>
      </w:r>
      <w:r>
        <w:rPr>
          <w:vanish/>
          <w:sz w:val="10"/>
        </w:rPr>
        <w:t>&lt;MeetMDY2&gt;</w:t>
      </w:r>
      <w:r>
        <w:t xml:space="preserve"> </w:t>
      </w:r>
      <w:bookmarkStart w:id="8" w:name="MeetMDY2"/>
      <w:bookmarkEnd w:id="8"/>
      <w:r w:rsidR="00917226">
        <w:t>June 14, 2021</w:t>
      </w:r>
      <w:r>
        <w:t>, at</w:t>
      </w:r>
      <w:r>
        <w:rPr>
          <w:vanish/>
          <w:sz w:val="10"/>
        </w:rPr>
        <w:t>&lt;MeetTime&gt;</w:t>
      </w:r>
      <w:r>
        <w:t xml:space="preserve"> </w:t>
      </w:r>
      <w:bookmarkStart w:id="9" w:name="MeetTime"/>
      <w:bookmarkEnd w:id="9"/>
      <w:r w:rsidR="00917226">
        <w:t>10:00 AM</w:t>
      </w:r>
      <w:r>
        <w:t>, in</w:t>
      </w:r>
      <w:r>
        <w:rPr>
          <w:vanish/>
          <w:sz w:val="10"/>
        </w:rPr>
        <w:t>&lt;Room&gt;</w:t>
      </w:r>
      <w:r>
        <w:t xml:space="preserve"> </w:t>
      </w:r>
      <w:bookmarkStart w:id="10" w:name="Room"/>
      <w:bookmarkEnd w:id="10"/>
      <w:r w:rsidR="00917226">
        <w:t>Room 1</w:t>
      </w:r>
      <w:r w:rsidR="00306CDF">
        <w:t>31</w:t>
      </w:r>
      <w:r w:rsidR="00917226">
        <w:t xml:space="preserve"> of the Capitol Annex</w:t>
      </w:r>
      <w:r>
        <w:t xml:space="preserve">. </w:t>
      </w:r>
      <w:bookmarkStart w:id="11" w:name="pchair"/>
      <w:bookmarkEnd w:id="11"/>
      <w:r w:rsidR="00917226">
        <w:t>Senator Max Wise, Chair</w:t>
      </w:r>
      <w:r>
        <w:t>, called the meeting to order, and the secretary called the roll.</w:t>
      </w:r>
    </w:p>
    <w:p w:rsidR="000A6BA5" w:rsidRDefault="000A6BA5"/>
    <w:p w:rsidR="00187FB2" w:rsidRDefault="00187FB2">
      <w:r>
        <w:t>Present were:</w:t>
      </w:r>
    </w:p>
    <w:p w:rsidR="00187FB2" w:rsidRDefault="00187FB2"/>
    <w:p w:rsidR="000A6BA5" w:rsidRDefault="000A6BA5">
      <w:r>
        <w:rPr>
          <w:u w:val="single"/>
        </w:rPr>
        <w:t>Members:</w:t>
      </w:r>
      <w:r>
        <w:rPr>
          <w:vanish/>
          <w:sz w:val="10"/>
          <w:u w:val="single"/>
        </w:rPr>
        <w:t>&lt;Members&gt;</w:t>
      </w:r>
      <w:r>
        <w:t xml:space="preserve"> </w:t>
      </w:r>
      <w:bookmarkStart w:id="12" w:name="Members"/>
      <w:bookmarkEnd w:id="12"/>
      <w:r w:rsidR="00917226">
        <w:t>Senator Max Wise, Co-Chair; Representative James Tipton, Co-Chair; Senators Reginald Thomas and Mike Wilson; Representatives Kim Banta, Tina Bojanowski, and DJ Johnson</w:t>
      </w:r>
      <w:r>
        <w:t>.</w:t>
      </w:r>
    </w:p>
    <w:p w:rsidR="000A6BA5" w:rsidRDefault="000A6BA5"/>
    <w:p w:rsidR="000A6BA5" w:rsidRDefault="000A6BA5">
      <w:r>
        <w:rPr>
          <w:u w:val="single"/>
        </w:rPr>
        <w:t>LRC Staff:</w:t>
      </w:r>
      <w:r>
        <w:t xml:space="preserve">  </w:t>
      </w:r>
      <w:bookmarkStart w:id="13" w:name="cmtestaff"/>
      <w:bookmarkEnd w:id="13"/>
      <w:r w:rsidR="00917226">
        <w:t>Joshua Collins, Cynthia Brown, Lauren Busch, and Christal White.</w:t>
      </w:r>
      <w:r w:rsidR="003A37D6">
        <w:t xml:space="preserve"> </w:t>
      </w:r>
    </w:p>
    <w:p w:rsidR="003A37D6" w:rsidRDefault="003A37D6"/>
    <w:p w:rsidR="0006539E" w:rsidRDefault="0006539E" w:rsidP="0006539E">
      <w:r w:rsidRPr="0006539E">
        <w:rPr>
          <w:u w:val="single"/>
        </w:rPr>
        <w:t>Guests</w:t>
      </w:r>
      <w:r>
        <w:t xml:space="preserve">:  Dr. Bart Ligouri, Sabrina Cummins, and Allison Stevens, Office of Education Accountability (OEA); Robin Kinney, Chay Ritter, and Chuck Truesdell, Kentucky Department of Education (KDE) staff; Superintendents Mike Borchers, Ludlow Independence; Robbie Fletcher, Letcher County; Paul Mullins, Logan County; and local school board members, Brenda Jackson, Shelby County; Tom Haggard, Covington Independent; and Davonna Page, Russellville Independent. </w:t>
      </w:r>
    </w:p>
    <w:p w:rsidR="0006539E" w:rsidRDefault="0006539E"/>
    <w:p w:rsidR="007613C4" w:rsidRDefault="007613C4" w:rsidP="007613C4">
      <w:r>
        <w:t>Chairman W</w:t>
      </w:r>
      <w:r w:rsidR="003546E6">
        <w:t>ise introduc</w:t>
      </w:r>
      <w:r w:rsidR="007E5FBD">
        <w:t>ed</w:t>
      </w:r>
      <w:r>
        <w:t xml:space="preserve"> participants </w:t>
      </w:r>
      <w:r w:rsidR="007E5FBD">
        <w:t xml:space="preserve">invited to assist </w:t>
      </w:r>
      <w:r>
        <w:t xml:space="preserve">on the </w:t>
      </w:r>
      <w:r w:rsidR="00155E45">
        <w:t>School Funding Task Force (SFTF)</w:t>
      </w:r>
      <w:r w:rsidR="007E5FBD">
        <w:t>:</w:t>
      </w:r>
      <w:r>
        <w:t xml:space="preserve"> </w:t>
      </w:r>
      <w:r w:rsidR="007E5FBD">
        <w:t>Independent Davonna Page, Russellville Independent</w:t>
      </w:r>
      <w:r w:rsidR="00735A03">
        <w:t xml:space="preserve"> Board Member</w:t>
      </w:r>
      <w:r w:rsidR="007E5FBD">
        <w:t>;</w:t>
      </w:r>
      <w:r w:rsidR="00735A03">
        <w:t xml:space="preserve"> </w:t>
      </w:r>
      <w:r w:rsidR="004C02A0">
        <w:t xml:space="preserve">Brenda Jackson, </w:t>
      </w:r>
      <w:r w:rsidR="0006539E">
        <w:t xml:space="preserve">Superintendent, </w:t>
      </w:r>
      <w:r w:rsidR="004C02A0">
        <w:t>Shelby County</w:t>
      </w:r>
      <w:r w:rsidR="00735A03">
        <w:t>;</w:t>
      </w:r>
      <w:r w:rsidR="004C02A0">
        <w:t xml:space="preserve"> Tom Haggard, Covington Independent Board Member; Paul Mullins, Superintendent, Logan County; Robbie Fletcher, Superintendent, Lawrence County</w:t>
      </w:r>
      <w:r w:rsidR="00735A03">
        <w:t>;</w:t>
      </w:r>
      <w:r w:rsidR="004C02A0">
        <w:t xml:space="preserve"> Mike Borchers, Superintendent</w:t>
      </w:r>
      <w:r w:rsidR="00735A03">
        <w:t xml:space="preserve">, </w:t>
      </w:r>
      <w:r w:rsidR="004C02A0">
        <w:t>Ludlow</w:t>
      </w:r>
      <w:r w:rsidR="00735A03">
        <w:t xml:space="preserve"> Independence</w:t>
      </w:r>
      <w:r w:rsidR="004C02A0">
        <w:t>, and Chuck Truesdell, KDE</w:t>
      </w:r>
      <w:r w:rsidR="00735A03">
        <w:t xml:space="preserve"> staff</w:t>
      </w:r>
      <w:r w:rsidR="004C02A0">
        <w:t xml:space="preserve">. </w:t>
      </w:r>
    </w:p>
    <w:p w:rsidR="003546E6" w:rsidRDefault="003546E6" w:rsidP="007613C4"/>
    <w:p w:rsidR="007613C4" w:rsidRDefault="003546E6">
      <w:r>
        <w:t xml:space="preserve">A preview of </w:t>
      </w:r>
      <w:r w:rsidR="006A4B30">
        <w:t xml:space="preserve">the OEA Report on School Funding </w:t>
      </w:r>
      <w:r w:rsidR="0032735A">
        <w:t xml:space="preserve">was </w:t>
      </w:r>
      <w:r w:rsidR="00647FFB">
        <w:t>presented</w:t>
      </w:r>
      <w:r w:rsidR="0032735A">
        <w:t xml:space="preserve"> by</w:t>
      </w:r>
      <w:r>
        <w:t xml:space="preserve"> Dr. Bart Liguori, </w:t>
      </w:r>
      <w:r w:rsidR="0032735A">
        <w:t xml:space="preserve">OEA </w:t>
      </w:r>
      <w:r>
        <w:t xml:space="preserve">Research Division Manager; Sabrina Cummins, OEA Research Analyst; and Allison Stevens, OEA Research Analyst. </w:t>
      </w:r>
      <w:r w:rsidR="0032735A">
        <w:t xml:space="preserve">Dr. Liguori gave a brief summary of the </w:t>
      </w:r>
      <w:r w:rsidR="00D41F3C">
        <w:t>Support Education Excellence in Kentucky (</w:t>
      </w:r>
      <w:r w:rsidR="0032735A">
        <w:t>SEEK</w:t>
      </w:r>
      <w:r w:rsidR="00D41F3C">
        <w:t>)</w:t>
      </w:r>
      <w:r w:rsidR="0032735A">
        <w:t xml:space="preserve"> report to be presented </w:t>
      </w:r>
      <w:r w:rsidR="00D41F3C">
        <w:t>to</w:t>
      </w:r>
      <w:r w:rsidR="00926B10">
        <w:t xml:space="preserve"> the </w:t>
      </w:r>
      <w:r w:rsidR="00A71E81">
        <w:t>SFTF</w:t>
      </w:r>
      <w:r w:rsidR="00926B10">
        <w:t xml:space="preserve"> </w:t>
      </w:r>
      <w:r w:rsidR="0032735A">
        <w:t>in October</w:t>
      </w:r>
      <w:r w:rsidR="00A71E81">
        <w:t xml:space="preserve"> 2021</w:t>
      </w:r>
      <w:r w:rsidR="0032735A">
        <w:t xml:space="preserve">. </w:t>
      </w:r>
    </w:p>
    <w:p w:rsidR="00926B10" w:rsidRDefault="00926B10"/>
    <w:p w:rsidR="00926B10" w:rsidRDefault="00926B10">
      <w:r>
        <w:t xml:space="preserve">The study will examine how SEEK transportation funding is distributed </w:t>
      </w:r>
      <w:r w:rsidR="00D70728">
        <w:t>among</w:t>
      </w:r>
      <w:r>
        <w:t xml:space="preserve"> districts</w:t>
      </w:r>
      <w:r w:rsidR="00D70728">
        <w:t>;</w:t>
      </w:r>
      <w:r>
        <w:t xml:space="preserve"> equitable funding between districts, regions, and rural versus urban areas</w:t>
      </w:r>
      <w:r w:rsidR="00D70728">
        <w:t xml:space="preserve">; district </w:t>
      </w:r>
      <w:r>
        <w:t>contributions</w:t>
      </w:r>
      <w:r w:rsidR="00A71E81">
        <w:t>;</w:t>
      </w:r>
      <w:r w:rsidR="00D70728">
        <w:t xml:space="preserve"> and funding in other states.</w:t>
      </w:r>
      <w:r>
        <w:t xml:space="preserve"> </w:t>
      </w:r>
    </w:p>
    <w:p w:rsidR="00926B10" w:rsidRDefault="00926B10"/>
    <w:p w:rsidR="00096136" w:rsidRDefault="00A71E81">
      <w:r>
        <w:t>The</w:t>
      </w:r>
      <w:r w:rsidR="008E7697">
        <w:t xml:space="preserve"> report will provide an overview of education formulas in surrounding state</w:t>
      </w:r>
      <w:r w:rsidR="00D0101D">
        <w:t>s including</w:t>
      </w:r>
      <w:r w:rsidR="00BD7134">
        <w:t>:</w:t>
      </w:r>
      <w:r w:rsidR="00D0101D">
        <w:t xml:space="preserve"> base-funding models and</w:t>
      </w:r>
      <w:r w:rsidR="008E7697">
        <w:t xml:space="preserve"> local share contributions (property taxes, taxes levied by districts and other allowable taxes)</w:t>
      </w:r>
      <w:r w:rsidR="00D0101D">
        <w:t>;</w:t>
      </w:r>
      <w:r w:rsidR="008E7697">
        <w:t xml:space="preserve"> funding for specific classifications of students including students of poverty, </w:t>
      </w:r>
      <w:r w:rsidR="001644EB">
        <w:t>Limited English Proficiency (</w:t>
      </w:r>
      <w:r>
        <w:t>LEP</w:t>
      </w:r>
      <w:r w:rsidR="001644EB">
        <w:t>)</w:t>
      </w:r>
      <w:r w:rsidR="008E7697">
        <w:t xml:space="preserve"> and students with </w:t>
      </w:r>
      <w:r w:rsidR="001644EB">
        <w:t xml:space="preserve">exceptional </w:t>
      </w:r>
      <w:r w:rsidR="008E7697">
        <w:t xml:space="preserve">needs; funding for districts that are small, isolated, and rural and remote districts; and student transportation funding. </w:t>
      </w:r>
      <w:r w:rsidR="001644EB">
        <w:t>The report will con</w:t>
      </w:r>
      <w:r w:rsidR="008E7697">
        <w:t xml:space="preserve">sider </w:t>
      </w:r>
      <w:r w:rsidR="001644EB">
        <w:t xml:space="preserve">possible </w:t>
      </w:r>
      <w:r w:rsidR="008E7697">
        <w:t xml:space="preserve">alterations </w:t>
      </w:r>
      <w:r w:rsidR="001644EB">
        <w:t>to</w:t>
      </w:r>
      <w:r w:rsidR="008E7697">
        <w:t xml:space="preserve"> the SEEK funding formula </w:t>
      </w:r>
      <w:r w:rsidR="001644EB">
        <w:t xml:space="preserve">to determine </w:t>
      </w:r>
      <w:r w:rsidR="008E7697">
        <w:t xml:space="preserve">how changes may impact equity. For each specific element change, any associated state cost increase will be offset </w:t>
      </w:r>
      <w:r w:rsidR="001644EB">
        <w:t xml:space="preserve">based on </w:t>
      </w:r>
      <w:r w:rsidR="008E7697">
        <w:t>the 2020 SEEK guaranteed base of $4</w:t>
      </w:r>
      <w:r w:rsidR="00A36BA1">
        <w:t>,</w:t>
      </w:r>
      <w:r w:rsidR="008E7697">
        <w:t xml:space="preserve">000. </w:t>
      </w:r>
      <w:r>
        <w:t>I</w:t>
      </w:r>
      <w:r w:rsidR="008E7697">
        <w:t>ncrease</w:t>
      </w:r>
      <w:r>
        <w:t>s</w:t>
      </w:r>
      <w:r w:rsidR="008E7697">
        <w:t xml:space="preserve"> or decrease</w:t>
      </w:r>
      <w:r>
        <w:t>s</w:t>
      </w:r>
      <w:r w:rsidR="008E7697">
        <w:t xml:space="preserve"> in </w:t>
      </w:r>
      <w:r>
        <w:t xml:space="preserve">district </w:t>
      </w:r>
      <w:r w:rsidR="008E7697">
        <w:t>cost</w:t>
      </w:r>
      <w:r>
        <w:t>s</w:t>
      </w:r>
      <w:r w:rsidR="008E7697">
        <w:t xml:space="preserve"> </w:t>
      </w:r>
      <w:r w:rsidR="00DC0502">
        <w:t xml:space="preserve">will be </w:t>
      </w:r>
      <w:r w:rsidR="008E7697">
        <w:t xml:space="preserve">included </w:t>
      </w:r>
      <w:r w:rsidR="00104ACB">
        <w:t xml:space="preserve">in </w:t>
      </w:r>
      <w:r w:rsidR="008E7697">
        <w:t xml:space="preserve">a comparison </w:t>
      </w:r>
      <w:r>
        <w:t>study</w:t>
      </w:r>
      <w:r w:rsidR="008E7697">
        <w:t xml:space="preserve"> </w:t>
      </w:r>
      <w:r w:rsidR="001644EB">
        <w:t>of</w:t>
      </w:r>
      <w:r w:rsidR="008E7697">
        <w:t xml:space="preserve"> equity between poor and wealthy districts before and after </w:t>
      </w:r>
      <w:r w:rsidR="001644EB">
        <w:t>SEEK</w:t>
      </w:r>
      <w:r w:rsidR="008E7697">
        <w:t xml:space="preserve"> alterations.</w:t>
      </w:r>
      <w:r w:rsidRPr="00A71E81">
        <w:t xml:space="preserve"> </w:t>
      </w:r>
    </w:p>
    <w:p w:rsidR="00096136" w:rsidRDefault="00096136"/>
    <w:p w:rsidR="008E7697" w:rsidRDefault="008E7697">
      <w:r>
        <w:t xml:space="preserve">Co-Chair Tipton said </w:t>
      </w:r>
      <w:r w:rsidR="00C85415">
        <w:t>Kentucky</w:t>
      </w:r>
      <w:r w:rsidR="00D0101D">
        <w:t>’s population</w:t>
      </w:r>
      <w:r w:rsidR="00C85415">
        <w:t xml:space="preserve"> </w:t>
      </w:r>
      <w:r w:rsidR="00647FFB">
        <w:t>shift</w:t>
      </w:r>
      <w:r>
        <w:t xml:space="preserve"> affected school districts in rural </w:t>
      </w:r>
      <w:r w:rsidR="00A40396">
        <w:t>parts of</w:t>
      </w:r>
      <w:r>
        <w:t xml:space="preserve"> </w:t>
      </w:r>
      <w:r w:rsidR="00A40396">
        <w:t>Kentucky, resulting</w:t>
      </w:r>
      <w:r w:rsidR="00D0101D">
        <w:t xml:space="preserve"> </w:t>
      </w:r>
      <w:r>
        <w:t>in lower property assessments.</w:t>
      </w:r>
      <w:r w:rsidR="009C0BC1">
        <w:t xml:space="preserve"> </w:t>
      </w:r>
      <w:r>
        <w:t xml:space="preserve">Dr. Ligouri </w:t>
      </w:r>
      <w:r w:rsidR="00D0101D">
        <w:t>indicated</w:t>
      </w:r>
      <w:r>
        <w:t xml:space="preserve"> adjust</w:t>
      </w:r>
      <w:r w:rsidR="00A40396">
        <w:t>ed assess</w:t>
      </w:r>
      <w:r>
        <w:t>ment</w:t>
      </w:r>
      <w:r w:rsidR="009C0BC1">
        <w:t>s</w:t>
      </w:r>
      <w:r>
        <w:t xml:space="preserve"> </w:t>
      </w:r>
      <w:r w:rsidR="00A40396">
        <w:t>may</w:t>
      </w:r>
      <w:r w:rsidR="009C0BC1">
        <w:t xml:space="preserve"> be considered</w:t>
      </w:r>
      <w:r w:rsidR="00C04F0E">
        <w:t xml:space="preserve"> </w:t>
      </w:r>
      <w:r w:rsidR="006D54CB">
        <w:t>in recommendations.</w:t>
      </w:r>
    </w:p>
    <w:p w:rsidR="009C0BC1" w:rsidRDefault="009C0BC1"/>
    <w:p w:rsidR="00F11F6C" w:rsidRDefault="006D54CB" w:rsidP="00F11F6C">
      <w:r>
        <w:t>Staff from KDE</w:t>
      </w:r>
      <w:r w:rsidR="009C0BC1">
        <w:t xml:space="preserve"> Office of Finance and Operations</w:t>
      </w:r>
      <w:r>
        <w:t xml:space="preserve">, </w:t>
      </w:r>
      <w:r w:rsidR="009C0BC1">
        <w:t>Robin Kinney, Associate C</w:t>
      </w:r>
      <w:r w:rsidR="00C04F0E">
        <w:t xml:space="preserve">ommissioner, </w:t>
      </w:r>
      <w:r w:rsidR="009C0BC1">
        <w:t>and Chay Ritter, Director, Division of District Support</w:t>
      </w:r>
      <w:r>
        <w:t>, presented an overview of the SEEK funding model</w:t>
      </w:r>
      <w:r w:rsidR="009C0BC1">
        <w:t xml:space="preserve">. </w:t>
      </w:r>
    </w:p>
    <w:p w:rsidR="00F11F6C" w:rsidRDefault="00F11F6C" w:rsidP="00F11F6C"/>
    <w:p w:rsidR="009C0BC1" w:rsidRDefault="00F11F6C" w:rsidP="008F5440">
      <w:pPr>
        <w:rPr>
          <w:rFonts w:eastAsia="+mn-ea"/>
          <w:color w:val="000000"/>
          <w:kern w:val="24"/>
          <w:szCs w:val="26"/>
        </w:rPr>
      </w:pPr>
      <w:r>
        <w:t xml:space="preserve">In </w:t>
      </w:r>
      <w:r w:rsidR="000C26F2">
        <w:t xml:space="preserve">the </w:t>
      </w:r>
      <w:r>
        <w:t>1989</w:t>
      </w:r>
      <w:r w:rsidR="00A558BE">
        <w:t xml:space="preserve"> Kentucky Supreme Court </w:t>
      </w:r>
      <w:r w:rsidR="000C26F2">
        <w:t xml:space="preserve">case of </w:t>
      </w:r>
      <w:r>
        <w:t>Rose v. Council for Better Education</w:t>
      </w:r>
      <w:r w:rsidR="000C26F2">
        <w:t xml:space="preserve">, the court ruled </w:t>
      </w:r>
      <w:r w:rsidR="00A558BE">
        <w:t>the school</w:t>
      </w:r>
      <w:r w:rsidR="000C26F2">
        <w:t xml:space="preserve"> system was</w:t>
      </w:r>
      <w:r w:rsidR="00A558BE">
        <w:t xml:space="preserve"> unconstitutional </w:t>
      </w:r>
      <w:r w:rsidR="000C26F2">
        <w:t>and</w:t>
      </w:r>
      <w:r>
        <w:t xml:space="preserve"> failed </w:t>
      </w:r>
      <w:r w:rsidR="00A558BE">
        <w:t>to provide an e</w:t>
      </w:r>
      <w:r w:rsidR="000C26F2">
        <w:t>fficient, equal, and adequately-</w:t>
      </w:r>
      <w:r w:rsidR="00A558BE">
        <w:t>funded public school system</w:t>
      </w:r>
      <w:r>
        <w:t>.</w:t>
      </w:r>
      <w:r w:rsidR="00A558BE">
        <w:t xml:space="preserve"> </w:t>
      </w:r>
      <w:r w:rsidR="00D41F3C">
        <w:t>As part of the Kentuc</w:t>
      </w:r>
      <w:r w:rsidR="00AD1E1C">
        <w:t>ky Education Reform Act (KERA)</w:t>
      </w:r>
      <w:r w:rsidR="00A36BA1">
        <w:t>,</w:t>
      </w:r>
      <w:r w:rsidR="00AD1E1C">
        <w:t xml:space="preserve"> </w:t>
      </w:r>
      <w:r w:rsidR="00C04F0E">
        <w:t xml:space="preserve">Ms. Kinney </w:t>
      </w:r>
      <w:r w:rsidR="00A558BE">
        <w:t xml:space="preserve">said SEEK </w:t>
      </w:r>
      <w:r w:rsidR="00D41F3C">
        <w:t>was</w:t>
      </w:r>
      <w:r w:rsidR="00A558BE">
        <w:t xml:space="preserve"> thoughtfully developed</w:t>
      </w:r>
      <w:r w:rsidR="009C545D">
        <w:t xml:space="preserve"> </w:t>
      </w:r>
      <w:r w:rsidR="00AD1E1C">
        <w:t>at the tim</w:t>
      </w:r>
      <w:r w:rsidR="006D54CB">
        <w:t>e. H</w:t>
      </w:r>
      <w:r w:rsidR="00AD1E1C">
        <w:t>owever,</w:t>
      </w:r>
      <w:r w:rsidR="009C545D">
        <w:t xml:space="preserve"> </w:t>
      </w:r>
      <w:r w:rsidR="00AD1E1C">
        <w:t xml:space="preserve">components of any formula </w:t>
      </w:r>
      <w:r w:rsidR="00A558BE">
        <w:t xml:space="preserve">must </w:t>
      </w:r>
      <w:r w:rsidR="009C545D">
        <w:t xml:space="preserve">align </w:t>
      </w:r>
      <w:r w:rsidR="00AD1E1C">
        <w:t>change with current</w:t>
      </w:r>
      <w:r w:rsidR="009C545D">
        <w:t xml:space="preserve"> needs</w:t>
      </w:r>
      <w:r w:rsidR="00533D21">
        <w:t xml:space="preserve">. </w:t>
      </w:r>
      <w:r w:rsidR="00AD1E1C">
        <w:t>To qualify for and receive SEEK funding l</w:t>
      </w:r>
      <w:r w:rsidR="00533D21">
        <w:t>ocal school district</w:t>
      </w:r>
      <w:r w:rsidR="002424B1">
        <w:t>s</w:t>
      </w:r>
      <w:r w:rsidR="00533D21">
        <w:t xml:space="preserve"> </w:t>
      </w:r>
      <w:r w:rsidR="00AD1E1C">
        <w:t>must have</w:t>
      </w:r>
      <w:r w:rsidR="00533D21">
        <w:t xml:space="preserve"> </w:t>
      </w:r>
      <w:r w:rsidR="004A572C">
        <w:t>minimal</w:t>
      </w:r>
      <w:r w:rsidR="00533D21">
        <w:t xml:space="preserve"> requirements</w:t>
      </w:r>
      <w:r w:rsidR="00AD1E1C">
        <w:t xml:space="preserve">, </w:t>
      </w:r>
      <w:r w:rsidR="002424B1">
        <w:t xml:space="preserve">as </w:t>
      </w:r>
      <w:r w:rsidR="004A572C">
        <w:t>out</w:t>
      </w:r>
      <w:r w:rsidR="006D54CB">
        <w:t>-</w:t>
      </w:r>
      <w:r w:rsidR="004A572C">
        <w:t xml:space="preserve"> lined in KRS 157.350.</w:t>
      </w:r>
      <w:r w:rsidR="008F5440">
        <w:t xml:space="preserve"> </w:t>
      </w:r>
    </w:p>
    <w:p w:rsidR="008F5440" w:rsidRDefault="008F5440" w:rsidP="008F5440">
      <w:pPr>
        <w:rPr>
          <w:rFonts w:eastAsia="+mn-ea"/>
          <w:color w:val="000000"/>
          <w:kern w:val="24"/>
          <w:szCs w:val="26"/>
        </w:rPr>
      </w:pPr>
    </w:p>
    <w:p w:rsidR="00F8681A" w:rsidRDefault="006300C8" w:rsidP="00DA4228">
      <w:pPr>
        <w:rPr>
          <w:rFonts w:eastAsia="+mn-ea"/>
          <w:color w:val="000000"/>
          <w:kern w:val="24"/>
          <w:szCs w:val="26"/>
        </w:rPr>
      </w:pPr>
      <w:r>
        <w:rPr>
          <w:rFonts w:eastAsia="+mn-ea"/>
          <w:color w:val="000000"/>
          <w:kern w:val="24"/>
          <w:szCs w:val="26"/>
        </w:rPr>
        <w:t xml:space="preserve">Because of the </w:t>
      </w:r>
      <w:r w:rsidR="00AD1E1C">
        <w:rPr>
          <w:rFonts w:eastAsia="+mn-ea"/>
          <w:color w:val="000000"/>
          <w:kern w:val="24"/>
          <w:szCs w:val="26"/>
        </w:rPr>
        <w:t xml:space="preserve">changing need </w:t>
      </w:r>
      <w:r w:rsidR="008F5440" w:rsidRPr="008F5440">
        <w:rPr>
          <w:rFonts w:eastAsia="+mn-ea"/>
          <w:color w:val="000000"/>
          <w:kern w:val="24"/>
          <w:szCs w:val="26"/>
        </w:rPr>
        <w:t>for various instruction modes</w:t>
      </w:r>
      <w:r>
        <w:rPr>
          <w:rFonts w:eastAsia="+mn-ea"/>
          <w:color w:val="000000"/>
          <w:kern w:val="24"/>
          <w:szCs w:val="26"/>
        </w:rPr>
        <w:t xml:space="preserve"> during the pandemic</w:t>
      </w:r>
      <w:r w:rsidR="00155E45">
        <w:rPr>
          <w:rFonts w:eastAsia="+mn-ea"/>
          <w:color w:val="000000"/>
          <w:kern w:val="24"/>
          <w:szCs w:val="26"/>
        </w:rPr>
        <w:t xml:space="preserve">, districts </w:t>
      </w:r>
      <w:r w:rsidR="00AD1E1C">
        <w:rPr>
          <w:rFonts w:eastAsia="+mn-ea"/>
          <w:color w:val="000000"/>
          <w:kern w:val="24"/>
          <w:szCs w:val="26"/>
        </w:rPr>
        <w:t xml:space="preserve">were allowed to </w:t>
      </w:r>
      <w:r w:rsidR="00DA4228">
        <w:rPr>
          <w:rFonts w:eastAsia="+mn-ea"/>
          <w:color w:val="000000"/>
          <w:kern w:val="24"/>
          <w:szCs w:val="26"/>
        </w:rPr>
        <w:t>use</w:t>
      </w:r>
      <w:r w:rsidR="008F5440" w:rsidRPr="008F5440">
        <w:rPr>
          <w:rFonts w:eastAsia="+mn-ea"/>
          <w:color w:val="000000"/>
          <w:kern w:val="24"/>
          <w:szCs w:val="26"/>
        </w:rPr>
        <w:t xml:space="preserve"> </w:t>
      </w:r>
      <w:r w:rsidR="000C26F2">
        <w:rPr>
          <w:rFonts w:eastAsia="+mn-ea"/>
          <w:color w:val="000000"/>
          <w:kern w:val="24"/>
          <w:szCs w:val="26"/>
        </w:rPr>
        <w:t xml:space="preserve">attendance data from </w:t>
      </w:r>
      <w:r w:rsidR="004C02A0">
        <w:rPr>
          <w:rFonts w:eastAsia="+mn-ea"/>
          <w:color w:val="000000"/>
          <w:kern w:val="24"/>
          <w:szCs w:val="26"/>
        </w:rPr>
        <w:t>School Year (SY)</w:t>
      </w:r>
      <w:r w:rsidR="008F5440">
        <w:rPr>
          <w:rFonts w:eastAsia="+mn-ea"/>
          <w:color w:val="000000"/>
          <w:kern w:val="24"/>
          <w:szCs w:val="26"/>
        </w:rPr>
        <w:t xml:space="preserve"> </w:t>
      </w:r>
      <w:r w:rsidR="008F5440" w:rsidRPr="008F5440">
        <w:rPr>
          <w:rFonts w:eastAsia="+mn-ea"/>
          <w:color w:val="000000"/>
          <w:kern w:val="24"/>
          <w:szCs w:val="26"/>
        </w:rPr>
        <w:t xml:space="preserve">2018-2019 or </w:t>
      </w:r>
      <w:r w:rsidR="008F5440">
        <w:rPr>
          <w:rFonts w:eastAsia="+mn-ea"/>
          <w:color w:val="000000"/>
          <w:kern w:val="24"/>
          <w:szCs w:val="26"/>
        </w:rPr>
        <w:t xml:space="preserve">SY </w:t>
      </w:r>
      <w:r w:rsidR="008F5440" w:rsidRPr="008F5440">
        <w:rPr>
          <w:rFonts w:eastAsia="+mn-ea"/>
          <w:color w:val="000000"/>
          <w:kern w:val="24"/>
          <w:szCs w:val="26"/>
        </w:rPr>
        <w:t>20</w:t>
      </w:r>
      <w:r w:rsidR="008F5440">
        <w:rPr>
          <w:rFonts w:eastAsia="+mn-ea"/>
          <w:color w:val="000000"/>
          <w:kern w:val="24"/>
          <w:szCs w:val="26"/>
        </w:rPr>
        <w:t>1</w:t>
      </w:r>
      <w:r w:rsidR="008F5440" w:rsidRPr="008F5440">
        <w:rPr>
          <w:rFonts w:eastAsia="+mn-ea"/>
          <w:color w:val="000000"/>
          <w:kern w:val="24"/>
          <w:szCs w:val="26"/>
        </w:rPr>
        <w:t xml:space="preserve">9-2020 </w:t>
      </w:r>
      <w:r w:rsidR="00DA4228">
        <w:rPr>
          <w:rFonts w:eastAsia="+mn-ea"/>
          <w:color w:val="000000"/>
          <w:kern w:val="24"/>
          <w:szCs w:val="26"/>
        </w:rPr>
        <w:t>for funding purposes</w:t>
      </w:r>
      <w:r w:rsidR="008F5440" w:rsidRPr="008F5440">
        <w:rPr>
          <w:rFonts w:eastAsia="+mn-ea"/>
          <w:color w:val="000000"/>
          <w:kern w:val="24"/>
          <w:szCs w:val="26"/>
        </w:rPr>
        <w:t xml:space="preserve">. </w:t>
      </w:r>
      <w:r w:rsidR="004A572C">
        <w:rPr>
          <w:rFonts w:eastAsia="+mn-ea"/>
          <w:color w:val="000000"/>
          <w:kern w:val="24"/>
          <w:szCs w:val="26"/>
        </w:rPr>
        <w:t>In 2021-2022, d</w:t>
      </w:r>
      <w:r w:rsidR="008F5440" w:rsidRPr="008F5440">
        <w:rPr>
          <w:rFonts w:eastAsia="+mn-ea"/>
          <w:color w:val="000000"/>
          <w:kern w:val="24"/>
          <w:szCs w:val="26"/>
        </w:rPr>
        <w:t>istrict</w:t>
      </w:r>
      <w:r w:rsidR="000C26F2">
        <w:rPr>
          <w:rFonts w:eastAsia="+mn-ea"/>
          <w:color w:val="000000"/>
          <w:kern w:val="24"/>
          <w:szCs w:val="26"/>
        </w:rPr>
        <w:t>s</w:t>
      </w:r>
      <w:r w:rsidR="008F5440" w:rsidRPr="008F5440">
        <w:rPr>
          <w:rFonts w:eastAsia="+mn-ea"/>
          <w:color w:val="000000"/>
          <w:kern w:val="24"/>
          <w:szCs w:val="26"/>
        </w:rPr>
        <w:t xml:space="preserve"> will </w:t>
      </w:r>
      <w:r w:rsidR="00155E45">
        <w:rPr>
          <w:rFonts w:eastAsia="+mn-ea"/>
          <w:color w:val="000000"/>
          <w:kern w:val="24"/>
          <w:szCs w:val="26"/>
        </w:rPr>
        <w:t xml:space="preserve">use actual </w:t>
      </w:r>
      <w:r w:rsidR="008F5440" w:rsidRPr="008F5440">
        <w:rPr>
          <w:rFonts w:eastAsia="+mn-ea"/>
          <w:color w:val="000000"/>
          <w:kern w:val="24"/>
          <w:szCs w:val="26"/>
        </w:rPr>
        <w:t xml:space="preserve">attendance </w:t>
      </w:r>
      <w:r w:rsidR="00155E45">
        <w:rPr>
          <w:rFonts w:eastAsia="+mn-ea"/>
          <w:color w:val="000000"/>
          <w:kern w:val="24"/>
          <w:szCs w:val="26"/>
        </w:rPr>
        <w:t>for</w:t>
      </w:r>
      <w:r w:rsidR="004A572C">
        <w:rPr>
          <w:rFonts w:eastAsia="+mn-ea"/>
          <w:color w:val="000000"/>
          <w:kern w:val="24"/>
          <w:szCs w:val="26"/>
        </w:rPr>
        <w:t xml:space="preserve"> SEEK formula </w:t>
      </w:r>
      <w:r w:rsidR="008F5440" w:rsidRPr="008F5440">
        <w:rPr>
          <w:rFonts w:eastAsia="+mn-ea"/>
          <w:color w:val="000000"/>
          <w:kern w:val="24"/>
          <w:szCs w:val="26"/>
        </w:rPr>
        <w:t>funding purposes.</w:t>
      </w:r>
      <w:r w:rsidR="008F5440">
        <w:rPr>
          <w:rFonts w:eastAsia="+mn-ea"/>
          <w:color w:val="000000"/>
          <w:kern w:val="24"/>
          <w:szCs w:val="26"/>
        </w:rPr>
        <w:t xml:space="preserve"> </w:t>
      </w:r>
    </w:p>
    <w:p w:rsidR="006D54CB" w:rsidRDefault="006D54CB" w:rsidP="00DA4228">
      <w:pPr>
        <w:rPr>
          <w:rFonts w:eastAsia="+mn-ea"/>
          <w:color w:val="000000"/>
          <w:kern w:val="24"/>
          <w:szCs w:val="26"/>
        </w:rPr>
      </w:pPr>
    </w:p>
    <w:p w:rsidR="008E7697" w:rsidRDefault="00F8681A" w:rsidP="00540554">
      <w:pPr>
        <w:rPr>
          <w:rFonts w:eastAsia="+mn-ea"/>
          <w:color w:val="000000"/>
          <w:kern w:val="24"/>
          <w:szCs w:val="26"/>
        </w:rPr>
      </w:pPr>
      <w:r>
        <w:rPr>
          <w:rFonts w:eastAsia="+mn-ea"/>
          <w:color w:val="000000"/>
          <w:kern w:val="24"/>
          <w:szCs w:val="26"/>
        </w:rPr>
        <w:t xml:space="preserve">The </w:t>
      </w:r>
      <w:r w:rsidR="00647FFB">
        <w:rPr>
          <w:rFonts w:eastAsia="+mn-ea"/>
          <w:color w:val="000000"/>
          <w:kern w:val="24"/>
          <w:szCs w:val="26"/>
        </w:rPr>
        <w:t>attendance</w:t>
      </w:r>
      <w:r w:rsidR="00AD1E1C">
        <w:rPr>
          <w:rFonts w:eastAsia="+mn-ea"/>
          <w:color w:val="000000"/>
          <w:kern w:val="24"/>
          <w:szCs w:val="26"/>
        </w:rPr>
        <w:t>-</w:t>
      </w:r>
      <w:r w:rsidR="00155E45">
        <w:rPr>
          <w:rFonts w:eastAsia="+mn-ea"/>
          <w:color w:val="000000"/>
          <w:kern w:val="24"/>
          <w:szCs w:val="26"/>
        </w:rPr>
        <w:t xml:space="preserve">driven model is </w:t>
      </w:r>
      <w:r w:rsidR="0098151E">
        <w:rPr>
          <w:rFonts w:eastAsia="+mn-ea"/>
          <w:color w:val="000000"/>
          <w:kern w:val="24"/>
          <w:szCs w:val="26"/>
        </w:rPr>
        <w:t xml:space="preserve">set by the </w:t>
      </w:r>
      <w:r w:rsidR="00155E45">
        <w:rPr>
          <w:rFonts w:eastAsia="+mn-ea"/>
          <w:color w:val="000000"/>
          <w:kern w:val="24"/>
          <w:szCs w:val="26"/>
        </w:rPr>
        <w:t xml:space="preserve">General Assembly </w:t>
      </w:r>
      <w:r w:rsidR="0098151E">
        <w:rPr>
          <w:rFonts w:eastAsia="+mn-ea"/>
          <w:color w:val="000000"/>
          <w:kern w:val="24"/>
          <w:szCs w:val="26"/>
        </w:rPr>
        <w:t>and</w:t>
      </w:r>
      <w:r>
        <w:rPr>
          <w:rFonts w:eastAsia="+mn-ea"/>
          <w:color w:val="000000"/>
          <w:kern w:val="24"/>
          <w:szCs w:val="26"/>
        </w:rPr>
        <w:t xml:space="preserve"> becomes </w:t>
      </w:r>
      <w:r w:rsidR="0098151E">
        <w:rPr>
          <w:rFonts w:eastAsia="+mn-ea"/>
          <w:color w:val="000000"/>
          <w:kern w:val="24"/>
          <w:szCs w:val="26"/>
        </w:rPr>
        <w:t xml:space="preserve">an </w:t>
      </w:r>
      <w:r>
        <w:rPr>
          <w:rFonts w:eastAsia="+mn-ea"/>
          <w:color w:val="000000"/>
          <w:kern w:val="24"/>
          <w:szCs w:val="26"/>
        </w:rPr>
        <w:t xml:space="preserve">important </w:t>
      </w:r>
      <w:r w:rsidR="008071FF">
        <w:rPr>
          <w:rFonts w:eastAsia="+mn-ea"/>
          <w:color w:val="000000"/>
          <w:kern w:val="24"/>
          <w:szCs w:val="26"/>
        </w:rPr>
        <w:t xml:space="preserve">component </w:t>
      </w:r>
      <w:r w:rsidR="0098151E">
        <w:rPr>
          <w:rFonts w:eastAsia="+mn-ea"/>
          <w:color w:val="000000"/>
          <w:kern w:val="24"/>
          <w:szCs w:val="26"/>
        </w:rPr>
        <w:t xml:space="preserve">as </w:t>
      </w:r>
      <w:r w:rsidR="00540554">
        <w:rPr>
          <w:rFonts w:eastAsia="+mn-ea"/>
          <w:color w:val="000000"/>
          <w:kern w:val="24"/>
          <w:szCs w:val="26"/>
        </w:rPr>
        <w:t>a</w:t>
      </w:r>
      <w:r w:rsidR="0098151E">
        <w:rPr>
          <w:rFonts w:eastAsia="+mn-ea"/>
          <w:color w:val="000000"/>
          <w:kern w:val="24"/>
          <w:szCs w:val="26"/>
        </w:rPr>
        <w:t>dd-on</w:t>
      </w:r>
      <w:r w:rsidR="00540554">
        <w:rPr>
          <w:rFonts w:eastAsia="+mn-ea"/>
          <w:color w:val="000000"/>
          <w:kern w:val="24"/>
          <w:szCs w:val="26"/>
        </w:rPr>
        <w:t xml:space="preserve">s are calculated into the </w:t>
      </w:r>
      <w:r w:rsidR="00647FFB">
        <w:rPr>
          <w:rFonts w:eastAsia="+mn-ea"/>
          <w:color w:val="000000"/>
          <w:kern w:val="24"/>
          <w:szCs w:val="26"/>
        </w:rPr>
        <w:t>equation</w:t>
      </w:r>
      <w:r w:rsidR="0098151E">
        <w:rPr>
          <w:rFonts w:eastAsia="+mn-ea"/>
          <w:color w:val="000000"/>
          <w:kern w:val="24"/>
          <w:szCs w:val="26"/>
        </w:rPr>
        <w:t>. Free lunch or at risk students increase the formula by 15 percent</w:t>
      </w:r>
      <w:r w:rsidR="002E4B5C">
        <w:rPr>
          <w:rFonts w:eastAsia="+mn-ea"/>
          <w:color w:val="000000"/>
          <w:kern w:val="24"/>
          <w:szCs w:val="26"/>
        </w:rPr>
        <w:t>,</w:t>
      </w:r>
      <w:r w:rsidR="0098151E">
        <w:rPr>
          <w:rFonts w:eastAsia="+mn-ea"/>
          <w:color w:val="000000"/>
          <w:kern w:val="24"/>
          <w:szCs w:val="26"/>
        </w:rPr>
        <w:t xml:space="preserve"> </w:t>
      </w:r>
      <w:r w:rsidR="002E4B5C">
        <w:rPr>
          <w:rFonts w:eastAsia="+mn-ea"/>
          <w:color w:val="000000"/>
          <w:kern w:val="24"/>
          <w:szCs w:val="26"/>
        </w:rPr>
        <w:t>roughly amounting to</w:t>
      </w:r>
      <w:r w:rsidR="0098151E">
        <w:rPr>
          <w:rFonts w:eastAsia="+mn-ea"/>
          <w:color w:val="000000"/>
          <w:kern w:val="24"/>
          <w:szCs w:val="26"/>
        </w:rPr>
        <w:t xml:space="preserve"> $600 per student</w:t>
      </w:r>
      <w:r w:rsidR="006D54CB">
        <w:rPr>
          <w:rFonts w:eastAsia="+mn-ea"/>
          <w:color w:val="000000"/>
          <w:kern w:val="24"/>
          <w:szCs w:val="26"/>
        </w:rPr>
        <w:t>. E</w:t>
      </w:r>
      <w:r w:rsidR="0098151E">
        <w:rPr>
          <w:rFonts w:eastAsia="+mn-ea"/>
          <w:color w:val="000000"/>
          <w:kern w:val="24"/>
          <w:szCs w:val="26"/>
        </w:rPr>
        <w:t xml:space="preserve">xceptional </w:t>
      </w:r>
      <w:r w:rsidR="00AD1E1C">
        <w:rPr>
          <w:rFonts w:eastAsia="+mn-ea"/>
          <w:color w:val="000000"/>
          <w:kern w:val="24"/>
          <w:szCs w:val="26"/>
        </w:rPr>
        <w:t>students</w:t>
      </w:r>
      <w:r w:rsidR="0098151E">
        <w:rPr>
          <w:rFonts w:eastAsia="+mn-ea"/>
          <w:color w:val="000000"/>
          <w:kern w:val="24"/>
          <w:szCs w:val="26"/>
        </w:rPr>
        <w:t xml:space="preserve"> are divided into severe, moderate, and high incidences can range from .24 percent to 2.35</w:t>
      </w:r>
      <w:r w:rsidR="00540554">
        <w:rPr>
          <w:rFonts w:eastAsia="+mn-ea"/>
          <w:color w:val="000000"/>
          <w:kern w:val="24"/>
          <w:szCs w:val="26"/>
        </w:rPr>
        <w:t xml:space="preserve"> percent</w:t>
      </w:r>
      <w:r w:rsidR="00AD1E1C">
        <w:rPr>
          <w:rFonts w:eastAsia="+mn-ea"/>
          <w:color w:val="000000"/>
          <w:kern w:val="24"/>
          <w:szCs w:val="26"/>
        </w:rPr>
        <w:t>,</w:t>
      </w:r>
      <w:r w:rsidR="00540554">
        <w:rPr>
          <w:rFonts w:eastAsia="+mn-ea"/>
          <w:color w:val="000000"/>
          <w:kern w:val="24"/>
          <w:szCs w:val="26"/>
        </w:rPr>
        <w:t xml:space="preserve"> and </w:t>
      </w:r>
      <w:r w:rsidR="00AD1E1C">
        <w:rPr>
          <w:rFonts w:eastAsia="+mn-ea"/>
          <w:color w:val="000000"/>
          <w:kern w:val="24"/>
          <w:szCs w:val="26"/>
        </w:rPr>
        <w:t xml:space="preserve">can </w:t>
      </w:r>
      <w:r w:rsidR="00540554">
        <w:rPr>
          <w:rFonts w:eastAsia="+mn-ea"/>
          <w:color w:val="000000"/>
          <w:kern w:val="24"/>
          <w:szCs w:val="26"/>
        </w:rPr>
        <w:t>provide add-ons from $960 - $9,400 per student</w:t>
      </w:r>
      <w:r w:rsidR="006D54CB">
        <w:rPr>
          <w:rFonts w:eastAsia="+mn-ea"/>
          <w:color w:val="000000"/>
          <w:kern w:val="24"/>
          <w:szCs w:val="26"/>
        </w:rPr>
        <w:t>. H</w:t>
      </w:r>
      <w:r w:rsidR="0098151E">
        <w:rPr>
          <w:rFonts w:eastAsia="+mn-ea"/>
          <w:color w:val="000000"/>
          <w:kern w:val="24"/>
          <w:szCs w:val="26"/>
        </w:rPr>
        <w:t xml:space="preserve">ome and hospital students </w:t>
      </w:r>
      <w:r w:rsidR="00540554">
        <w:rPr>
          <w:rFonts w:eastAsia="+mn-ea"/>
          <w:color w:val="000000"/>
          <w:kern w:val="24"/>
          <w:szCs w:val="26"/>
        </w:rPr>
        <w:t>provide $3,900 per student i</w:t>
      </w:r>
      <w:r w:rsidR="0098151E">
        <w:rPr>
          <w:rFonts w:eastAsia="+mn-ea"/>
          <w:color w:val="000000"/>
          <w:kern w:val="24"/>
          <w:szCs w:val="26"/>
        </w:rPr>
        <w:t>n add</w:t>
      </w:r>
      <w:r w:rsidR="00540554">
        <w:rPr>
          <w:rFonts w:eastAsia="+mn-ea"/>
          <w:color w:val="000000"/>
          <w:kern w:val="24"/>
          <w:szCs w:val="26"/>
        </w:rPr>
        <w:t>s</w:t>
      </w:r>
      <w:r w:rsidR="0098151E">
        <w:rPr>
          <w:rFonts w:eastAsia="+mn-ea"/>
          <w:color w:val="000000"/>
          <w:kern w:val="24"/>
          <w:szCs w:val="26"/>
        </w:rPr>
        <w:t>-on and LEP</w:t>
      </w:r>
      <w:r w:rsidR="00AD1E1C">
        <w:rPr>
          <w:rFonts w:eastAsia="+mn-ea"/>
          <w:color w:val="000000"/>
          <w:kern w:val="24"/>
          <w:szCs w:val="26"/>
        </w:rPr>
        <w:t xml:space="preserve"> students</w:t>
      </w:r>
      <w:r w:rsidR="0098151E">
        <w:rPr>
          <w:rFonts w:eastAsia="+mn-ea"/>
          <w:color w:val="000000"/>
          <w:kern w:val="24"/>
          <w:szCs w:val="26"/>
        </w:rPr>
        <w:t xml:space="preserve"> </w:t>
      </w:r>
      <w:r w:rsidR="00540554">
        <w:rPr>
          <w:rFonts w:eastAsia="+mn-ea"/>
          <w:color w:val="000000"/>
          <w:kern w:val="24"/>
          <w:szCs w:val="26"/>
        </w:rPr>
        <w:t xml:space="preserve">encompass 9.6 percent of the add-ons and provide an additional $384 per student. </w:t>
      </w:r>
      <w:r w:rsidR="00687AE4">
        <w:rPr>
          <w:rFonts w:eastAsia="+mn-ea"/>
          <w:color w:val="000000"/>
          <w:kern w:val="24"/>
          <w:szCs w:val="26"/>
        </w:rPr>
        <w:t>Mr. Ritter said a</w:t>
      </w:r>
      <w:r w:rsidR="00540554">
        <w:rPr>
          <w:rFonts w:eastAsia="+mn-ea"/>
          <w:color w:val="000000"/>
          <w:kern w:val="24"/>
          <w:szCs w:val="26"/>
        </w:rPr>
        <w:t xml:space="preserve"> large portion of the $2 Billion SEEK budget is funded for exceptional children.</w:t>
      </w:r>
    </w:p>
    <w:p w:rsidR="009A1205" w:rsidRDefault="009A1205" w:rsidP="00540554">
      <w:pPr>
        <w:rPr>
          <w:rFonts w:eastAsia="+mn-ea"/>
          <w:color w:val="000000"/>
          <w:kern w:val="24"/>
          <w:szCs w:val="26"/>
        </w:rPr>
      </w:pPr>
    </w:p>
    <w:p w:rsidR="009A1205" w:rsidRDefault="009A1205" w:rsidP="00540554">
      <w:pPr>
        <w:rPr>
          <w:rFonts w:eastAsia="+mn-ea"/>
          <w:color w:val="000000"/>
          <w:kern w:val="24"/>
          <w:szCs w:val="26"/>
        </w:rPr>
      </w:pPr>
      <w:r>
        <w:rPr>
          <w:rFonts w:eastAsia="+mn-ea"/>
          <w:color w:val="000000"/>
          <w:kern w:val="24"/>
          <w:szCs w:val="26"/>
        </w:rPr>
        <w:lastRenderedPageBreak/>
        <w:t>Responding to a question from Representative Bojanowski, Mr. Ritter clarified that the free lunch students in the SEEK formula do not include reduced-cost lunch</w:t>
      </w:r>
      <w:r w:rsidR="00BC61CC">
        <w:rPr>
          <w:rFonts w:eastAsia="+mn-ea"/>
          <w:color w:val="000000"/>
          <w:kern w:val="24"/>
          <w:szCs w:val="26"/>
        </w:rPr>
        <w:t xml:space="preserve"> students.</w:t>
      </w:r>
    </w:p>
    <w:p w:rsidR="008071FF" w:rsidRDefault="008071FF" w:rsidP="00540554">
      <w:pPr>
        <w:rPr>
          <w:rFonts w:eastAsia="+mn-ea"/>
          <w:color w:val="000000"/>
          <w:kern w:val="24"/>
          <w:szCs w:val="26"/>
        </w:rPr>
      </w:pPr>
    </w:p>
    <w:p w:rsidR="009A2E1F" w:rsidRDefault="009A2E1F" w:rsidP="00540554">
      <w:pPr>
        <w:rPr>
          <w:rFonts w:eastAsia="+mn-ea"/>
          <w:color w:val="000000"/>
          <w:kern w:val="24"/>
          <w:szCs w:val="26"/>
        </w:rPr>
      </w:pPr>
      <w:r>
        <w:rPr>
          <w:rFonts w:eastAsia="+mn-ea"/>
          <w:color w:val="000000"/>
          <w:kern w:val="24"/>
          <w:szCs w:val="26"/>
        </w:rPr>
        <w:t xml:space="preserve">District </w:t>
      </w:r>
      <w:r w:rsidR="00F7757F">
        <w:rPr>
          <w:rFonts w:eastAsia="+mn-ea"/>
          <w:color w:val="000000"/>
          <w:kern w:val="24"/>
          <w:szCs w:val="26"/>
        </w:rPr>
        <w:t xml:space="preserve">assessments and </w:t>
      </w:r>
      <w:r>
        <w:rPr>
          <w:rFonts w:eastAsia="+mn-ea"/>
          <w:color w:val="000000"/>
          <w:kern w:val="24"/>
          <w:szCs w:val="26"/>
        </w:rPr>
        <w:t xml:space="preserve">taxes </w:t>
      </w:r>
      <w:r w:rsidR="00143605">
        <w:rPr>
          <w:rFonts w:eastAsia="+mn-ea"/>
          <w:color w:val="000000"/>
          <w:kern w:val="24"/>
          <w:szCs w:val="26"/>
        </w:rPr>
        <w:t>impact</w:t>
      </w:r>
      <w:r>
        <w:rPr>
          <w:rFonts w:eastAsia="+mn-ea"/>
          <w:color w:val="000000"/>
          <w:kern w:val="24"/>
          <w:szCs w:val="26"/>
        </w:rPr>
        <w:t xml:space="preserve"> the </w:t>
      </w:r>
      <w:r w:rsidR="0081386C">
        <w:rPr>
          <w:rFonts w:eastAsia="+mn-ea"/>
          <w:color w:val="000000"/>
          <w:kern w:val="24"/>
          <w:szCs w:val="26"/>
        </w:rPr>
        <w:t xml:space="preserve">budget’s </w:t>
      </w:r>
      <w:r w:rsidR="00647FFB">
        <w:rPr>
          <w:rFonts w:eastAsia="+mn-ea"/>
          <w:color w:val="000000"/>
          <w:kern w:val="24"/>
          <w:szCs w:val="26"/>
        </w:rPr>
        <w:t>trajectory</w:t>
      </w:r>
      <w:r>
        <w:rPr>
          <w:rFonts w:eastAsia="+mn-ea"/>
          <w:color w:val="000000"/>
          <w:kern w:val="24"/>
          <w:szCs w:val="26"/>
        </w:rPr>
        <w:t xml:space="preserve"> </w:t>
      </w:r>
      <w:r w:rsidR="00F7757F">
        <w:rPr>
          <w:rFonts w:eastAsia="+mn-ea"/>
          <w:color w:val="000000"/>
          <w:kern w:val="24"/>
          <w:szCs w:val="26"/>
        </w:rPr>
        <w:t xml:space="preserve">as </w:t>
      </w:r>
      <w:r w:rsidR="008071FF">
        <w:rPr>
          <w:rFonts w:eastAsia="+mn-ea"/>
          <w:color w:val="000000"/>
          <w:kern w:val="24"/>
          <w:szCs w:val="26"/>
        </w:rPr>
        <w:t xml:space="preserve">an increase </w:t>
      </w:r>
      <w:r w:rsidR="00D21A44">
        <w:rPr>
          <w:rFonts w:eastAsia="+mn-ea"/>
          <w:color w:val="000000"/>
          <w:kern w:val="24"/>
          <w:szCs w:val="26"/>
        </w:rPr>
        <w:t>in the</w:t>
      </w:r>
      <w:r w:rsidR="008071FF">
        <w:rPr>
          <w:rFonts w:eastAsia="+mn-ea"/>
          <w:color w:val="000000"/>
          <w:kern w:val="24"/>
          <w:szCs w:val="26"/>
        </w:rPr>
        <w:t xml:space="preserve"> school</w:t>
      </w:r>
      <w:r w:rsidR="00D21A44">
        <w:rPr>
          <w:rFonts w:eastAsia="+mn-ea"/>
          <w:color w:val="000000"/>
          <w:kern w:val="24"/>
          <w:szCs w:val="26"/>
        </w:rPr>
        <w:t>’s</w:t>
      </w:r>
      <w:r w:rsidR="008071FF">
        <w:rPr>
          <w:rFonts w:eastAsia="+mn-ea"/>
          <w:color w:val="000000"/>
          <w:kern w:val="24"/>
          <w:szCs w:val="26"/>
        </w:rPr>
        <w:t xml:space="preserve"> district funding and a reduction </w:t>
      </w:r>
      <w:r w:rsidR="006D54CB">
        <w:rPr>
          <w:rFonts w:eastAsia="+mn-ea"/>
          <w:color w:val="000000"/>
          <w:kern w:val="24"/>
          <w:szCs w:val="26"/>
        </w:rPr>
        <w:t>in</w:t>
      </w:r>
      <w:r w:rsidR="008071FF">
        <w:rPr>
          <w:rFonts w:eastAsia="+mn-ea"/>
          <w:color w:val="000000"/>
          <w:kern w:val="24"/>
          <w:szCs w:val="26"/>
        </w:rPr>
        <w:t xml:space="preserve"> SEEK funds.</w:t>
      </w:r>
      <w:r>
        <w:rPr>
          <w:rFonts w:eastAsia="+mn-ea"/>
          <w:color w:val="000000"/>
          <w:kern w:val="24"/>
          <w:szCs w:val="26"/>
        </w:rPr>
        <w:t xml:space="preserve"> </w:t>
      </w:r>
      <w:r w:rsidR="008162C5">
        <w:rPr>
          <w:rFonts w:eastAsia="+mn-ea"/>
          <w:color w:val="000000"/>
          <w:kern w:val="24"/>
          <w:szCs w:val="26"/>
        </w:rPr>
        <w:t>An</w:t>
      </w:r>
      <w:r w:rsidR="00535386">
        <w:rPr>
          <w:rFonts w:eastAsia="+mn-ea"/>
          <w:color w:val="000000"/>
          <w:kern w:val="24"/>
          <w:szCs w:val="26"/>
        </w:rPr>
        <w:t xml:space="preserve"> </w:t>
      </w:r>
      <w:r>
        <w:rPr>
          <w:rFonts w:eastAsia="+mn-ea"/>
          <w:color w:val="000000"/>
          <w:kern w:val="24"/>
          <w:szCs w:val="26"/>
        </w:rPr>
        <w:t xml:space="preserve">increase </w:t>
      </w:r>
      <w:r w:rsidR="00E66952">
        <w:rPr>
          <w:rFonts w:eastAsia="+mn-ea"/>
          <w:color w:val="000000"/>
          <w:kern w:val="24"/>
          <w:szCs w:val="26"/>
        </w:rPr>
        <w:t xml:space="preserve">of a million dollars </w:t>
      </w:r>
      <w:r w:rsidR="0081386C">
        <w:rPr>
          <w:rFonts w:eastAsia="+mn-ea"/>
          <w:color w:val="000000"/>
          <w:kern w:val="24"/>
          <w:szCs w:val="26"/>
        </w:rPr>
        <w:t xml:space="preserve">in assessments </w:t>
      </w:r>
      <w:r w:rsidR="00155E45">
        <w:rPr>
          <w:rFonts w:eastAsia="+mn-ea"/>
          <w:color w:val="000000"/>
          <w:kern w:val="24"/>
          <w:szCs w:val="26"/>
        </w:rPr>
        <w:t>roughly equate</w:t>
      </w:r>
      <w:r w:rsidR="00A36BA1">
        <w:rPr>
          <w:rFonts w:eastAsia="+mn-ea"/>
          <w:color w:val="000000"/>
          <w:kern w:val="24"/>
          <w:szCs w:val="26"/>
        </w:rPr>
        <w:t>s</w:t>
      </w:r>
      <w:r w:rsidR="00155E45">
        <w:rPr>
          <w:rFonts w:eastAsia="+mn-ea"/>
          <w:color w:val="000000"/>
          <w:kern w:val="24"/>
          <w:szCs w:val="26"/>
        </w:rPr>
        <w:t xml:space="preserve"> to</w:t>
      </w:r>
      <w:r w:rsidR="00D21A44">
        <w:rPr>
          <w:rFonts w:eastAsia="+mn-ea"/>
          <w:color w:val="000000"/>
          <w:kern w:val="24"/>
          <w:szCs w:val="26"/>
        </w:rPr>
        <w:t xml:space="preserve"> </w:t>
      </w:r>
      <w:r>
        <w:rPr>
          <w:rFonts w:eastAsia="+mn-ea"/>
          <w:color w:val="000000"/>
          <w:kern w:val="24"/>
          <w:szCs w:val="26"/>
        </w:rPr>
        <w:t xml:space="preserve">a $3,000 reduction in SEEK funding. </w:t>
      </w:r>
      <w:r w:rsidR="006D54CB">
        <w:rPr>
          <w:rFonts w:eastAsia="+mn-ea"/>
          <w:color w:val="000000"/>
          <w:kern w:val="24"/>
          <w:szCs w:val="26"/>
        </w:rPr>
        <w:t>S</w:t>
      </w:r>
      <w:r>
        <w:rPr>
          <w:rFonts w:eastAsia="+mn-ea"/>
          <w:color w:val="000000"/>
          <w:kern w:val="24"/>
          <w:szCs w:val="26"/>
        </w:rPr>
        <w:t xml:space="preserve">mall communities </w:t>
      </w:r>
      <w:r w:rsidR="008162C5">
        <w:rPr>
          <w:rFonts w:eastAsia="+mn-ea"/>
          <w:color w:val="000000"/>
          <w:kern w:val="24"/>
          <w:szCs w:val="26"/>
        </w:rPr>
        <w:t>are</w:t>
      </w:r>
      <w:r w:rsidR="00535386">
        <w:rPr>
          <w:rFonts w:eastAsia="+mn-ea"/>
          <w:color w:val="000000"/>
          <w:kern w:val="24"/>
          <w:szCs w:val="26"/>
        </w:rPr>
        <w:t xml:space="preserve"> sensitive to assessment fluctuations</w:t>
      </w:r>
      <w:r w:rsidR="00D21A44">
        <w:rPr>
          <w:rFonts w:eastAsia="+mn-ea"/>
          <w:color w:val="000000"/>
          <w:kern w:val="24"/>
          <w:szCs w:val="26"/>
        </w:rPr>
        <w:t>. Mr. Ritter said the Department of Revenue</w:t>
      </w:r>
      <w:r w:rsidR="0081386C">
        <w:rPr>
          <w:rFonts w:eastAsia="+mn-ea"/>
          <w:color w:val="000000"/>
          <w:kern w:val="24"/>
          <w:szCs w:val="26"/>
        </w:rPr>
        <w:t xml:space="preserve"> (DOR)</w:t>
      </w:r>
      <w:r w:rsidR="00D21A44">
        <w:rPr>
          <w:rFonts w:eastAsia="+mn-ea"/>
          <w:color w:val="000000"/>
          <w:kern w:val="24"/>
          <w:szCs w:val="26"/>
        </w:rPr>
        <w:t xml:space="preserve"> and Property Valuation Administrat</w:t>
      </w:r>
      <w:r w:rsidR="006D54CB">
        <w:rPr>
          <w:rFonts w:eastAsia="+mn-ea"/>
          <w:color w:val="000000"/>
          <w:kern w:val="24"/>
          <w:szCs w:val="26"/>
        </w:rPr>
        <w:t>or</w:t>
      </w:r>
      <w:r w:rsidR="00D21A44">
        <w:rPr>
          <w:rFonts w:eastAsia="+mn-ea"/>
          <w:color w:val="000000"/>
          <w:kern w:val="24"/>
          <w:szCs w:val="26"/>
        </w:rPr>
        <w:t xml:space="preserve"> (PVA) offices certify the assessments and provide the information to </w:t>
      </w:r>
      <w:r w:rsidR="00535386">
        <w:rPr>
          <w:rFonts w:eastAsia="+mn-ea"/>
          <w:color w:val="000000"/>
          <w:kern w:val="24"/>
          <w:szCs w:val="26"/>
        </w:rPr>
        <w:t xml:space="preserve">help </w:t>
      </w:r>
      <w:r w:rsidR="00D21A44">
        <w:rPr>
          <w:rFonts w:eastAsia="+mn-ea"/>
          <w:color w:val="000000"/>
          <w:kern w:val="24"/>
          <w:szCs w:val="26"/>
        </w:rPr>
        <w:t xml:space="preserve">KDE determine school district tax rates. </w:t>
      </w:r>
    </w:p>
    <w:p w:rsidR="00D21A44" w:rsidRDefault="00D21A44" w:rsidP="00540554">
      <w:pPr>
        <w:rPr>
          <w:rFonts w:eastAsia="+mn-ea"/>
          <w:color w:val="000000"/>
          <w:kern w:val="24"/>
          <w:szCs w:val="26"/>
        </w:rPr>
      </w:pPr>
    </w:p>
    <w:p w:rsidR="0051199B" w:rsidRDefault="00D21A44" w:rsidP="0051199B">
      <w:pPr>
        <w:rPr>
          <w:rFonts w:eastAsia="+mn-ea"/>
          <w:color w:val="000000"/>
          <w:kern w:val="24"/>
          <w:szCs w:val="26"/>
        </w:rPr>
      </w:pPr>
      <w:r>
        <w:rPr>
          <w:rFonts w:eastAsia="+mn-ea"/>
          <w:color w:val="000000"/>
          <w:kern w:val="24"/>
          <w:szCs w:val="26"/>
        </w:rPr>
        <w:t>Re</w:t>
      </w:r>
      <w:r w:rsidR="00D62F26">
        <w:rPr>
          <w:rFonts w:eastAsia="+mn-ea"/>
          <w:color w:val="000000"/>
          <w:kern w:val="24"/>
          <w:szCs w:val="26"/>
        </w:rPr>
        <w:t>s</w:t>
      </w:r>
      <w:r>
        <w:rPr>
          <w:rFonts w:eastAsia="+mn-ea"/>
          <w:color w:val="000000"/>
          <w:kern w:val="24"/>
          <w:szCs w:val="26"/>
        </w:rPr>
        <w:t xml:space="preserve">ponding to a question from Mr. Truesdell, Mr. Ritter said </w:t>
      </w:r>
      <w:r w:rsidR="00D62F26">
        <w:rPr>
          <w:rFonts w:eastAsia="+mn-ea"/>
          <w:color w:val="000000"/>
          <w:kern w:val="24"/>
          <w:szCs w:val="26"/>
        </w:rPr>
        <w:t xml:space="preserve">30 </w:t>
      </w:r>
      <w:r w:rsidR="00377279">
        <w:rPr>
          <w:rFonts w:eastAsia="+mn-ea"/>
          <w:color w:val="000000"/>
          <w:kern w:val="24"/>
          <w:szCs w:val="26"/>
        </w:rPr>
        <w:t xml:space="preserve">cents </w:t>
      </w:r>
      <w:r w:rsidR="005825C5">
        <w:rPr>
          <w:rFonts w:eastAsia="+mn-ea"/>
          <w:color w:val="000000"/>
          <w:kern w:val="24"/>
          <w:szCs w:val="26"/>
        </w:rPr>
        <w:t>for every</w:t>
      </w:r>
      <w:r w:rsidR="00377279">
        <w:rPr>
          <w:rFonts w:eastAsia="+mn-ea"/>
          <w:color w:val="000000"/>
          <w:kern w:val="24"/>
          <w:szCs w:val="26"/>
        </w:rPr>
        <w:t xml:space="preserve"> </w:t>
      </w:r>
      <w:r w:rsidR="005825C5">
        <w:rPr>
          <w:rFonts w:eastAsia="+mn-ea"/>
          <w:color w:val="000000"/>
          <w:kern w:val="24"/>
          <w:szCs w:val="26"/>
        </w:rPr>
        <w:t xml:space="preserve">$100 of </w:t>
      </w:r>
      <w:r w:rsidR="00377279">
        <w:rPr>
          <w:rFonts w:eastAsia="+mn-ea"/>
          <w:color w:val="000000"/>
          <w:kern w:val="24"/>
          <w:szCs w:val="26"/>
        </w:rPr>
        <w:t>assessment value</w:t>
      </w:r>
      <w:r w:rsidR="00D62F26">
        <w:rPr>
          <w:rFonts w:eastAsia="+mn-ea"/>
          <w:color w:val="000000"/>
          <w:kern w:val="24"/>
          <w:szCs w:val="26"/>
        </w:rPr>
        <w:t xml:space="preserve"> goes toward local effort. </w:t>
      </w:r>
      <w:r w:rsidR="00360DAD">
        <w:rPr>
          <w:rFonts w:eastAsia="+mn-ea"/>
          <w:color w:val="000000"/>
          <w:kern w:val="24"/>
          <w:szCs w:val="26"/>
        </w:rPr>
        <w:t>SEE</w:t>
      </w:r>
      <w:r>
        <w:rPr>
          <w:rFonts w:eastAsia="+mn-ea"/>
          <w:color w:val="000000"/>
          <w:kern w:val="24"/>
          <w:szCs w:val="26"/>
        </w:rPr>
        <w:t>K</w:t>
      </w:r>
      <w:r w:rsidR="0051199B">
        <w:rPr>
          <w:rFonts w:eastAsia="+mn-ea"/>
          <w:color w:val="000000"/>
          <w:kern w:val="24"/>
          <w:szCs w:val="26"/>
        </w:rPr>
        <w:t xml:space="preserve"> participat</w:t>
      </w:r>
      <w:r w:rsidR="00360DAD">
        <w:rPr>
          <w:rFonts w:eastAsia="+mn-ea"/>
          <w:color w:val="000000"/>
          <w:kern w:val="24"/>
          <w:szCs w:val="26"/>
        </w:rPr>
        <w:t>ion</w:t>
      </w:r>
      <w:r w:rsidR="001434E5">
        <w:rPr>
          <w:rFonts w:eastAsia="+mn-ea"/>
          <w:color w:val="000000"/>
          <w:kern w:val="24"/>
          <w:szCs w:val="26"/>
        </w:rPr>
        <w:t xml:space="preserve"> requires</w:t>
      </w:r>
      <w:r w:rsidR="00360DAD">
        <w:rPr>
          <w:rFonts w:eastAsia="+mn-ea"/>
          <w:color w:val="000000"/>
          <w:kern w:val="24"/>
          <w:szCs w:val="26"/>
        </w:rPr>
        <w:t xml:space="preserve"> </w:t>
      </w:r>
      <w:r w:rsidR="0051199B">
        <w:rPr>
          <w:rFonts w:eastAsia="+mn-ea"/>
          <w:color w:val="000000"/>
          <w:kern w:val="24"/>
          <w:szCs w:val="26"/>
        </w:rPr>
        <w:t xml:space="preserve">local districts to tax </w:t>
      </w:r>
      <w:r w:rsidR="00540554">
        <w:rPr>
          <w:rFonts w:eastAsia="+mn-ea"/>
          <w:color w:val="000000"/>
          <w:kern w:val="24"/>
          <w:szCs w:val="26"/>
        </w:rPr>
        <w:t>30 cents per $100 of assessed property</w:t>
      </w:r>
      <w:r w:rsidR="00E66952">
        <w:rPr>
          <w:rFonts w:eastAsia="+mn-ea"/>
          <w:color w:val="000000"/>
          <w:kern w:val="24"/>
          <w:szCs w:val="26"/>
        </w:rPr>
        <w:t xml:space="preserve"> value</w:t>
      </w:r>
      <w:r w:rsidR="0081386C">
        <w:rPr>
          <w:rFonts w:eastAsia="+mn-ea"/>
          <w:color w:val="000000"/>
          <w:kern w:val="24"/>
          <w:szCs w:val="26"/>
        </w:rPr>
        <w:t>. No</w:t>
      </w:r>
      <w:r w:rsidR="00E66952">
        <w:rPr>
          <w:rFonts w:eastAsia="+mn-ea"/>
          <w:color w:val="000000"/>
          <w:kern w:val="24"/>
          <w:szCs w:val="26"/>
        </w:rPr>
        <w:t xml:space="preserve"> less than a nickel</w:t>
      </w:r>
      <w:r w:rsidR="00540554">
        <w:rPr>
          <w:rFonts w:eastAsia="+mn-ea"/>
          <w:color w:val="000000"/>
          <w:kern w:val="24"/>
          <w:szCs w:val="26"/>
        </w:rPr>
        <w:t xml:space="preserve"> per $100 </w:t>
      </w:r>
      <w:r w:rsidR="003F7C0C">
        <w:rPr>
          <w:rFonts w:eastAsia="+mn-ea"/>
          <w:color w:val="000000"/>
          <w:kern w:val="24"/>
          <w:szCs w:val="26"/>
        </w:rPr>
        <w:t>of assessed property</w:t>
      </w:r>
      <w:r w:rsidR="00E66952">
        <w:rPr>
          <w:rFonts w:eastAsia="+mn-ea"/>
          <w:color w:val="000000"/>
          <w:kern w:val="24"/>
          <w:szCs w:val="26"/>
        </w:rPr>
        <w:t xml:space="preserve"> </w:t>
      </w:r>
      <w:r w:rsidR="0081386C">
        <w:rPr>
          <w:rFonts w:eastAsia="+mn-ea"/>
          <w:color w:val="000000"/>
          <w:kern w:val="24"/>
          <w:szCs w:val="26"/>
        </w:rPr>
        <w:t xml:space="preserve">value </w:t>
      </w:r>
      <w:r w:rsidR="003F7C0C">
        <w:rPr>
          <w:rFonts w:eastAsia="+mn-ea"/>
          <w:color w:val="000000"/>
          <w:kern w:val="24"/>
          <w:szCs w:val="26"/>
        </w:rPr>
        <w:t xml:space="preserve">is </w:t>
      </w:r>
      <w:r w:rsidR="0081386C">
        <w:rPr>
          <w:rFonts w:eastAsia="+mn-ea"/>
          <w:color w:val="000000"/>
          <w:kern w:val="24"/>
          <w:szCs w:val="26"/>
        </w:rPr>
        <w:t xml:space="preserve">mandated </w:t>
      </w:r>
      <w:r w:rsidR="003F7C0C">
        <w:rPr>
          <w:rFonts w:eastAsia="+mn-ea"/>
          <w:color w:val="000000"/>
          <w:kern w:val="24"/>
          <w:szCs w:val="26"/>
        </w:rPr>
        <w:t xml:space="preserve">to participate in the Facilities Support Program of </w:t>
      </w:r>
      <w:r w:rsidR="006954C9">
        <w:rPr>
          <w:rFonts w:eastAsia="+mn-ea"/>
          <w:color w:val="000000"/>
          <w:kern w:val="24"/>
          <w:szCs w:val="26"/>
        </w:rPr>
        <w:t>Kentucky (FSPK</w:t>
      </w:r>
      <w:r w:rsidR="003F7C0C">
        <w:rPr>
          <w:rFonts w:eastAsia="+mn-ea"/>
          <w:color w:val="000000"/>
          <w:kern w:val="24"/>
          <w:szCs w:val="26"/>
        </w:rPr>
        <w:t>)</w:t>
      </w:r>
      <w:r w:rsidR="00E66952">
        <w:rPr>
          <w:rFonts w:eastAsia="+mn-ea"/>
          <w:color w:val="000000"/>
          <w:kern w:val="24"/>
          <w:szCs w:val="26"/>
        </w:rPr>
        <w:t xml:space="preserve">. </w:t>
      </w:r>
      <w:r w:rsidR="003F7C0C">
        <w:rPr>
          <w:rFonts w:eastAsia="+mn-ea"/>
          <w:color w:val="000000"/>
          <w:kern w:val="24"/>
          <w:szCs w:val="26"/>
        </w:rPr>
        <w:t>Tier</w:t>
      </w:r>
      <w:r w:rsidR="00E66952">
        <w:rPr>
          <w:rFonts w:eastAsia="+mn-ea"/>
          <w:color w:val="000000"/>
          <w:kern w:val="24"/>
          <w:szCs w:val="26"/>
        </w:rPr>
        <w:t>s</w:t>
      </w:r>
      <w:r w:rsidR="003F7C0C">
        <w:rPr>
          <w:rFonts w:eastAsia="+mn-ea"/>
          <w:color w:val="000000"/>
          <w:kern w:val="24"/>
          <w:szCs w:val="26"/>
        </w:rPr>
        <w:t xml:space="preserve"> </w:t>
      </w:r>
      <w:r w:rsidR="00E66952">
        <w:rPr>
          <w:rFonts w:eastAsia="+mn-ea"/>
          <w:color w:val="000000"/>
          <w:kern w:val="24"/>
          <w:szCs w:val="26"/>
        </w:rPr>
        <w:t>I</w:t>
      </w:r>
      <w:r w:rsidR="003F7C0C">
        <w:rPr>
          <w:rFonts w:eastAsia="+mn-ea"/>
          <w:color w:val="000000"/>
          <w:kern w:val="24"/>
          <w:szCs w:val="26"/>
        </w:rPr>
        <w:t xml:space="preserve"> and Tier II</w:t>
      </w:r>
      <w:r w:rsidR="00E66952">
        <w:rPr>
          <w:rFonts w:eastAsia="+mn-ea"/>
          <w:color w:val="000000"/>
          <w:kern w:val="24"/>
          <w:szCs w:val="26"/>
        </w:rPr>
        <w:t xml:space="preserve"> are authorized but not required and</w:t>
      </w:r>
      <w:r w:rsidR="003F7C0C">
        <w:rPr>
          <w:rFonts w:eastAsia="+mn-ea"/>
          <w:color w:val="000000"/>
          <w:kern w:val="24"/>
          <w:szCs w:val="26"/>
        </w:rPr>
        <w:t xml:space="preserve"> provide 15 and 30 percent add-ons, respectively. </w:t>
      </w:r>
      <w:r w:rsidR="006954C9">
        <w:rPr>
          <w:rFonts w:eastAsia="+mn-ea"/>
          <w:color w:val="000000"/>
          <w:kern w:val="24"/>
          <w:szCs w:val="26"/>
        </w:rPr>
        <w:t>As tax-</w:t>
      </w:r>
      <w:r w:rsidR="00F7757F">
        <w:rPr>
          <w:rFonts w:eastAsia="+mn-ea"/>
          <w:color w:val="000000"/>
          <w:kern w:val="24"/>
          <w:szCs w:val="26"/>
        </w:rPr>
        <w:t xml:space="preserve">levying authorities, county and independent districts </w:t>
      </w:r>
      <w:r w:rsidR="0051199B">
        <w:rPr>
          <w:rFonts w:eastAsia="+mn-ea"/>
          <w:color w:val="000000"/>
          <w:kern w:val="24"/>
          <w:szCs w:val="26"/>
        </w:rPr>
        <w:t>tax real estate</w:t>
      </w:r>
      <w:r w:rsidR="006954C9">
        <w:rPr>
          <w:rFonts w:eastAsia="+mn-ea"/>
          <w:color w:val="000000"/>
          <w:kern w:val="24"/>
          <w:szCs w:val="26"/>
        </w:rPr>
        <w:t>,</w:t>
      </w:r>
      <w:r w:rsidR="0051199B">
        <w:rPr>
          <w:rFonts w:eastAsia="+mn-ea"/>
          <w:color w:val="000000"/>
          <w:kern w:val="24"/>
          <w:szCs w:val="26"/>
        </w:rPr>
        <w:t xml:space="preserve"> tangible property, and motor vehicles</w:t>
      </w:r>
      <w:r w:rsidR="00E66952">
        <w:rPr>
          <w:rFonts w:eastAsia="+mn-ea"/>
          <w:color w:val="000000"/>
          <w:kern w:val="24"/>
          <w:szCs w:val="26"/>
        </w:rPr>
        <w:t>. District</w:t>
      </w:r>
      <w:r w:rsidR="00F7757F">
        <w:rPr>
          <w:rFonts w:eastAsia="+mn-ea"/>
          <w:color w:val="000000"/>
          <w:kern w:val="24"/>
          <w:szCs w:val="26"/>
        </w:rPr>
        <w:t>s</w:t>
      </w:r>
      <w:r w:rsidR="00E66952">
        <w:rPr>
          <w:rFonts w:eastAsia="+mn-ea"/>
          <w:color w:val="000000"/>
          <w:kern w:val="24"/>
          <w:szCs w:val="26"/>
        </w:rPr>
        <w:t xml:space="preserve"> </w:t>
      </w:r>
      <w:r w:rsidR="0051199B">
        <w:rPr>
          <w:rFonts w:eastAsia="+mn-ea"/>
          <w:color w:val="000000"/>
          <w:kern w:val="24"/>
          <w:szCs w:val="26"/>
        </w:rPr>
        <w:t>may also levy taxes on utility gross receipts</w:t>
      </w:r>
      <w:r w:rsidR="006954C9">
        <w:rPr>
          <w:rFonts w:eastAsia="+mn-ea"/>
          <w:color w:val="000000"/>
          <w:kern w:val="24"/>
          <w:szCs w:val="26"/>
        </w:rPr>
        <w:t xml:space="preserve"> and</w:t>
      </w:r>
      <w:r w:rsidR="0051199B">
        <w:rPr>
          <w:rFonts w:eastAsia="+mn-ea"/>
          <w:color w:val="000000"/>
          <w:kern w:val="24"/>
          <w:szCs w:val="26"/>
        </w:rPr>
        <w:t xml:space="preserve"> occ</w:t>
      </w:r>
      <w:r w:rsidR="00E66952">
        <w:rPr>
          <w:rFonts w:eastAsia="+mn-ea"/>
          <w:color w:val="000000"/>
          <w:kern w:val="24"/>
          <w:szCs w:val="26"/>
        </w:rPr>
        <w:t>u</w:t>
      </w:r>
      <w:r w:rsidR="0051199B">
        <w:rPr>
          <w:rFonts w:eastAsia="+mn-ea"/>
          <w:color w:val="000000"/>
          <w:kern w:val="24"/>
          <w:szCs w:val="26"/>
        </w:rPr>
        <w:t>pational, excise, aircraft, and watercraft</w:t>
      </w:r>
      <w:r w:rsidR="006954C9">
        <w:rPr>
          <w:rFonts w:eastAsia="+mn-ea"/>
          <w:color w:val="000000"/>
          <w:kern w:val="24"/>
          <w:szCs w:val="26"/>
        </w:rPr>
        <w:t xml:space="preserve"> taxes</w:t>
      </w:r>
      <w:r w:rsidR="0051199B">
        <w:rPr>
          <w:rFonts w:eastAsia="+mn-ea"/>
          <w:color w:val="000000"/>
          <w:kern w:val="24"/>
          <w:szCs w:val="26"/>
        </w:rPr>
        <w:t>.</w:t>
      </w:r>
    </w:p>
    <w:p w:rsidR="00E66952" w:rsidRDefault="00E66952" w:rsidP="0051199B">
      <w:pPr>
        <w:rPr>
          <w:rFonts w:eastAsia="+mn-ea"/>
          <w:color w:val="000000"/>
          <w:kern w:val="24"/>
          <w:szCs w:val="26"/>
        </w:rPr>
      </w:pPr>
    </w:p>
    <w:p w:rsidR="008203DB" w:rsidRDefault="00E66952" w:rsidP="0051199B">
      <w:pPr>
        <w:rPr>
          <w:rFonts w:eastAsia="+mn-ea"/>
          <w:color w:val="000000"/>
          <w:kern w:val="24"/>
          <w:szCs w:val="26"/>
        </w:rPr>
      </w:pPr>
      <w:r>
        <w:rPr>
          <w:rFonts w:eastAsia="+mn-ea"/>
          <w:color w:val="000000"/>
          <w:kern w:val="24"/>
          <w:szCs w:val="26"/>
        </w:rPr>
        <w:t xml:space="preserve">In response to a question from Representative Johnson, Mr. Ritter </w:t>
      </w:r>
      <w:r w:rsidR="00F7757F">
        <w:rPr>
          <w:rFonts w:eastAsia="+mn-ea"/>
          <w:color w:val="000000"/>
          <w:kern w:val="24"/>
          <w:szCs w:val="26"/>
        </w:rPr>
        <w:t xml:space="preserve">explained </w:t>
      </w:r>
      <w:r>
        <w:rPr>
          <w:rFonts w:eastAsia="+mn-ea"/>
          <w:color w:val="000000"/>
          <w:kern w:val="24"/>
          <w:szCs w:val="26"/>
        </w:rPr>
        <w:t>SEEK funding decreases</w:t>
      </w:r>
      <w:r w:rsidR="00243E28">
        <w:rPr>
          <w:rFonts w:eastAsia="+mn-ea"/>
          <w:color w:val="000000"/>
          <w:kern w:val="24"/>
          <w:szCs w:val="26"/>
        </w:rPr>
        <w:t xml:space="preserve"> </w:t>
      </w:r>
      <w:r w:rsidR="00535386">
        <w:rPr>
          <w:rFonts w:eastAsia="+mn-ea"/>
          <w:color w:val="000000"/>
          <w:kern w:val="24"/>
          <w:szCs w:val="26"/>
        </w:rPr>
        <w:t xml:space="preserve">as </w:t>
      </w:r>
      <w:r w:rsidR="00243E28">
        <w:rPr>
          <w:rFonts w:eastAsia="+mn-ea"/>
          <w:color w:val="000000"/>
          <w:kern w:val="24"/>
          <w:szCs w:val="26"/>
        </w:rPr>
        <w:t xml:space="preserve">property wealth </w:t>
      </w:r>
      <w:r w:rsidR="00535386">
        <w:rPr>
          <w:rFonts w:eastAsia="+mn-ea"/>
          <w:color w:val="000000"/>
          <w:kern w:val="24"/>
          <w:szCs w:val="26"/>
        </w:rPr>
        <w:t xml:space="preserve">increases. </w:t>
      </w:r>
      <w:r w:rsidR="00F7757F">
        <w:rPr>
          <w:rFonts w:eastAsia="+mn-ea"/>
          <w:color w:val="000000"/>
          <w:kern w:val="24"/>
          <w:szCs w:val="26"/>
        </w:rPr>
        <w:t>C</w:t>
      </w:r>
      <w:r w:rsidR="00535386">
        <w:rPr>
          <w:rFonts w:eastAsia="+mn-ea"/>
          <w:color w:val="000000"/>
          <w:kern w:val="24"/>
          <w:szCs w:val="26"/>
        </w:rPr>
        <w:t xml:space="preserve">ommunities with </w:t>
      </w:r>
      <w:r w:rsidR="00F7757F">
        <w:rPr>
          <w:rFonts w:eastAsia="+mn-ea"/>
          <w:color w:val="000000"/>
          <w:kern w:val="24"/>
          <w:szCs w:val="26"/>
        </w:rPr>
        <w:t xml:space="preserve">decreasing </w:t>
      </w:r>
      <w:r w:rsidR="00535386">
        <w:rPr>
          <w:rFonts w:eastAsia="+mn-ea"/>
          <w:color w:val="000000"/>
          <w:kern w:val="24"/>
          <w:szCs w:val="26"/>
        </w:rPr>
        <w:t xml:space="preserve">assessments </w:t>
      </w:r>
      <w:r w:rsidR="00F7757F">
        <w:rPr>
          <w:rFonts w:eastAsia="+mn-ea"/>
          <w:color w:val="000000"/>
          <w:kern w:val="24"/>
          <w:szCs w:val="26"/>
        </w:rPr>
        <w:t xml:space="preserve">may </w:t>
      </w:r>
      <w:r w:rsidR="006954C9">
        <w:rPr>
          <w:rFonts w:eastAsia="+mn-ea"/>
          <w:color w:val="000000"/>
          <w:kern w:val="24"/>
          <w:szCs w:val="26"/>
        </w:rPr>
        <w:t xml:space="preserve">have an </w:t>
      </w:r>
      <w:r w:rsidR="00F7757F">
        <w:rPr>
          <w:rFonts w:eastAsia="+mn-ea"/>
          <w:color w:val="000000"/>
          <w:kern w:val="24"/>
          <w:szCs w:val="26"/>
        </w:rPr>
        <w:t xml:space="preserve">increase </w:t>
      </w:r>
      <w:r w:rsidR="006954C9">
        <w:rPr>
          <w:rFonts w:eastAsia="+mn-ea"/>
          <w:color w:val="000000"/>
          <w:kern w:val="24"/>
          <w:szCs w:val="26"/>
        </w:rPr>
        <w:t xml:space="preserve">in </w:t>
      </w:r>
      <w:r w:rsidR="00535386">
        <w:rPr>
          <w:rFonts w:eastAsia="+mn-ea"/>
          <w:color w:val="000000"/>
          <w:kern w:val="24"/>
          <w:szCs w:val="26"/>
        </w:rPr>
        <w:t>SEEK funding</w:t>
      </w:r>
      <w:r w:rsidR="000A3B7A">
        <w:rPr>
          <w:rFonts w:eastAsia="+mn-ea"/>
          <w:color w:val="000000"/>
          <w:kern w:val="24"/>
          <w:szCs w:val="26"/>
        </w:rPr>
        <w:t xml:space="preserve">. </w:t>
      </w:r>
      <w:r w:rsidR="00F7757F">
        <w:rPr>
          <w:rFonts w:eastAsia="+mn-ea"/>
          <w:color w:val="000000"/>
          <w:kern w:val="24"/>
          <w:szCs w:val="26"/>
        </w:rPr>
        <w:t>I</w:t>
      </w:r>
      <w:r w:rsidR="0077231A">
        <w:rPr>
          <w:rFonts w:eastAsia="+mn-ea"/>
          <w:color w:val="000000"/>
          <w:kern w:val="24"/>
          <w:szCs w:val="26"/>
        </w:rPr>
        <w:t>ncrease</w:t>
      </w:r>
      <w:r w:rsidR="00BF59CB">
        <w:rPr>
          <w:rFonts w:eastAsia="+mn-ea"/>
          <w:color w:val="000000"/>
          <w:kern w:val="24"/>
          <w:szCs w:val="26"/>
        </w:rPr>
        <w:t>s</w:t>
      </w:r>
      <w:r w:rsidR="0077231A">
        <w:rPr>
          <w:rFonts w:eastAsia="+mn-ea"/>
          <w:color w:val="000000"/>
          <w:kern w:val="24"/>
          <w:szCs w:val="26"/>
        </w:rPr>
        <w:t xml:space="preserve"> in </w:t>
      </w:r>
      <w:r w:rsidR="00881924">
        <w:rPr>
          <w:rFonts w:eastAsia="+mn-ea"/>
          <w:color w:val="000000"/>
          <w:kern w:val="24"/>
          <w:szCs w:val="26"/>
        </w:rPr>
        <w:t xml:space="preserve">per-pupil </w:t>
      </w:r>
      <w:r w:rsidR="0077231A">
        <w:rPr>
          <w:rFonts w:eastAsia="+mn-ea"/>
          <w:color w:val="000000"/>
          <w:kern w:val="24"/>
          <w:szCs w:val="26"/>
        </w:rPr>
        <w:t>funding will increase spending as long</w:t>
      </w:r>
      <w:r w:rsidR="00BF59CB">
        <w:rPr>
          <w:rFonts w:eastAsia="+mn-ea"/>
          <w:color w:val="000000"/>
          <w:kern w:val="24"/>
          <w:szCs w:val="26"/>
        </w:rPr>
        <w:t xml:space="preserve"> as assessments remain stagnant.</w:t>
      </w:r>
    </w:p>
    <w:p w:rsidR="00E52F01" w:rsidRDefault="00E52F01" w:rsidP="0051199B">
      <w:pPr>
        <w:rPr>
          <w:rFonts w:eastAsia="+mn-ea"/>
          <w:color w:val="000000"/>
          <w:kern w:val="24"/>
          <w:szCs w:val="26"/>
        </w:rPr>
      </w:pPr>
    </w:p>
    <w:p w:rsidR="002E4B5C" w:rsidRDefault="00E52F01" w:rsidP="0051199B">
      <w:pPr>
        <w:rPr>
          <w:rFonts w:eastAsia="+mn-ea"/>
          <w:color w:val="000000"/>
          <w:kern w:val="24"/>
          <w:szCs w:val="26"/>
        </w:rPr>
      </w:pPr>
      <w:r>
        <w:rPr>
          <w:rFonts w:eastAsia="+mn-ea"/>
          <w:color w:val="000000"/>
          <w:kern w:val="24"/>
          <w:szCs w:val="26"/>
        </w:rPr>
        <w:t xml:space="preserve">Ms. Kinney </w:t>
      </w:r>
      <w:r w:rsidR="006954C9">
        <w:rPr>
          <w:rFonts w:eastAsia="+mn-ea"/>
          <w:color w:val="000000"/>
          <w:kern w:val="24"/>
          <w:szCs w:val="26"/>
        </w:rPr>
        <w:t xml:space="preserve">noted the important difference between tax collections and tax assessments. In that nonpayment of </w:t>
      </w:r>
      <w:r w:rsidR="002E4B5C">
        <w:rPr>
          <w:rFonts w:eastAsia="+mn-ea"/>
          <w:color w:val="000000"/>
          <w:kern w:val="24"/>
          <w:szCs w:val="26"/>
        </w:rPr>
        <w:t xml:space="preserve">taxes </w:t>
      </w:r>
      <w:r w:rsidR="00F7757F">
        <w:rPr>
          <w:rFonts w:eastAsia="+mn-ea"/>
          <w:color w:val="000000"/>
          <w:kern w:val="24"/>
          <w:szCs w:val="26"/>
        </w:rPr>
        <w:t>shift</w:t>
      </w:r>
      <w:r w:rsidR="006954C9">
        <w:rPr>
          <w:rFonts w:eastAsia="+mn-ea"/>
          <w:color w:val="000000"/>
          <w:kern w:val="24"/>
          <w:szCs w:val="26"/>
        </w:rPr>
        <w:t>s</w:t>
      </w:r>
      <w:r w:rsidR="00F7757F">
        <w:rPr>
          <w:rFonts w:eastAsia="+mn-ea"/>
          <w:color w:val="000000"/>
          <w:kern w:val="24"/>
          <w:szCs w:val="26"/>
        </w:rPr>
        <w:t xml:space="preserve"> the funding</w:t>
      </w:r>
      <w:r w:rsidR="002E4B5C">
        <w:rPr>
          <w:rFonts w:eastAsia="+mn-ea"/>
          <w:color w:val="000000"/>
          <w:kern w:val="24"/>
          <w:szCs w:val="26"/>
        </w:rPr>
        <w:t>.</w:t>
      </w:r>
    </w:p>
    <w:p w:rsidR="002E4B5C" w:rsidRDefault="002E4B5C" w:rsidP="0051199B">
      <w:pPr>
        <w:rPr>
          <w:rFonts w:eastAsia="+mn-ea"/>
          <w:color w:val="000000"/>
          <w:kern w:val="24"/>
          <w:szCs w:val="26"/>
        </w:rPr>
      </w:pPr>
    </w:p>
    <w:p w:rsidR="00E52F01" w:rsidRDefault="002E4B5C" w:rsidP="0051199B">
      <w:pPr>
        <w:rPr>
          <w:rFonts w:eastAsia="+mn-ea"/>
          <w:color w:val="000000"/>
          <w:kern w:val="24"/>
          <w:szCs w:val="26"/>
        </w:rPr>
      </w:pPr>
      <w:r>
        <w:rPr>
          <w:rFonts w:eastAsia="+mn-ea"/>
          <w:color w:val="000000"/>
          <w:kern w:val="24"/>
          <w:szCs w:val="26"/>
        </w:rPr>
        <w:t xml:space="preserve">In response to a question by Representative Bojanowski, Mr. Ritter said the nickel tax is </w:t>
      </w:r>
      <w:r w:rsidR="00AA3FB0">
        <w:rPr>
          <w:rFonts w:eastAsia="+mn-ea"/>
          <w:color w:val="000000"/>
          <w:kern w:val="24"/>
          <w:szCs w:val="26"/>
        </w:rPr>
        <w:t xml:space="preserve">an </w:t>
      </w:r>
      <w:r>
        <w:rPr>
          <w:rFonts w:eastAsia="+mn-ea"/>
          <w:color w:val="000000"/>
          <w:kern w:val="24"/>
          <w:szCs w:val="26"/>
        </w:rPr>
        <w:t>annual tax</w:t>
      </w:r>
      <w:r w:rsidR="00F7757F">
        <w:rPr>
          <w:rFonts w:eastAsia="+mn-ea"/>
          <w:color w:val="000000"/>
          <w:kern w:val="24"/>
          <w:szCs w:val="26"/>
        </w:rPr>
        <w:t xml:space="preserve"> versus a one-time tax</w:t>
      </w:r>
      <w:r w:rsidR="000A3B7A">
        <w:rPr>
          <w:rFonts w:eastAsia="+mn-ea"/>
          <w:color w:val="000000"/>
          <w:kern w:val="24"/>
          <w:szCs w:val="26"/>
        </w:rPr>
        <w:t xml:space="preserve">. </w:t>
      </w:r>
    </w:p>
    <w:p w:rsidR="002E4B5C" w:rsidRDefault="002E4B5C" w:rsidP="0051199B">
      <w:pPr>
        <w:rPr>
          <w:rFonts w:eastAsia="+mn-ea"/>
          <w:color w:val="000000"/>
          <w:kern w:val="24"/>
          <w:szCs w:val="26"/>
        </w:rPr>
      </w:pPr>
    </w:p>
    <w:p w:rsidR="00540554" w:rsidRDefault="002E4B5C" w:rsidP="00540554">
      <w:pPr>
        <w:rPr>
          <w:rFonts w:eastAsia="+mn-ea"/>
          <w:color w:val="000000"/>
          <w:kern w:val="24"/>
          <w:szCs w:val="26"/>
        </w:rPr>
      </w:pPr>
      <w:r>
        <w:rPr>
          <w:rFonts w:eastAsia="+mn-ea"/>
          <w:color w:val="000000"/>
          <w:kern w:val="24"/>
          <w:szCs w:val="26"/>
        </w:rPr>
        <w:t xml:space="preserve">Responding to a question from Senator Wilson, </w:t>
      </w:r>
      <w:r w:rsidR="003128C3">
        <w:rPr>
          <w:rFonts w:eastAsia="+mn-ea"/>
          <w:color w:val="000000"/>
          <w:kern w:val="24"/>
          <w:szCs w:val="26"/>
        </w:rPr>
        <w:t xml:space="preserve">Mr. Ritter said </w:t>
      </w:r>
      <w:r>
        <w:rPr>
          <w:rFonts w:eastAsia="+mn-ea"/>
          <w:color w:val="000000"/>
          <w:kern w:val="24"/>
          <w:szCs w:val="26"/>
        </w:rPr>
        <w:t xml:space="preserve">legislation </w:t>
      </w:r>
      <w:r w:rsidR="0081386C">
        <w:rPr>
          <w:rFonts w:eastAsia="+mn-ea"/>
          <w:color w:val="000000"/>
          <w:kern w:val="24"/>
          <w:szCs w:val="26"/>
        </w:rPr>
        <w:t>creating</w:t>
      </w:r>
      <w:r>
        <w:rPr>
          <w:rFonts w:eastAsia="+mn-ea"/>
          <w:color w:val="000000"/>
          <w:kern w:val="24"/>
          <w:szCs w:val="26"/>
        </w:rPr>
        <w:t xml:space="preserve"> SEEK </w:t>
      </w:r>
      <w:r w:rsidR="003128C3">
        <w:rPr>
          <w:rFonts w:eastAsia="+mn-ea"/>
          <w:color w:val="000000"/>
          <w:kern w:val="24"/>
          <w:szCs w:val="26"/>
        </w:rPr>
        <w:t>ensure</w:t>
      </w:r>
      <w:r w:rsidR="0081386C">
        <w:rPr>
          <w:rFonts w:eastAsia="+mn-ea"/>
          <w:color w:val="000000"/>
          <w:kern w:val="24"/>
          <w:szCs w:val="26"/>
        </w:rPr>
        <w:t xml:space="preserve">d </w:t>
      </w:r>
      <w:r w:rsidR="003128C3">
        <w:rPr>
          <w:rFonts w:eastAsia="+mn-ea"/>
          <w:color w:val="000000"/>
          <w:kern w:val="24"/>
          <w:szCs w:val="26"/>
        </w:rPr>
        <w:t>the state provid</w:t>
      </w:r>
      <w:r w:rsidR="0081386C">
        <w:rPr>
          <w:rFonts w:eastAsia="+mn-ea"/>
          <w:color w:val="000000"/>
          <w:kern w:val="24"/>
          <w:szCs w:val="26"/>
        </w:rPr>
        <w:t>ed</w:t>
      </w:r>
      <w:r w:rsidR="003128C3">
        <w:rPr>
          <w:rFonts w:eastAsia="+mn-ea"/>
          <w:color w:val="000000"/>
          <w:kern w:val="24"/>
          <w:szCs w:val="26"/>
        </w:rPr>
        <w:t xml:space="preserve"> equal </w:t>
      </w:r>
      <w:r w:rsidR="00D3404D">
        <w:rPr>
          <w:rFonts w:eastAsia="+mn-ea"/>
          <w:color w:val="000000"/>
          <w:kern w:val="24"/>
          <w:szCs w:val="26"/>
        </w:rPr>
        <w:t xml:space="preserve">funding </w:t>
      </w:r>
      <w:r w:rsidR="003128C3">
        <w:rPr>
          <w:rFonts w:eastAsia="+mn-ea"/>
          <w:color w:val="000000"/>
          <w:kern w:val="24"/>
          <w:szCs w:val="26"/>
        </w:rPr>
        <w:t xml:space="preserve">in </w:t>
      </w:r>
      <w:r w:rsidR="0081386C">
        <w:rPr>
          <w:rFonts w:eastAsia="+mn-ea"/>
          <w:color w:val="000000"/>
          <w:kern w:val="24"/>
          <w:szCs w:val="26"/>
        </w:rPr>
        <w:t xml:space="preserve">both </w:t>
      </w:r>
      <w:r w:rsidR="003128C3">
        <w:rPr>
          <w:rFonts w:eastAsia="+mn-ea"/>
          <w:color w:val="000000"/>
          <w:kern w:val="24"/>
          <w:szCs w:val="26"/>
        </w:rPr>
        <w:t>rural</w:t>
      </w:r>
      <w:r w:rsidR="0081386C">
        <w:rPr>
          <w:rFonts w:eastAsia="+mn-ea"/>
          <w:color w:val="000000"/>
          <w:kern w:val="24"/>
          <w:szCs w:val="26"/>
        </w:rPr>
        <w:t>,</w:t>
      </w:r>
      <w:r w:rsidR="003128C3">
        <w:rPr>
          <w:rFonts w:eastAsia="+mn-ea"/>
          <w:color w:val="000000"/>
          <w:kern w:val="24"/>
          <w:szCs w:val="26"/>
        </w:rPr>
        <w:t xml:space="preserve"> </w:t>
      </w:r>
      <w:r>
        <w:rPr>
          <w:rFonts w:eastAsia="+mn-ea"/>
          <w:color w:val="000000"/>
          <w:kern w:val="24"/>
          <w:szCs w:val="26"/>
        </w:rPr>
        <w:t>less wealthy districts</w:t>
      </w:r>
      <w:r w:rsidR="00D3404D">
        <w:rPr>
          <w:rFonts w:eastAsia="+mn-ea"/>
          <w:color w:val="000000"/>
          <w:kern w:val="24"/>
          <w:szCs w:val="26"/>
        </w:rPr>
        <w:t xml:space="preserve"> </w:t>
      </w:r>
      <w:r w:rsidR="006954C9">
        <w:rPr>
          <w:rFonts w:eastAsia="+mn-ea"/>
          <w:color w:val="000000"/>
          <w:kern w:val="24"/>
          <w:szCs w:val="26"/>
        </w:rPr>
        <w:t>and</w:t>
      </w:r>
      <w:r w:rsidR="00D3404D">
        <w:rPr>
          <w:rFonts w:eastAsia="+mn-ea"/>
          <w:color w:val="000000"/>
          <w:kern w:val="24"/>
          <w:szCs w:val="26"/>
        </w:rPr>
        <w:t xml:space="preserve"> </w:t>
      </w:r>
      <w:r w:rsidR="003128C3">
        <w:rPr>
          <w:rFonts w:eastAsia="+mn-ea"/>
          <w:color w:val="000000"/>
          <w:kern w:val="24"/>
          <w:szCs w:val="26"/>
        </w:rPr>
        <w:t xml:space="preserve">wealthy districts. </w:t>
      </w:r>
      <w:r w:rsidR="00D3404D">
        <w:rPr>
          <w:rFonts w:eastAsia="+mn-ea"/>
          <w:color w:val="000000"/>
          <w:kern w:val="24"/>
          <w:szCs w:val="26"/>
        </w:rPr>
        <w:t xml:space="preserve">Local </w:t>
      </w:r>
      <w:r w:rsidR="0081386C">
        <w:rPr>
          <w:rFonts w:eastAsia="+mn-ea"/>
          <w:color w:val="000000"/>
          <w:kern w:val="24"/>
          <w:szCs w:val="26"/>
        </w:rPr>
        <w:t>b</w:t>
      </w:r>
      <w:r w:rsidR="00D3404D">
        <w:rPr>
          <w:rFonts w:eastAsia="+mn-ea"/>
          <w:color w:val="000000"/>
          <w:kern w:val="24"/>
          <w:szCs w:val="26"/>
        </w:rPr>
        <w:t xml:space="preserve">oards of </w:t>
      </w:r>
      <w:r w:rsidR="0081386C">
        <w:rPr>
          <w:rFonts w:eastAsia="+mn-ea"/>
          <w:color w:val="000000"/>
          <w:kern w:val="24"/>
          <w:szCs w:val="26"/>
        </w:rPr>
        <w:t>e</w:t>
      </w:r>
      <w:r w:rsidR="003128C3">
        <w:rPr>
          <w:rFonts w:eastAsia="+mn-ea"/>
          <w:color w:val="000000"/>
          <w:kern w:val="24"/>
          <w:szCs w:val="26"/>
        </w:rPr>
        <w:t xml:space="preserve">ducation </w:t>
      </w:r>
      <w:r w:rsidR="00D3404D">
        <w:rPr>
          <w:rFonts w:eastAsia="+mn-ea"/>
          <w:color w:val="000000"/>
          <w:kern w:val="24"/>
          <w:szCs w:val="26"/>
        </w:rPr>
        <w:t>are responsible for implementing taxes and funding for districts</w:t>
      </w:r>
      <w:r w:rsidR="00FA6793">
        <w:rPr>
          <w:rFonts w:eastAsia="+mn-ea"/>
          <w:color w:val="000000"/>
          <w:kern w:val="24"/>
          <w:szCs w:val="26"/>
        </w:rPr>
        <w:t xml:space="preserve">. </w:t>
      </w:r>
    </w:p>
    <w:p w:rsidR="00FA6793" w:rsidRDefault="00FA6793" w:rsidP="00540554">
      <w:pPr>
        <w:rPr>
          <w:rFonts w:eastAsia="+mn-ea"/>
          <w:color w:val="000000"/>
          <w:kern w:val="24"/>
          <w:szCs w:val="26"/>
        </w:rPr>
      </w:pPr>
    </w:p>
    <w:p w:rsidR="00BA424B" w:rsidRDefault="00FA6793">
      <w:pPr>
        <w:rPr>
          <w:rFonts w:eastAsia="+mn-ea"/>
          <w:color w:val="000000"/>
          <w:kern w:val="24"/>
          <w:szCs w:val="26"/>
        </w:rPr>
      </w:pPr>
      <w:r>
        <w:rPr>
          <w:rFonts w:eastAsia="+mn-ea"/>
          <w:color w:val="000000"/>
          <w:kern w:val="24"/>
          <w:szCs w:val="26"/>
        </w:rPr>
        <w:t xml:space="preserve">In response to a question by Senator Thomas, Mr. Ritter said </w:t>
      </w:r>
      <w:r w:rsidR="00D3404D">
        <w:rPr>
          <w:rFonts w:eastAsia="+mn-ea"/>
          <w:color w:val="000000"/>
          <w:kern w:val="24"/>
          <w:szCs w:val="26"/>
        </w:rPr>
        <w:t>SEEK</w:t>
      </w:r>
      <w:r>
        <w:rPr>
          <w:rFonts w:eastAsia="+mn-ea"/>
          <w:color w:val="000000"/>
          <w:kern w:val="24"/>
          <w:szCs w:val="26"/>
        </w:rPr>
        <w:t xml:space="preserve"> funding is </w:t>
      </w:r>
      <w:r w:rsidR="00D3404D">
        <w:rPr>
          <w:rFonts w:eastAsia="+mn-ea"/>
          <w:color w:val="000000"/>
          <w:kern w:val="24"/>
          <w:szCs w:val="26"/>
        </w:rPr>
        <w:t xml:space="preserve">reduced </w:t>
      </w:r>
      <w:r>
        <w:rPr>
          <w:rFonts w:eastAsia="+mn-ea"/>
          <w:color w:val="000000"/>
          <w:kern w:val="24"/>
          <w:szCs w:val="26"/>
        </w:rPr>
        <w:t xml:space="preserve">roughly $3,000 </w:t>
      </w:r>
      <w:r w:rsidR="007075CB">
        <w:rPr>
          <w:rFonts w:eastAsia="+mn-ea"/>
          <w:color w:val="000000"/>
          <w:kern w:val="24"/>
          <w:szCs w:val="26"/>
        </w:rPr>
        <w:t xml:space="preserve">for </w:t>
      </w:r>
      <w:r>
        <w:rPr>
          <w:rFonts w:eastAsia="+mn-ea"/>
          <w:color w:val="000000"/>
          <w:kern w:val="24"/>
          <w:szCs w:val="26"/>
        </w:rPr>
        <w:t xml:space="preserve">per every $1 Million </w:t>
      </w:r>
      <w:r w:rsidR="007075CB">
        <w:rPr>
          <w:rFonts w:eastAsia="+mn-ea"/>
          <w:color w:val="000000"/>
          <w:kern w:val="24"/>
          <w:szCs w:val="26"/>
        </w:rPr>
        <w:t xml:space="preserve">increase in </w:t>
      </w:r>
      <w:r w:rsidR="00BA424B">
        <w:rPr>
          <w:rFonts w:eastAsia="+mn-ea"/>
          <w:color w:val="000000"/>
          <w:kern w:val="24"/>
          <w:szCs w:val="26"/>
        </w:rPr>
        <w:t xml:space="preserve">property </w:t>
      </w:r>
      <w:r>
        <w:rPr>
          <w:rFonts w:eastAsia="+mn-ea"/>
          <w:color w:val="000000"/>
          <w:kern w:val="24"/>
          <w:szCs w:val="26"/>
        </w:rPr>
        <w:t>assessment</w:t>
      </w:r>
      <w:r w:rsidR="007075CB">
        <w:rPr>
          <w:rFonts w:eastAsia="+mn-ea"/>
          <w:color w:val="000000"/>
          <w:kern w:val="24"/>
          <w:szCs w:val="26"/>
        </w:rPr>
        <w:t>.</w:t>
      </w:r>
      <w:r>
        <w:rPr>
          <w:rFonts w:eastAsia="+mn-ea"/>
          <w:color w:val="000000"/>
          <w:kern w:val="24"/>
          <w:szCs w:val="26"/>
        </w:rPr>
        <w:t xml:space="preserve"> </w:t>
      </w:r>
    </w:p>
    <w:p w:rsidR="006954C9" w:rsidRDefault="006954C9">
      <w:pPr>
        <w:rPr>
          <w:rFonts w:eastAsia="+mn-ea"/>
          <w:color w:val="000000"/>
          <w:kern w:val="24"/>
          <w:szCs w:val="26"/>
        </w:rPr>
      </w:pPr>
    </w:p>
    <w:p w:rsidR="00BA424B" w:rsidRDefault="00BA424B">
      <w:pPr>
        <w:rPr>
          <w:rFonts w:eastAsia="+mn-ea"/>
          <w:color w:val="000000"/>
          <w:kern w:val="24"/>
          <w:szCs w:val="26"/>
        </w:rPr>
      </w:pPr>
      <w:r>
        <w:rPr>
          <w:rFonts w:eastAsia="+mn-ea"/>
          <w:color w:val="000000"/>
          <w:kern w:val="24"/>
          <w:szCs w:val="26"/>
        </w:rPr>
        <w:t xml:space="preserve">Responding to a question from Representative Tipton, Mr. Truesdell said </w:t>
      </w:r>
      <w:r w:rsidR="006A4B30">
        <w:rPr>
          <w:rFonts w:eastAsia="+mn-ea"/>
          <w:color w:val="000000"/>
          <w:kern w:val="24"/>
          <w:szCs w:val="26"/>
        </w:rPr>
        <w:t xml:space="preserve">a $1 increase in SEEK </w:t>
      </w:r>
      <w:r w:rsidR="006954C9">
        <w:rPr>
          <w:rFonts w:eastAsia="+mn-ea"/>
          <w:color w:val="000000"/>
          <w:kern w:val="24"/>
          <w:szCs w:val="26"/>
        </w:rPr>
        <w:t>aggregate average daily attendance (</w:t>
      </w:r>
      <w:r w:rsidR="006A4B30">
        <w:rPr>
          <w:rFonts w:eastAsia="+mn-ea"/>
          <w:color w:val="000000"/>
          <w:kern w:val="24"/>
          <w:szCs w:val="26"/>
        </w:rPr>
        <w:t>AADA</w:t>
      </w:r>
      <w:r w:rsidR="006954C9">
        <w:rPr>
          <w:rFonts w:eastAsia="+mn-ea"/>
          <w:color w:val="000000"/>
          <w:kern w:val="24"/>
          <w:szCs w:val="26"/>
        </w:rPr>
        <w:t>)</w:t>
      </w:r>
      <w:r>
        <w:rPr>
          <w:rFonts w:eastAsia="+mn-ea"/>
          <w:color w:val="000000"/>
          <w:kern w:val="24"/>
          <w:szCs w:val="26"/>
        </w:rPr>
        <w:t xml:space="preserve"> </w:t>
      </w:r>
      <w:r w:rsidR="007075CB">
        <w:rPr>
          <w:rFonts w:eastAsia="+mn-ea"/>
          <w:color w:val="000000"/>
          <w:kern w:val="24"/>
          <w:szCs w:val="26"/>
        </w:rPr>
        <w:t>w</w:t>
      </w:r>
      <w:r w:rsidR="006954C9">
        <w:rPr>
          <w:rFonts w:eastAsia="+mn-ea"/>
          <w:color w:val="000000"/>
          <w:kern w:val="24"/>
          <w:szCs w:val="26"/>
        </w:rPr>
        <w:t>ould</w:t>
      </w:r>
      <w:r w:rsidR="007075CB">
        <w:rPr>
          <w:rFonts w:eastAsia="+mn-ea"/>
          <w:color w:val="000000"/>
          <w:kern w:val="24"/>
          <w:szCs w:val="26"/>
        </w:rPr>
        <w:t xml:space="preserve"> </w:t>
      </w:r>
      <w:r w:rsidR="00D3404D">
        <w:rPr>
          <w:rFonts w:eastAsia="+mn-ea"/>
          <w:color w:val="000000"/>
          <w:kern w:val="24"/>
          <w:szCs w:val="26"/>
        </w:rPr>
        <w:t>cost</w:t>
      </w:r>
      <w:r>
        <w:rPr>
          <w:rFonts w:eastAsia="+mn-ea"/>
          <w:color w:val="000000"/>
          <w:kern w:val="24"/>
          <w:szCs w:val="26"/>
        </w:rPr>
        <w:t xml:space="preserve"> the State Treasury </w:t>
      </w:r>
      <w:r w:rsidR="00D3404D">
        <w:rPr>
          <w:rFonts w:eastAsia="+mn-ea"/>
          <w:color w:val="000000"/>
          <w:kern w:val="24"/>
          <w:szCs w:val="26"/>
        </w:rPr>
        <w:t xml:space="preserve">approximately </w:t>
      </w:r>
      <w:r>
        <w:rPr>
          <w:rFonts w:eastAsia="+mn-ea"/>
          <w:color w:val="000000"/>
          <w:kern w:val="24"/>
          <w:szCs w:val="26"/>
        </w:rPr>
        <w:t xml:space="preserve">$800,000. </w:t>
      </w:r>
    </w:p>
    <w:p w:rsidR="00BA424B" w:rsidRDefault="00BA424B">
      <w:pPr>
        <w:rPr>
          <w:rFonts w:eastAsia="+mn-ea"/>
          <w:color w:val="000000"/>
          <w:kern w:val="24"/>
          <w:szCs w:val="26"/>
        </w:rPr>
      </w:pPr>
    </w:p>
    <w:p w:rsidR="00BA424B" w:rsidRDefault="00BA424B" w:rsidP="00E10255">
      <w:pPr>
        <w:rPr>
          <w:rFonts w:eastAsia="+mn-ea"/>
          <w:color w:val="000000"/>
          <w:kern w:val="24"/>
          <w:szCs w:val="26"/>
        </w:rPr>
      </w:pPr>
      <w:r>
        <w:rPr>
          <w:rFonts w:eastAsia="+mn-ea"/>
          <w:color w:val="000000"/>
          <w:kern w:val="24"/>
          <w:szCs w:val="26"/>
        </w:rPr>
        <w:lastRenderedPageBreak/>
        <w:t xml:space="preserve">In response to a question from Mr. </w:t>
      </w:r>
      <w:r w:rsidR="004C02A0">
        <w:rPr>
          <w:rFonts w:eastAsia="+mn-ea"/>
          <w:color w:val="000000"/>
          <w:kern w:val="24"/>
          <w:szCs w:val="26"/>
        </w:rPr>
        <w:t>Borchers</w:t>
      </w:r>
      <w:r>
        <w:rPr>
          <w:rFonts w:eastAsia="+mn-ea"/>
          <w:color w:val="000000"/>
          <w:kern w:val="24"/>
          <w:szCs w:val="26"/>
        </w:rPr>
        <w:t xml:space="preserve">, Mr. Ritter </w:t>
      </w:r>
      <w:r w:rsidR="00D3404D">
        <w:rPr>
          <w:rFonts w:eastAsia="+mn-ea"/>
          <w:color w:val="000000"/>
          <w:kern w:val="24"/>
          <w:szCs w:val="26"/>
        </w:rPr>
        <w:t>said</w:t>
      </w:r>
      <w:r w:rsidR="00E10255">
        <w:rPr>
          <w:rFonts w:eastAsia="+mn-ea"/>
          <w:color w:val="000000"/>
          <w:kern w:val="24"/>
          <w:szCs w:val="26"/>
        </w:rPr>
        <w:t xml:space="preserve"> t</w:t>
      </w:r>
      <w:r>
        <w:rPr>
          <w:rFonts w:eastAsia="+mn-ea"/>
          <w:color w:val="000000"/>
          <w:kern w:val="24"/>
          <w:szCs w:val="26"/>
        </w:rPr>
        <w:t xml:space="preserve">he </w:t>
      </w:r>
      <w:r w:rsidR="007075CB">
        <w:rPr>
          <w:rFonts w:eastAsia="+mn-ea"/>
          <w:color w:val="000000"/>
          <w:kern w:val="24"/>
          <w:szCs w:val="26"/>
        </w:rPr>
        <w:t xml:space="preserve">SEEK </w:t>
      </w:r>
      <w:r>
        <w:rPr>
          <w:rFonts w:eastAsia="+mn-ea"/>
          <w:color w:val="000000"/>
          <w:kern w:val="24"/>
          <w:szCs w:val="26"/>
        </w:rPr>
        <w:t xml:space="preserve">formula </w:t>
      </w:r>
      <w:r w:rsidR="00551CB1">
        <w:rPr>
          <w:rFonts w:eastAsia="+mn-ea"/>
          <w:color w:val="000000"/>
          <w:kern w:val="24"/>
          <w:szCs w:val="26"/>
        </w:rPr>
        <w:t xml:space="preserve">does not change </w:t>
      </w:r>
      <w:r>
        <w:rPr>
          <w:rFonts w:eastAsia="+mn-ea"/>
          <w:color w:val="000000"/>
          <w:kern w:val="24"/>
          <w:szCs w:val="26"/>
        </w:rPr>
        <w:t xml:space="preserve">regardless of </w:t>
      </w:r>
      <w:r w:rsidR="00551CB1">
        <w:rPr>
          <w:rFonts w:eastAsia="+mn-ea"/>
          <w:color w:val="000000"/>
          <w:kern w:val="24"/>
          <w:szCs w:val="26"/>
        </w:rPr>
        <w:t xml:space="preserve">actions taken by the </w:t>
      </w:r>
      <w:r>
        <w:rPr>
          <w:rFonts w:eastAsia="+mn-ea"/>
          <w:color w:val="000000"/>
          <w:kern w:val="24"/>
          <w:szCs w:val="26"/>
        </w:rPr>
        <w:t>board</w:t>
      </w:r>
      <w:r w:rsidR="00551CB1">
        <w:rPr>
          <w:rFonts w:eastAsia="+mn-ea"/>
          <w:color w:val="000000"/>
          <w:kern w:val="24"/>
          <w:szCs w:val="26"/>
        </w:rPr>
        <w:t>.</w:t>
      </w:r>
      <w:r>
        <w:rPr>
          <w:rFonts w:eastAsia="+mn-ea"/>
          <w:color w:val="000000"/>
          <w:kern w:val="24"/>
          <w:szCs w:val="26"/>
        </w:rPr>
        <w:t xml:space="preserve"> </w:t>
      </w:r>
      <w:r w:rsidR="00E10255">
        <w:rPr>
          <w:rFonts w:eastAsia="+mn-ea"/>
          <w:color w:val="000000"/>
          <w:kern w:val="24"/>
          <w:szCs w:val="26"/>
        </w:rPr>
        <w:t>Fewer</w:t>
      </w:r>
      <w:r w:rsidR="00551CB1">
        <w:rPr>
          <w:rFonts w:eastAsia="+mn-ea"/>
          <w:color w:val="000000"/>
          <w:kern w:val="24"/>
          <w:szCs w:val="26"/>
        </w:rPr>
        <w:t xml:space="preserve"> at-risk students </w:t>
      </w:r>
      <w:r w:rsidR="006A738A">
        <w:rPr>
          <w:rFonts w:eastAsia="+mn-ea"/>
          <w:color w:val="000000"/>
          <w:kern w:val="24"/>
          <w:szCs w:val="26"/>
        </w:rPr>
        <w:t xml:space="preserve">or </w:t>
      </w:r>
      <w:r w:rsidR="00E10255">
        <w:rPr>
          <w:rFonts w:eastAsia="+mn-ea"/>
          <w:color w:val="000000"/>
          <w:kern w:val="24"/>
          <w:szCs w:val="26"/>
        </w:rPr>
        <w:t xml:space="preserve">drastic </w:t>
      </w:r>
      <w:r w:rsidR="00402849">
        <w:rPr>
          <w:rFonts w:eastAsia="+mn-ea"/>
          <w:color w:val="000000"/>
          <w:kern w:val="24"/>
          <w:szCs w:val="26"/>
        </w:rPr>
        <w:t xml:space="preserve">increases in </w:t>
      </w:r>
      <w:r w:rsidR="00E10255">
        <w:rPr>
          <w:rFonts w:eastAsia="+mn-ea"/>
          <w:color w:val="000000"/>
          <w:kern w:val="24"/>
          <w:szCs w:val="26"/>
        </w:rPr>
        <w:t xml:space="preserve">property assessment </w:t>
      </w:r>
      <w:r w:rsidR="00402849">
        <w:rPr>
          <w:rFonts w:eastAsia="+mn-ea"/>
          <w:color w:val="000000"/>
          <w:kern w:val="24"/>
          <w:szCs w:val="26"/>
        </w:rPr>
        <w:t xml:space="preserve">may cause </w:t>
      </w:r>
      <w:r w:rsidR="00E10255">
        <w:rPr>
          <w:rFonts w:eastAsia="+mn-ea"/>
          <w:color w:val="000000"/>
          <w:kern w:val="24"/>
          <w:szCs w:val="26"/>
        </w:rPr>
        <w:t xml:space="preserve">a </w:t>
      </w:r>
      <w:r w:rsidR="006A738A">
        <w:rPr>
          <w:rFonts w:eastAsia="+mn-ea"/>
          <w:color w:val="000000"/>
          <w:kern w:val="24"/>
          <w:szCs w:val="26"/>
        </w:rPr>
        <w:t xml:space="preserve">district </w:t>
      </w:r>
      <w:r w:rsidR="00402849">
        <w:rPr>
          <w:rFonts w:eastAsia="+mn-ea"/>
          <w:color w:val="000000"/>
          <w:kern w:val="24"/>
          <w:szCs w:val="26"/>
        </w:rPr>
        <w:t>to</w:t>
      </w:r>
      <w:r w:rsidR="006A738A">
        <w:rPr>
          <w:rFonts w:eastAsia="+mn-ea"/>
          <w:color w:val="000000"/>
          <w:kern w:val="24"/>
          <w:szCs w:val="26"/>
        </w:rPr>
        <w:t xml:space="preserve"> </w:t>
      </w:r>
      <w:r w:rsidR="00551CB1">
        <w:rPr>
          <w:rFonts w:eastAsia="+mn-ea"/>
          <w:color w:val="000000"/>
          <w:kern w:val="24"/>
          <w:szCs w:val="26"/>
        </w:rPr>
        <w:t xml:space="preserve">experience </w:t>
      </w:r>
      <w:r w:rsidR="006A738A">
        <w:rPr>
          <w:rFonts w:eastAsia="+mn-ea"/>
          <w:color w:val="000000"/>
          <w:kern w:val="24"/>
          <w:szCs w:val="26"/>
        </w:rPr>
        <w:t xml:space="preserve">a loss in state </w:t>
      </w:r>
      <w:r w:rsidR="00402849">
        <w:rPr>
          <w:rFonts w:eastAsia="+mn-ea"/>
          <w:color w:val="000000"/>
          <w:kern w:val="24"/>
          <w:szCs w:val="26"/>
        </w:rPr>
        <w:t>funding</w:t>
      </w:r>
      <w:r w:rsidR="007075CB">
        <w:rPr>
          <w:rFonts w:eastAsia="+mn-ea"/>
          <w:color w:val="000000"/>
          <w:kern w:val="24"/>
          <w:szCs w:val="26"/>
        </w:rPr>
        <w:t xml:space="preserve">. Local </w:t>
      </w:r>
      <w:r w:rsidR="00551CB1">
        <w:rPr>
          <w:rFonts w:eastAsia="+mn-ea"/>
          <w:color w:val="000000"/>
          <w:kern w:val="24"/>
          <w:szCs w:val="26"/>
        </w:rPr>
        <w:t xml:space="preserve">funding </w:t>
      </w:r>
      <w:r w:rsidR="00402849">
        <w:rPr>
          <w:rFonts w:eastAsia="+mn-ea"/>
          <w:color w:val="000000"/>
          <w:kern w:val="24"/>
          <w:szCs w:val="26"/>
        </w:rPr>
        <w:t xml:space="preserve">may </w:t>
      </w:r>
      <w:r w:rsidR="00551CB1">
        <w:rPr>
          <w:rFonts w:eastAsia="+mn-ea"/>
          <w:color w:val="000000"/>
          <w:kern w:val="24"/>
          <w:szCs w:val="26"/>
        </w:rPr>
        <w:t xml:space="preserve">increase </w:t>
      </w:r>
      <w:r w:rsidR="006954C9">
        <w:rPr>
          <w:rFonts w:eastAsia="+mn-ea"/>
          <w:color w:val="000000"/>
          <w:kern w:val="24"/>
          <w:szCs w:val="26"/>
        </w:rPr>
        <w:t xml:space="preserve">due to </w:t>
      </w:r>
      <w:r w:rsidR="007075CB">
        <w:rPr>
          <w:rFonts w:eastAsia="+mn-ea"/>
          <w:color w:val="000000"/>
          <w:kern w:val="24"/>
          <w:szCs w:val="26"/>
        </w:rPr>
        <w:t xml:space="preserve">the cost of </w:t>
      </w:r>
      <w:r w:rsidR="006A738A">
        <w:rPr>
          <w:rFonts w:eastAsia="+mn-ea"/>
          <w:color w:val="000000"/>
          <w:kern w:val="24"/>
          <w:szCs w:val="26"/>
        </w:rPr>
        <w:t xml:space="preserve">insurance, utilities, </w:t>
      </w:r>
      <w:r w:rsidR="007075CB">
        <w:rPr>
          <w:rFonts w:eastAsia="+mn-ea"/>
          <w:color w:val="000000"/>
          <w:kern w:val="24"/>
          <w:szCs w:val="26"/>
        </w:rPr>
        <w:t xml:space="preserve">and </w:t>
      </w:r>
      <w:r w:rsidR="006A738A">
        <w:rPr>
          <w:rFonts w:eastAsia="+mn-ea"/>
          <w:color w:val="000000"/>
          <w:kern w:val="24"/>
          <w:szCs w:val="26"/>
        </w:rPr>
        <w:t>salaries</w:t>
      </w:r>
      <w:r w:rsidR="007075CB">
        <w:rPr>
          <w:rFonts w:eastAsia="+mn-ea"/>
          <w:color w:val="000000"/>
          <w:kern w:val="24"/>
          <w:szCs w:val="26"/>
        </w:rPr>
        <w:t>. Mr. Ritter said s</w:t>
      </w:r>
      <w:r w:rsidR="00402849">
        <w:rPr>
          <w:rFonts w:eastAsia="+mn-ea"/>
          <w:color w:val="000000"/>
          <w:kern w:val="24"/>
          <w:szCs w:val="26"/>
        </w:rPr>
        <w:t>wift r</w:t>
      </w:r>
      <w:r w:rsidR="00551CB1">
        <w:rPr>
          <w:rFonts w:eastAsia="+mn-ea"/>
          <w:color w:val="000000"/>
          <w:kern w:val="24"/>
          <w:szCs w:val="26"/>
        </w:rPr>
        <w:t>eact</w:t>
      </w:r>
      <w:r w:rsidR="00402849">
        <w:rPr>
          <w:rFonts w:eastAsia="+mn-ea"/>
          <w:color w:val="000000"/>
          <w:kern w:val="24"/>
          <w:szCs w:val="26"/>
        </w:rPr>
        <w:t>i</w:t>
      </w:r>
      <w:r w:rsidR="00551CB1">
        <w:rPr>
          <w:rFonts w:eastAsia="+mn-ea"/>
          <w:color w:val="000000"/>
          <w:kern w:val="24"/>
          <w:szCs w:val="26"/>
        </w:rPr>
        <w:t>on</w:t>
      </w:r>
      <w:r w:rsidR="006954C9">
        <w:rPr>
          <w:rFonts w:eastAsia="+mn-ea"/>
          <w:color w:val="000000"/>
          <w:kern w:val="24"/>
          <w:szCs w:val="26"/>
        </w:rPr>
        <w:t>s</w:t>
      </w:r>
      <w:r w:rsidR="00551CB1">
        <w:rPr>
          <w:rFonts w:eastAsia="+mn-ea"/>
          <w:color w:val="000000"/>
          <w:kern w:val="24"/>
          <w:szCs w:val="26"/>
        </w:rPr>
        <w:t xml:space="preserve"> to budget decrease</w:t>
      </w:r>
      <w:r w:rsidR="007075CB">
        <w:rPr>
          <w:rFonts w:eastAsia="+mn-ea"/>
          <w:color w:val="000000"/>
          <w:kern w:val="24"/>
          <w:szCs w:val="26"/>
        </w:rPr>
        <w:t>s</w:t>
      </w:r>
      <w:r w:rsidR="00551CB1">
        <w:rPr>
          <w:rFonts w:eastAsia="+mn-ea"/>
          <w:color w:val="000000"/>
          <w:kern w:val="24"/>
          <w:szCs w:val="26"/>
        </w:rPr>
        <w:t xml:space="preserve"> </w:t>
      </w:r>
      <w:r w:rsidR="006A738A">
        <w:rPr>
          <w:rFonts w:eastAsia="+mn-ea"/>
          <w:color w:val="000000"/>
          <w:kern w:val="24"/>
          <w:szCs w:val="26"/>
        </w:rPr>
        <w:t xml:space="preserve">must be </w:t>
      </w:r>
      <w:r w:rsidR="00402849">
        <w:rPr>
          <w:rFonts w:eastAsia="+mn-ea"/>
          <w:color w:val="000000"/>
          <w:kern w:val="24"/>
          <w:szCs w:val="26"/>
        </w:rPr>
        <w:t>addressed in a timely manner.</w:t>
      </w:r>
    </w:p>
    <w:p w:rsidR="00DD380F" w:rsidRDefault="00DD380F">
      <w:pPr>
        <w:rPr>
          <w:rFonts w:eastAsia="+mn-ea"/>
          <w:color w:val="000000"/>
          <w:kern w:val="24"/>
          <w:szCs w:val="26"/>
        </w:rPr>
      </w:pPr>
    </w:p>
    <w:p w:rsidR="00917226" w:rsidRDefault="00DD380F">
      <w:pPr>
        <w:rPr>
          <w:rFonts w:eastAsia="+mn-ea"/>
          <w:color w:val="000000"/>
          <w:kern w:val="24"/>
          <w:szCs w:val="26"/>
        </w:rPr>
      </w:pPr>
      <w:r>
        <w:rPr>
          <w:rFonts w:eastAsia="+mn-ea"/>
          <w:color w:val="000000"/>
          <w:kern w:val="24"/>
          <w:szCs w:val="26"/>
        </w:rPr>
        <w:t xml:space="preserve">Mr. Ritter said </w:t>
      </w:r>
      <w:r w:rsidR="00404995">
        <w:rPr>
          <w:rFonts w:eastAsia="+mn-ea"/>
          <w:color w:val="000000"/>
          <w:kern w:val="24"/>
          <w:szCs w:val="26"/>
        </w:rPr>
        <w:t xml:space="preserve">property assessment determines the 30 cent local effort and the amount restricted for facilities maintenance includes real estate, tangible property, and motor vehicle assessments. </w:t>
      </w:r>
      <w:r w:rsidR="00551CB1">
        <w:rPr>
          <w:rFonts w:eastAsia="+mn-ea"/>
          <w:color w:val="000000"/>
          <w:kern w:val="24"/>
          <w:szCs w:val="26"/>
        </w:rPr>
        <w:t xml:space="preserve">While </w:t>
      </w:r>
      <w:r w:rsidR="00986012">
        <w:rPr>
          <w:rFonts w:eastAsia="+mn-ea"/>
          <w:color w:val="000000"/>
          <w:kern w:val="24"/>
          <w:szCs w:val="26"/>
        </w:rPr>
        <w:t>district</w:t>
      </w:r>
      <w:r w:rsidR="00404995">
        <w:rPr>
          <w:rFonts w:eastAsia="+mn-ea"/>
          <w:color w:val="000000"/>
          <w:kern w:val="24"/>
          <w:szCs w:val="26"/>
        </w:rPr>
        <w:t>s</w:t>
      </w:r>
      <w:r w:rsidR="00986012">
        <w:rPr>
          <w:rFonts w:eastAsia="+mn-ea"/>
          <w:color w:val="000000"/>
          <w:kern w:val="24"/>
          <w:szCs w:val="26"/>
        </w:rPr>
        <w:t xml:space="preserve"> </w:t>
      </w:r>
      <w:r w:rsidR="00404995">
        <w:rPr>
          <w:rFonts w:eastAsia="+mn-ea"/>
          <w:color w:val="000000"/>
          <w:kern w:val="24"/>
          <w:szCs w:val="26"/>
        </w:rPr>
        <w:t>tax</w:t>
      </w:r>
      <w:r w:rsidR="00986012">
        <w:rPr>
          <w:rFonts w:eastAsia="+mn-ea"/>
          <w:color w:val="000000"/>
          <w:kern w:val="24"/>
          <w:szCs w:val="26"/>
        </w:rPr>
        <w:t xml:space="preserve"> real estate</w:t>
      </w:r>
      <w:r w:rsidR="00950B3E">
        <w:rPr>
          <w:rFonts w:eastAsia="+mn-ea"/>
          <w:color w:val="000000"/>
          <w:kern w:val="24"/>
          <w:szCs w:val="26"/>
        </w:rPr>
        <w:t>,</w:t>
      </w:r>
      <w:r w:rsidR="00986012">
        <w:rPr>
          <w:rFonts w:eastAsia="+mn-ea"/>
          <w:color w:val="000000"/>
          <w:kern w:val="24"/>
          <w:szCs w:val="26"/>
        </w:rPr>
        <w:t xml:space="preserve"> tangible property</w:t>
      </w:r>
      <w:r w:rsidR="00950B3E">
        <w:rPr>
          <w:rFonts w:eastAsia="+mn-ea"/>
          <w:color w:val="000000"/>
          <w:kern w:val="24"/>
          <w:szCs w:val="26"/>
        </w:rPr>
        <w:t>,</w:t>
      </w:r>
      <w:r w:rsidR="00986012">
        <w:rPr>
          <w:rFonts w:eastAsia="+mn-ea"/>
          <w:color w:val="000000"/>
          <w:kern w:val="24"/>
          <w:szCs w:val="26"/>
        </w:rPr>
        <w:t xml:space="preserve"> and motor vehicles</w:t>
      </w:r>
      <w:r w:rsidR="00950B3E">
        <w:rPr>
          <w:rFonts w:eastAsia="+mn-ea"/>
          <w:color w:val="000000"/>
          <w:kern w:val="24"/>
          <w:szCs w:val="26"/>
        </w:rPr>
        <w:t xml:space="preserve">, </w:t>
      </w:r>
      <w:r w:rsidR="00647FFB">
        <w:rPr>
          <w:rFonts w:eastAsia="+mn-ea"/>
          <w:color w:val="000000"/>
          <w:kern w:val="24"/>
          <w:szCs w:val="26"/>
        </w:rPr>
        <w:t>districts</w:t>
      </w:r>
      <w:r w:rsidR="00404995">
        <w:rPr>
          <w:rFonts w:eastAsia="+mn-ea"/>
          <w:color w:val="000000"/>
          <w:kern w:val="24"/>
          <w:szCs w:val="26"/>
        </w:rPr>
        <w:t xml:space="preserve"> have</w:t>
      </w:r>
      <w:r w:rsidR="00D43834">
        <w:rPr>
          <w:rFonts w:eastAsia="+mn-ea"/>
          <w:color w:val="000000"/>
          <w:kern w:val="24"/>
          <w:szCs w:val="26"/>
        </w:rPr>
        <w:t xml:space="preserve"> the option to levy </w:t>
      </w:r>
      <w:r w:rsidR="00986012">
        <w:rPr>
          <w:rFonts w:eastAsia="+mn-ea"/>
          <w:color w:val="000000"/>
          <w:kern w:val="24"/>
          <w:szCs w:val="26"/>
        </w:rPr>
        <w:t>utility tax</w:t>
      </w:r>
      <w:r w:rsidR="00D43834">
        <w:rPr>
          <w:rFonts w:eastAsia="+mn-ea"/>
          <w:color w:val="000000"/>
          <w:kern w:val="24"/>
          <w:szCs w:val="26"/>
        </w:rPr>
        <w:t>es</w:t>
      </w:r>
      <w:r w:rsidR="006B38DE">
        <w:rPr>
          <w:rFonts w:eastAsia="+mn-ea"/>
          <w:color w:val="000000"/>
          <w:kern w:val="24"/>
          <w:szCs w:val="26"/>
        </w:rPr>
        <w:t>, occupational tax</w:t>
      </w:r>
      <w:r w:rsidR="00D43834">
        <w:rPr>
          <w:rFonts w:eastAsia="+mn-ea"/>
          <w:color w:val="000000"/>
          <w:kern w:val="24"/>
          <w:szCs w:val="26"/>
        </w:rPr>
        <w:t>es</w:t>
      </w:r>
      <w:r w:rsidR="006B38DE">
        <w:rPr>
          <w:rFonts w:eastAsia="+mn-ea"/>
          <w:color w:val="000000"/>
          <w:kern w:val="24"/>
          <w:szCs w:val="26"/>
        </w:rPr>
        <w:t xml:space="preserve">, </w:t>
      </w:r>
      <w:r w:rsidR="00D43834">
        <w:rPr>
          <w:rFonts w:eastAsia="+mn-ea"/>
          <w:color w:val="000000"/>
          <w:kern w:val="24"/>
          <w:szCs w:val="26"/>
        </w:rPr>
        <w:t xml:space="preserve">and </w:t>
      </w:r>
      <w:r w:rsidR="00404995">
        <w:rPr>
          <w:rFonts w:eastAsia="+mn-ea"/>
          <w:color w:val="000000"/>
          <w:kern w:val="24"/>
          <w:szCs w:val="26"/>
        </w:rPr>
        <w:t>additional district taxes.</w:t>
      </w:r>
    </w:p>
    <w:p w:rsidR="006B38DE" w:rsidRDefault="006B38DE">
      <w:pPr>
        <w:rPr>
          <w:rFonts w:eastAsia="+mn-ea"/>
          <w:color w:val="000000"/>
          <w:kern w:val="24"/>
          <w:szCs w:val="26"/>
        </w:rPr>
      </w:pPr>
    </w:p>
    <w:p w:rsidR="008162C5" w:rsidRDefault="006B38DE">
      <w:pPr>
        <w:rPr>
          <w:rFonts w:eastAsia="+mn-ea"/>
          <w:color w:val="000000"/>
          <w:kern w:val="24"/>
          <w:szCs w:val="26"/>
        </w:rPr>
      </w:pPr>
      <w:r>
        <w:rPr>
          <w:rFonts w:eastAsia="+mn-ea"/>
          <w:color w:val="000000"/>
          <w:kern w:val="24"/>
          <w:szCs w:val="26"/>
        </w:rPr>
        <w:t xml:space="preserve">Mr. Ritter </w:t>
      </w:r>
      <w:r w:rsidR="007E6C5D">
        <w:rPr>
          <w:rFonts w:eastAsia="+mn-ea"/>
          <w:color w:val="000000"/>
          <w:kern w:val="24"/>
          <w:szCs w:val="26"/>
        </w:rPr>
        <w:t xml:space="preserve">compared </w:t>
      </w:r>
      <w:r>
        <w:rPr>
          <w:rFonts w:eastAsia="+mn-ea"/>
          <w:color w:val="000000"/>
          <w:kern w:val="24"/>
          <w:szCs w:val="26"/>
        </w:rPr>
        <w:t>two counties</w:t>
      </w:r>
      <w:r w:rsidR="004908DE">
        <w:rPr>
          <w:rFonts w:eastAsia="+mn-ea"/>
          <w:color w:val="000000"/>
          <w:kern w:val="24"/>
          <w:szCs w:val="26"/>
        </w:rPr>
        <w:t xml:space="preserve"> </w:t>
      </w:r>
      <w:r>
        <w:rPr>
          <w:rFonts w:eastAsia="+mn-ea"/>
          <w:color w:val="000000"/>
          <w:kern w:val="24"/>
          <w:szCs w:val="26"/>
        </w:rPr>
        <w:t xml:space="preserve">and explained how </w:t>
      </w:r>
      <w:r w:rsidR="007E6C5D">
        <w:rPr>
          <w:rFonts w:eastAsia="+mn-ea"/>
          <w:color w:val="000000"/>
          <w:kern w:val="24"/>
          <w:szCs w:val="26"/>
        </w:rPr>
        <w:t>SEEK input, nickel calculation</w:t>
      </w:r>
      <w:r w:rsidR="00D43834">
        <w:rPr>
          <w:rFonts w:eastAsia="+mn-ea"/>
          <w:color w:val="000000"/>
          <w:kern w:val="24"/>
          <w:szCs w:val="26"/>
        </w:rPr>
        <w:t>s</w:t>
      </w:r>
      <w:r w:rsidR="007E6C5D">
        <w:rPr>
          <w:rFonts w:eastAsia="+mn-ea"/>
          <w:color w:val="000000"/>
          <w:kern w:val="24"/>
          <w:szCs w:val="26"/>
        </w:rPr>
        <w:t xml:space="preserve">, </w:t>
      </w:r>
      <w:r w:rsidR="004908DE">
        <w:rPr>
          <w:rFonts w:eastAsia="+mn-ea"/>
          <w:color w:val="000000"/>
          <w:kern w:val="24"/>
          <w:szCs w:val="26"/>
        </w:rPr>
        <w:t xml:space="preserve">local </w:t>
      </w:r>
      <w:r w:rsidR="007E6C5D">
        <w:rPr>
          <w:rFonts w:eastAsia="+mn-ea"/>
          <w:color w:val="000000"/>
          <w:kern w:val="24"/>
          <w:szCs w:val="26"/>
        </w:rPr>
        <w:t xml:space="preserve">SEEK calculation and state SEEK calculation </w:t>
      </w:r>
      <w:r>
        <w:rPr>
          <w:rFonts w:eastAsia="+mn-ea"/>
          <w:color w:val="000000"/>
          <w:kern w:val="24"/>
          <w:szCs w:val="26"/>
        </w:rPr>
        <w:t>variables affect the total SEEK dollars</w:t>
      </w:r>
      <w:r w:rsidR="007E6C5D">
        <w:rPr>
          <w:rFonts w:eastAsia="+mn-ea"/>
          <w:color w:val="000000"/>
          <w:kern w:val="24"/>
          <w:szCs w:val="26"/>
        </w:rPr>
        <w:t xml:space="preserve"> and how local efforts and adjustments play into the </w:t>
      </w:r>
      <w:r w:rsidR="000B067C">
        <w:rPr>
          <w:rFonts w:eastAsia="+mn-ea"/>
          <w:color w:val="000000"/>
          <w:kern w:val="24"/>
          <w:szCs w:val="26"/>
        </w:rPr>
        <w:t>S</w:t>
      </w:r>
      <w:r w:rsidR="0036082A">
        <w:rPr>
          <w:rFonts w:eastAsia="+mn-ea"/>
          <w:color w:val="000000"/>
          <w:kern w:val="24"/>
          <w:szCs w:val="26"/>
        </w:rPr>
        <w:t>EEK state amount for each school.</w:t>
      </w:r>
      <w:r w:rsidR="00D063ED">
        <w:rPr>
          <w:rFonts w:eastAsia="+mn-ea"/>
          <w:color w:val="000000"/>
          <w:kern w:val="24"/>
          <w:szCs w:val="26"/>
        </w:rPr>
        <w:t xml:space="preserve"> </w:t>
      </w:r>
    </w:p>
    <w:p w:rsidR="006954C9" w:rsidRDefault="006954C9">
      <w:pPr>
        <w:rPr>
          <w:rFonts w:eastAsia="+mn-ea"/>
          <w:color w:val="000000"/>
          <w:kern w:val="24"/>
          <w:szCs w:val="26"/>
        </w:rPr>
      </w:pPr>
    </w:p>
    <w:p w:rsidR="008162C5" w:rsidRDefault="00647FFB">
      <w:pPr>
        <w:rPr>
          <w:rFonts w:eastAsia="+mn-ea"/>
          <w:color w:val="000000"/>
          <w:kern w:val="24"/>
          <w:szCs w:val="26"/>
        </w:rPr>
      </w:pPr>
      <w:r>
        <w:rPr>
          <w:rFonts w:eastAsia="+mn-ea"/>
          <w:color w:val="000000"/>
          <w:kern w:val="24"/>
          <w:szCs w:val="26"/>
        </w:rPr>
        <w:t xml:space="preserve">Inputs that affect the </w:t>
      </w:r>
      <w:r w:rsidR="00B17A51">
        <w:rPr>
          <w:rFonts w:eastAsia="+mn-ea"/>
          <w:color w:val="000000"/>
          <w:kern w:val="24"/>
          <w:szCs w:val="26"/>
        </w:rPr>
        <w:t xml:space="preserve">SEEK </w:t>
      </w:r>
      <w:r>
        <w:rPr>
          <w:rFonts w:eastAsia="+mn-ea"/>
          <w:color w:val="000000"/>
          <w:kern w:val="24"/>
          <w:szCs w:val="26"/>
        </w:rPr>
        <w:t xml:space="preserve">formula are property assessment, per pupil property assessment, un-prorated transportation, levied equivalent rate, current </w:t>
      </w:r>
      <w:r w:rsidR="00922D9B">
        <w:rPr>
          <w:rFonts w:eastAsia="+mn-ea"/>
          <w:color w:val="000000"/>
          <w:kern w:val="24"/>
          <w:szCs w:val="26"/>
        </w:rPr>
        <w:t>year’s</w:t>
      </w:r>
      <w:r>
        <w:rPr>
          <w:rFonts w:eastAsia="+mn-ea"/>
          <w:color w:val="000000"/>
          <w:kern w:val="24"/>
          <w:szCs w:val="26"/>
        </w:rPr>
        <w:t xml:space="preserve"> 2</w:t>
      </w:r>
      <w:r w:rsidRPr="008162C5">
        <w:rPr>
          <w:rFonts w:eastAsia="+mn-ea"/>
          <w:color w:val="000000"/>
          <w:kern w:val="24"/>
          <w:szCs w:val="26"/>
          <w:vertAlign w:val="superscript"/>
        </w:rPr>
        <w:t>nd</w:t>
      </w:r>
      <w:r>
        <w:rPr>
          <w:rFonts w:eastAsia="+mn-ea"/>
          <w:color w:val="000000"/>
          <w:kern w:val="24"/>
          <w:szCs w:val="26"/>
        </w:rPr>
        <w:t xml:space="preserve"> mont</w:t>
      </w:r>
      <w:r w:rsidR="00B17A51">
        <w:rPr>
          <w:rFonts w:eastAsia="+mn-ea"/>
          <w:color w:val="000000"/>
          <w:kern w:val="24"/>
          <w:szCs w:val="26"/>
        </w:rPr>
        <w:t>h growth percentage, prior end-</w:t>
      </w:r>
      <w:r>
        <w:rPr>
          <w:rFonts w:eastAsia="+mn-ea"/>
          <w:color w:val="000000"/>
          <w:kern w:val="24"/>
          <w:szCs w:val="26"/>
        </w:rPr>
        <w:t>of</w:t>
      </w:r>
      <w:r w:rsidR="00B17A51">
        <w:rPr>
          <w:rFonts w:eastAsia="+mn-ea"/>
          <w:color w:val="000000"/>
          <w:kern w:val="24"/>
          <w:szCs w:val="26"/>
        </w:rPr>
        <w:t>-</w:t>
      </w:r>
      <w:r>
        <w:rPr>
          <w:rFonts w:eastAsia="+mn-ea"/>
          <w:color w:val="000000"/>
          <w:kern w:val="24"/>
          <w:szCs w:val="26"/>
        </w:rPr>
        <w:t>year AADA, growth, at</w:t>
      </w:r>
      <w:r w:rsidR="00073EEF">
        <w:rPr>
          <w:rFonts w:eastAsia="+mn-ea"/>
          <w:color w:val="000000"/>
          <w:kern w:val="24"/>
          <w:szCs w:val="26"/>
        </w:rPr>
        <w:t>-</w:t>
      </w:r>
      <w:r>
        <w:rPr>
          <w:rFonts w:eastAsia="+mn-ea"/>
          <w:color w:val="000000"/>
          <w:kern w:val="24"/>
          <w:szCs w:val="26"/>
        </w:rPr>
        <w:t>risk</w:t>
      </w:r>
      <w:r w:rsidR="00073EEF">
        <w:rPr>
          <w:rFonts w:eastAsia="+mn-ea"/>
          <w:color w:val="000000"/>
          <w:kern w:val="24"/>
          <w:szCs w:val="26"/>
        </w:rPr>
        <w:t xml:space="preserve"> students, previous year</w:t>
      </w:r>
      <w:r>
        <w:rPr>
          <w:rFonts w:eastAsia="+mn-ea"/>
          <w:color w:val="000000"/>
          <w:kern w:val="24"/>
          <w:szCs w:val="26"/>
        </w:rPr>
        <w:t xml:space="preserve"> December 1</w:t>
      </w:r>
      <w:r w:rsidRPr="008162C5">
        <w:rPr>
          <w:rFonts w:eastAsia="+mn-ea"/>
          <w:color w:val="000000"/>
          <w:kern w:val="24"/>
          <w:szCs w:val="26"/>
          <w:vertAlign w:val="superscript"/>
        </w:rPr>
        <w:t>st</w:t>
      </w:r>
      <w:r w:rsidR="00B17A51">
        <w:rPr>
          <w:rFonts w:eastAsia="+mn-ea"/>
          <w:color w:val="000000"/>
          <w:kern w:val="24"/>
          <w:szCs w:val="26"/>
        </w:rPr>
        <w:t xml:space="preserve"> child count; at-</w:t>
      </w:r>
      <w:r>
        <w:rPr>
          <w:rFonts w:eastAsia="+mn-ea"/>
          <w:color w:val="000000"/>
          <w:kern w:val="24"/>
          <w:szCs w:val="26"/>
        </w:rPr>
        <w:t>home and hospital</w:t>
      </w:r>
      <w:r w:rsidR="00073EEF">
        <w:rPr>
          <w:rFonts w:eastAsia="+mn-ea"/>
          <w:color w:val="000000"/>
          <w:kern w:val="24"/>
          <w:szCs w:val="26"/>
        </w:rPr>
        <w:t xml:space="preserve"> students</w:t>
      </w:r>
      <w:r>
        <w:rPr>
          <w:rFonts w:eastAsia="+mn-ea"/>
          <w:color w:val="000000"/>
          <w:kern w:val="24"/>
          <w:szCs w:val="26"/>
        </w:rPr>
        <w:t>; LEP</w:t>
      </w:r>
      <w:r w:rsidR="00073EEF">
        <w:rPr>
          <w:rFonts w:eastAsia="+mn-ea"/>
          <w:color w:val="000000"/>
          <w:kern w:val="24"/>
          <w:szCs w:val="26"/>
        </w:rPr>
        <w:t xml:space="preserve"> students</w:t>
      </w:r>
      <w:r>
        <w:rPr>
          <w:rFonts w:eastAsia="+mn-ea"/>
          <w:color w:val="000000"/>
          <w:kern w:val="24"/>
          <w:szCs w:val="26"/>
        </w:rPr>
        <w:t>, and early graduation.</w:t>
      </w:r>
    </w:p>
    <w:p w:rsidR="00BE6D93" w:rsidRDefault="00BE6D93">
      <w:pPr>
        <w:rPr>
          <w:rFonts w:eastAsia="+mn-ea"/>
          <w:color w:val="000000"/>
          <w:kern w:val="24"/>
          <w:szCs w:val="26"/>
        </w:rPr>
      </w:pPr>
    </w:p>
    <w:p w:rsidR="00404995" w:rsidRDefault="0054006F">
      <w:pPr>
        <w:rPr>
          <w:rFonts w:eastAsia="+mn-ea"/>
          <w:color w:val="000000"/>
          <w:kern w:val="24"/>
          <w:szCs w:val="26"/>
        </w:rPr>
      </w:pPr>
      <w:r>
        <w:rPr>
          <w:rFonts w:eastAsia="+mn-ea"/>
          <w:color w:val="000000"/>
          <w:kern w:val="24"/>
          <w:szCs w:val="26"/>
        </w:rPr>
        <w:t xml:space="preserve">Responding to a question from </w:t>
      </w:r>
      <w:r w:rsidR="006B5EC4">
        <w:rPr>
          <w:rFonts w:eastAsia="+mn-ea"/>
          <w:color w:val="000000"/>
          <w:kern w:val="24"/>
          <w:szCs w:val="26"/>
        </w:rPr>
        <w:t>Representative Tipton</w:t>
      </w:r>
      <w:r>
        <w:rPr>
          <w:rFonts w:eastAsia="+mn-ea"/>
          <w:color w:val="000000"/>
          <w:kern w:val="24"/>
          <w:szCs w:val="26"/>
        </w:rPr>
        <w:t xml:space="preserve">, Mr. Ritter said huge </w:t>
      </w:r>
      <w:r w:rsidR="00824199">
        <w:rPr>
          <w:rFonts w:eastAsia="+mn-ea"/>
          <w:color w:val="000000"/>
          <w:kern w:val="24"/>
          <w:szCs w:val="26"/>
        </w:rPr>
        <w:t xml:space="preserve">real estate </w:t>
      </w:r>
      <w:r>
        <w:rPr>
          <w:rFonts w:eastAsia="+mn-ea"/>
          <w:color w:val="000000"/>
          <w:kern w:val="24"/>
          <w:szCs w:val="26"/>
        </w:rPr>
        <w:t xml:space="preserve">increases </w:t>
      </w:r>
      <w:r w:rsidR="00404995">
        <w:rPr>
          <w:rFonts w:eastAsia="+mn-ea"/>
          <w:color w:val="000000"/>
          <w:kern w:val="24"/>
          <w:szCs w:val="26"/>
        </w:rPr>
        <w:t>of</w:t>
      </w:r>
      <w:r>
        <w:rPr>
          <w:rFonts w:eastAsia="+mn-ea"/>
          <w:color w:val="000000"/>
          <w:kern w:val="24"/>
          <w:szCs w:val="26"/>
        </w:rPr>
        <w:t xml:space="preserve"> </w:t>
      </w:r>
      <w:r w:rsidR="00824199">
        <w:rPr>
          <w:rFonts w:eastAsia="+mn-ea"/>
          <w:color w:val="000000"/>
          <w:kern w:val="24"/>
          <w:szCs w:val="26"/>
        </w:rPr>
        <w:t>more</w:t>
      </w:r>
      <w:r>
        <w:rPr>
          <w:rFonts w:eastAsia="+mn-ea"/>
          <w:color w:val="000000"/>
          <w:kern w:val="24"/>
          <w:szCs w:val="26"/>
        </w:rPr>
        <w:t xml:space="preserve"> than 4 percent</w:t>
      </w:r>
      <w:r w:rsidR="00404995">
        <w:rPr>
          <w:rFonts w:eastAsia="+mn-ea"/>
          <w:color w:val="000000"/>
          <w:kern w:val="24"/>
          <w:szCs w:val="26"/>
        </w:rPr>
        <w:t xml:space="preserve"> require </w:t>
      </w:r>
      <w:r>
        <w:rPr>
          <w:rFonts w:eastAsia="+mn-ea"/>
          <w:color w:val="000000"/>
          <w:kern w:val="24"/>
          <w:szCs w:val="26"/>
        </w:rPr>
        <w:t>a sub</w:t>
      </w:r>
      <w:r w:rsidR="00404995">
        <w:rPr>
          <w:rFonts w:eastAsia="+mn-ea"/>
          <w:color w:val="000000"/>
          <w:kern w:val="24"/>
          <w:szCs w:val="26"/>
        </w:rPr>
        <w:t>-</w:t>
      </w:r>
      <w:r>
        <w:rPr>
          <w:rFonts w:eastAsia="+mn-ea"/>
          <w:color w:val="000000"/>
          <w:kern w:val="24"/>
          <w:szCs w:val="26"/>
        </w:rPr>
        <w:t>calculation of the l</w:t>
      </w:r>
      <w:r w:rsidR="00404995">
        <w:rPr>
          <w:rFonts w:eastAsia="+mn-ea"/>
          <w:color w:val="000000"/>
          <w:kern w:val="24"/>
          <w:szCs w:val="26"/>
        </w:rPr>
        <w:t>ocal effort but not on a dollar</w:t>
      </w:r>
      <w:r>
        <w:rPr>
          <w:rFonts w:eastAsia="+mn-ea"/>
          <w:color w:val="000000"/>
          <w:kern w:val="24"/>
          <w:szCs w:val="26"/>
        </w:rPr>
        <w:t xml:space="preserve"> for dollar basis. </w:t>
      </w:r>
      <w:r w:rsidR="00B17A51">
        <w:rPr>
          <w:rFonts w:eastAsia="+mn-ea"/>
          <w:color w:val="000000"/>
          <w:kern w:val="24"/>
          <w:szCs w:val="26"/>
        </w:rPr>
        <w:t>Local efforts grow as a</w:t>
      </w:r>
      <w:r w:rsidR="006B5EC4">
        <w:rPr>
          <w:rFonts w:eastAsia="+mn-ea"/>
          <w:color w:val="000000"/>
          <w:kern w:val="24"/>
          <w:szCs w:val="26"/>
        </w:rPr>
        <w:t xml:space="preserve">ssessed value </w:t>
      </w:r>
      <w:r w:rsidR="00B17A51">
        <w:rPr>
          <w:rFonts w:eastAsia="+mn-ea"/>
          <w:color w:val="000000"/>
          <w:kern w:val="24"/>
          <w:szCs w:val="26"/>
        </w:rPr>
        <w:t>increases</w:t>
      </w:r>
      <w:r w:rsidR="000A3B7A">
        <w:rPr>
          <w:rFonts w:eastAsia="+mn-ea"/>
          <w:color w:val="000000"/>
          <w:kern w:val="24"/>
          <w:szCs w:val="26"/>
        </w:rPr>
        <w:t xml:space="preserve">. </w:t>
      </w:r>
      <w:r w:rsidR="00B17A51">
        <w:rPr>
          <w:rFonts w:eastAsia="+mn-ea"/>
          <w:color w:val="000000"/>
          <w:kern w:val="24"/>
          <w:szCs w:val="26"/>
        </w:rPr>
        <w:t xml:space="preserve">However, because </w:t>
      </w:r>
      <w:r w:rsidR="00404995">
        <w:rPr>
          <w:rFonts w:eastAsia="+mn-ea"/>
          <w:color w:val="000000"/>
          <w:kern w:val="24"/>
          <w:szCs w:val="26"/>
        </w:rPr>
        <w:t xml:space="preserve">appeals </w:t>
      </w:r>
      <w:r w:rsidR="00B17A51">
        <w:rPr>
          <w:rFonts w:eastAsia="+mn-ea"/>
          <w:color w:val="000000"/>
          <w:kern w:val="24"/>
          <w:szCs w:val="26"/>
        </w:rPr>
        <w:t xml:space="preserve">are </w:t>
      </w:r>
      <w:r w:rsidR="00452D1A">
        <w:rPr>
          <w:rFonts w:eastAsia="+mn-ea"/>
          <w:color w:val="000000"/>
          <w:kern w:val="24"/>
          <w:szCs w:val="26"/>
        </w:rPr>
        <w:t xml:space="preserve">a </w:t>
      </w:r>
      <w:r w:rsidR="00404995">
        <w:rPr>
          <w:rFonts w:eastAsia="+mn-ea"/>
          <w:color w:val="000000"/>
          <w:kern w:val="24"/>
          <w:szCs w:val="26"/>
        </w:rPr>
        <w:t>timely</w:t>
      </w:r>
      <w:r w:rsidR="00452D1A">
        <w:rPr>
          <w:rFonts w:eastAsia="+mn-ea"/>
          <w:color w:val="000000"/>
          <w:kern w:val="24"/>
          <w:szCs w:val="26"/>
        </w:rPr>
        <w:t xml:space="preserve"> process</w:t>
      </w:r>
      <w:r w:rsidR="00404995">
        <w:rPr>
          <w:rFonts w:eastAsia="+mn-ea"/>
          <w:color w:val="000000"/>
          <w:kern w:val="24"/>
          <w:szCs w:val="26"/>
        </w:rPr>
        <w:t xml:space="preserve">, </w:t>
      </w:r>
      <w:r w:rsidR="00B17A51">
        <w:rPr>
          <w:rFonts w:eastAsia="+mn-ea"/>
          <w:color w:val="000000"/>
          <w:kern w:val="24"/>
          <w:szCs w:val="26"/>
        </w:rPr>
        <w:t xml:space="preserve">a district’s </w:t>
      </w:r>
      <w:r w:rsidR="00404995">
        <w:rPr>
          <w:rFonts w:eastAsia="+mn-ea"/>
          <w:color w:val="000000"/>
          <w:kern w:val="24"/>
          <w:szCs w:val="26"/>
        </w:rPr>
        <w:t>a</w:t>
      </w:r>
      <w:r w:rsidR="006B5EC4">
        <w:rPr>
          <w:rFonts w:eastAsia="+mn-ea"/>
          <w:color w:val="000000"/>
          <w:kern w:val="24"/>
          <w:szCs w:val="26"/>
        </w:rPr>
        <w:t xml:space="preserve">ssessed value does not equate to </w:t>
      </w:r>
      <w:r w:rsidR="00B17A51">
        <w:rPr>
          <w:rFonts w:eastAsia="+mn-ea"/>
          <w:color w:val="000000"/>
          <w:kern w:val="24"/>
          <w:szCs w:val="26"/>
        </w:rPr>
        <w:t xml:space="preserve">immediate </w:t>
      </w:r>
      <w:r w:rsidR="006B5EC4">
        <w:rPr>
          <w:rFonts w:eastAsia="+mn-ea"/>
          <w:color w:val="000000"/>
          <w:kern w:val="24"/>
          <w:szCs w:val="26"/>
        </w:rPr>
        <w:t xml:space="preserve">revenue </w:t>
      </w:r>
      <w:r w:rsidR="00B17A51">
        <w:rPr>
          <w:rFonts w:eastAsia="+mn-ea"/>
          <w:color w:val="000000"/>
          <w:kern w:val="24"/>
          <w:szCs w:val="26"/>
        </w:rPr>
        <w:t>until</w:t>
      </w:r>
      <w:r w:rsidR="00404995">
        <w:rPr>
          <w:rFonts w:eastAsia="+mn-ea"/>
          <w:color w:val="000000"/>
          <w:kern w:val="24"/>
          <w:szCs w:val="26"/>
        </w:rPr>
        <w:t xml:space="preserve"> taxes are paid by property owners. </w:t>
      </w:r>
    </w:p>
    <w:p w:rsidR="00404995" w:rsidRDefault="00404995">
      <w:pPr>
        <w:rPr>
          <w:rFonts w:eastAsia="+mn-ea"/>
          <w:color w:val="000000"/>
          <w:kern w:val="24"/>
          <w:szCs w:val="26"/>
        </w:rPr>
      </w:pPr>
    </w:p>
    <w:p w:rsidR="006D3CE6" w:rsidRDefault="006954C9">
      <w:pPr>
        <w:rPr>
          <w:rFonts w:eastAsia="+mn-ea"/>
          <w:color w:val="000000"/>
          <w:kern w:val="24"/>
          <w:szCs w:val="26"/>
        </w:rPr>
      </w:pPr>
      <w:r>
        <w:rPr>
          <w:rFonts w:eastAsia="+mn-ea"/>
          <w:color w:val="000000"/>
          <w:kern w:val="24"/>
          <w:szCs w:val="26"/>
        </w:rPr>
        <w:t xml:space="preserve">Responding to a </w:t>
      </w:r>
      <w:r w:rsidR="00FF3363">
        <w:rPr>
          <w:rFonts w:eastAsia="+mn-ea"/>
          <w:color w:val="000000"/>
          <w:kern w:val="24"/>
          <w:szCs w:val="26"/>
        </w:rPr>
        <w:t xml:space="preserve">follow-up question from Representative Tipton, </w:t>
      </w:r>
      <w:r w:rsidR="00EC4628">
        <w:rPr>
          <w:rFonts w:eastAsia="+mn-ea"/>
          <w:color w:val="000000"/>
          <w:kern w:val="24"/>
          <w:szCs w:val="26"/>
        </w:rPr>
        <w:t xml:space="preserve">Mr. Ritter said </w:t>
      </w:r>
      <w:r w:rsidR="00FF3363">
        <w:rPr>
          <w:rFonts w:eastAsia="+mn-ea"/>
          <w:color w:val="000000"/>
          <w:kern w:val="24"/>
          <w:szCs w:val="26"/>
        </w:rPr>
        <w:t>a large percentag</w:t>
      </w:r>
      <w:r w:rsidR="000669F9">
        <w:rPr>
          <w:rFonts w:eastAsia="+mn-ea"/>
          <w:color w:val="000000"/>
          <w:kern w:val="24"/>
          <w:szCs w:val="26"/>
        </w:rPr>
        <w:t>e of communities have government-</w:t>
      </w:r>
      <w:r w:rsidR="00FF3363">
        <w:rPr>
          <w:rFonts w:eastAsia="+mn-ea"/>
          <w:color w:val="000000"/>
          <w:kern w:val="24"/>
          <w:szCs w:val="26"/>
        </w:rPr>
        <w:t xml:space="preserve">owned </w:t>
      </w:r>
      <w:r w:rsidR="000669F9">
        <w:rPr>
          <w:rFonts w:eastAsia="+mn-ea"/>
          <w:color w:val="000000"/>
          <w:kern w:val="24"/>
          <w:szCs w:val="26"/>
        </w:rPr>
        <w:t>buildings. Exempt properties include</w:t>
      </w:r>
      <w:r w:rsidR="00FF3363">
        <w:rPr>
          <w:rFonts w:eastAsia="+mn-ea"/>
          <w:color w:val="000000"/>
          <w:kern w:val="24"/>
          <w:szCs w:val="26"/>
        </w:rPr>
        <w:t xml:space="preserve"> religious</w:t>
      </w:r>
      <w:r w:rsidR="006D3CE6">
        <w:rPr>
          <w:rFonts w:eastAsia="+mn-ea"/>
          <w:color w:val="000000"/>
          <w:kern w:val="24"/>
          <w:szCs w:val="26"/>
        </w:rPr>
        <w:t xml:space="preserve"> and post-secondary </w:t>
      </w:r>
      <w:r w:rsidR="00647FFB">
        <w:rPr>
          <w:rFonts w:eastAsia="+mn-ea"/>
          <w:color w:val="000000"/>
          <w:kern w:val="24"/>
          <w:szCs w:val="26"/>
        </w:rPr>
        <w:t>institutions</w:t>
      </w:r>
      <w:r w:rsidR="006D3CE6">
        <w:rPr>
          <w:rFonts w:eastAsia="+mn-ea"/>
          <w:color w:val="000000"/>
          <w:kern w:val="24"/>
          <w:szCs w:val="26"/>
        </w:rPr>
        <w:t>;</w:t>
      </w:r>
      <w:r w:rsidR="00FF3363">
        <w:rPr>
          <w:rFonts w:eastAsia="+mn-ea"/>
          <w:color w:val="000000"/>
          <w:kern w:val="24"/>
          <w:szCs w:val="26"/>
        </w:rPr>
        <w:t xml:space="preserve"> </w:t>
      </w:r>
      <w:r w:rsidR="006D3CE6">
        <w:rPr>
          <w:rFonts w:eastAsia="+mn-ea"/>
          <w:color w:val="000000"/>
          <w:kern w:val="24"/>
          <w:szCs w:val="26"/>
        </w:rPr>
        <w:t>city, state, and county government-</w:t>
      </w:r>
      <w:r w:rsidR="00647FFB">
        <w:rPr>
          <w:rFonts w:eastAsia="+mn-ea"/>
          <w:color w:val="000000"/>
          <w:kern w:val="24"/>
          <w:szCs w:val="26"/>
        </w:rPr>
        <w:t>owned</w:t>
      </w:r>
      <w:r w:rsidR="00A23252">
        <w:rPr>
          <w:rFonts w:eastAsia="+mn-ea"/>
          <w:color w:val="000000"/>
          <w:kern w:val="24"/>
          <w:szCs w:val="26"/>
        </w:rPr>
        <w:t xml:space="preserve"> p</w:t>
      </w:r>
      <w:r w:rsidR="006D3CE6">
        <w:rPr>
          <w:rFonts w:eastAsia="+mn-ea"/>
          <w:color w:val="000000"/>
          <w:kern w:val="24"/>
          <w:szCs w:val="26"/>
        </w:rPr>
        <w:t xml:space="preserve">roperties; federal wildlife areas and national forests; </w:t>
      </w:r>
      <w:r w:rsidR="00063124">
        <w:rPr>
          <w:rFonts w:eastAsia="+mn-ea"/>
          <w:color w:val="000000"/>
          <w:kern w:val="24"/>
          <w:szCs w:val="26"/>
        </w:rPr>
        <w:t xml:space="preserve">army bases, </w:t>
      </w:r>
      <w:r w:rsidR="006D3CE6">
        <w:rPr>
          <w:rFonts w:eastAsia="+mn-ea"/>
          <w:color w:val="000000"/>
          <w:kern w:val="24"/>
          <w:szCs w:val="26"/>
        </w:rPr>
        <w:t xml:space="preserve">and other entities. Mr. Ritter said the </w:t>
      </w:r>
      <w:r w:rsidR="00FB4ACE">
        <w:rPr>
          <w:rFonts w:eastAsia="+mn-ea"/>
          <w:color w:val="000000"/>
          <w:kern w:val="24"/>
          <w:szCs w:val="26"/>
        </w:rPr>
        <w:t>DOR</w:t>
      </w:r>
      <w:r w:rsidR="006D3CE6">
        <w:rPr>
          <w:rFonts w:eastAsia="+mn-ea"/>
          <w:color w:val="000000"/>
          <w:kern w:val="24"/>
          <w:szCs w:val="26"/>
        </w:rPr>
        <w:t xml:space="preserve"> details may not go far enough to determine </w:t>
      </w:r>
      <w:r w:rsidR="00A23252">
        <w:rPr>
          <w:rFonts w:eastAsia="+mn-ea"/>
          <w:color w:val="000000"/>
          <w:kern w:val="24"/>
          <w:szCs w:val="26"/>
        </w:rPr>
        <w:t xml:space="preserve">these </w:t>
      </w:r>
      <w:r w:rsidR="006D3CE6">
        <w:rPr>
          <w:rFonts w:eastAsia="+mn-ea"/>
          <w:color w:val="000000"/>
          <w:kern w:val="24"/>
          <w:szCs w:val="26"/>
        </w:rPr>
        <w:t xml:space="preserve">properties in each community </w:t>
      </w:r>
      <w:r w:rsidR="00857686">
        <w:rPr>
          <w:rFonts w:eastAsia="+mn-ea"/>
          <w:color w:val="000000"/>
          <w:kern w:val="24"/>
          <w:szCs w:val="26"/>
        </w:rPr>
        <w:t xml:space="preserve">and may be </w:t>
      </w:r>
      <w:r w:rsidR="00A23252">
        <w:rPr>
          <w:rFonts w:eastAsia="+mn-ea"/>
          <w:color w:val="000000"/>
          <w:kern w:val="24"/>
          <w:szCs w:val="26"/>
        </w:rPr>
        <w:t>a possibl</w:t>
      </w:r>
      <w:r w:rsidR="00857686">
        <w:rPr>
          <w:rFonts w:eastAsia="+mn-ea"/>
          <w:color w:val="000000"/>
          <w:kern w:val="24"/>
          <w:szCs w:val="26"/>
        </w:rPr>
        <w:t>e</w:t>
      </w:r>
      <w:r w:rsidR="00A23252">
        <w:rPr>
          <w:rFonts w:eastAsia="+mn-ea"/>
          <w:color w:val="000000"/>
          <w:kern w:val="24"/>
          <w:szCs w:val="26"/>
        </w:rPr>
        <w:t xml:space="preserve"> recommendation </w:t>
      </w:r>
      <w:r w:rsidR="00857686">
        <w:rPr>
          <w:rFonts w:eastAsia="+mn-ea"/>
          <w:color w:val="000000"/>
          <w:kern w:val="24"/>
          <w:szCs w:val="26"/>
        </w:rPr>
        <w:t>by</w:t>
      </w:r>
      <w:r w:rsidR="00A23252">
        <w:rPr>
          <w:rFonts w:eastAsia="+mn-ea"/>
          <w:color w:val="000000"/>
          <w:kern w:val="24"/>
          <w:szCs w:val="26"/>
        </w:rPr>
        <w:t xml:space="preserve"> the task force. </w:t>
      </w:r>
    </w:p>
    <w:p w:rsidR="00A23252" w:rsidRDefault="00A23252">
      <w:pPr>
        <w:rPr>
          <w:rFonts w:eastAsia="+mn-ea"/>
          <w:color w:val="000000"/>
          <w:kern w:val="24"/>
          <w:szCs w:val="26"/>
        </w:rPr>
      </w:pPr>
    </w:p>
    <w:p w:rsidR="003256F4" w:rsidRDefault="006D3CE6">
      <w:pPr>
        <w:rPr>
          <w:rFonts w:eastAsia="+mn-ea"/>
          <w:color w:val="000000"/>
          <w:kern w:val="24"/>
          <w:szCs w:val="26"/>
        </w:rPr>
      </w:pPr>
      <w:r>
        <w:rPr>
          <w:rFonts w:eastAsia="+mn-ea"/>
          <w:color w:val="000000"/>
          <w:kern w:val="24"/>
          <w:szCs w:val="26"/>
        </w:rPr>
        <w:t xml:space="preserve">In response to a question from Senator Thomas, </w:t>
      </w:r>
      <w:r w:rsidR="00063124">
        <w:rPr>
          <w:rFonts w:eastAsia="+mn-ea"/>
          <w:color w:val="000000"/>
          <w:kern w:val="24"/>
          <w:szCs w:val="26"/>
        </w:rPr>
        <w:t xml:space="preserve">Mr. Ritter said </w:t>
      </w:r>
      <w:r w:rsidR="00B46EB0">
        <w:rPr>
          <w:rFonts w:eastAsia="+mn-ea"/>
          <w:color w:val="000000"/>
          <w:kern w:val="24"/>
          <w:szCs w:val="26"/>
        </w:rPr>
        <w:t>per pupil ass</w:t>
      </w:r>
      <w:r w:rsidR="00063124">
        <w:rPr>
          <w:rFonts w:eastAsia="+mn-ea"/>
          <w:color w:val="000000"/>
          <w:kern w:val="24"/>
          <w:szCs w:val="26"/>
        </w:rPr>
        <w:t xml:space="preserve">essment </w:t>
      </w:r>
      <w:r w:rsidR="00B46EB0">
        <w:rPr>
          <w:rFonts w:eastAsia="+mn-ea"/>
          <w:color w:val="000000"/>
          <w:kern w:val="24"/>
          <w:szCs w:val="26"/>
        </w:rPr>
        <w:t xml:space="preserve">value is determined by </w:t>
      </w:r>
      <w:r w:rsidR="00063124">
        <w:rPr>
          <w:rFonts w:eastAsia="+mn-ea"/>
          <w:color w:val="000000"/>
          <w:kern w:val="24"/>
          <w:szCs w:val="26"/>
        </w:rPr>
        <w:t>divid</w:t>
      </w:r>
      <w:r w:rsidR="00B46EB0">
        <w:rPr>
          <w:rFonts w:eastAsia="+mn-ea"/>
          <w:color w:val="000000"/>
          <w:kern w:val="24"/>
          <w:szCs w:val="26"/>
        </w:rPr>
        <w:t xml:space="preserve">ing assessed property value by the </w:t>
      </w:r>
      <w:r w:rsidR="00063124">
        <w:rPr>
          <w:rFonts w:eastAsia="+mn-ea"/>
          <w:color w:val="000000"/>
          <w:kern w:val="24"/>
          <w:szCs w:val="26"/>
        </w:rPr>
        <w:t>AADA. On a follow-up question, Mr. Ritter said</w:t>
      </w:r>
      <w:r w:rsidR="004908DE">
        <w:rPr>
          <w:rFonts w:eastAsia="+mn-ea"/>
          <w:color w:val="000000"/>
          <w:kern w:val="24"/>
          <w:szCs w:val="26"/>
        </w:rPr>
        <w:t xml:space="preserve"> tax-exempt entities in </w:t>
      </w:r>
      <w:r w:rsidR="00895E95">
        <w:rPr>
          <w:rFonts w:eastAsia="+mn-ea"/>
          <w:color w:val="000000"/>
          <w:kern w:val="24"/>
          <w:szCs w:val="26"/>
        </w:rPr>
        <w:t>t</w:t>
      </w:r>
      <w:r w:rsidR="004908DE">
        <w:rPr>
          <w:rFonts w:eastAsia="+mn-ea"/>
          <w:color w:val="000000"/>
          <w:kern w:val="24"/>
          <w:szCs w:val="26"/>
        </w:rPr>
        <w:t xml:space="preserve">he community affect </w:t>
      </w:r>
      <w:r w:rsidR="00063124">
        <w:rPr>
          <w:rFonts w:eastAsia="+mn-ea"/>
          <w:color w:val="000000"/>
          <w:kern w:val="24"/>
          <w:szCs w:val="26"/>
        </w:rPr>
        <w:t>economic impact</w:t>
      </w:r>
      <w:r w:rsidR="00824199">
        <w:rPr>
          <w:rFonts w:eastAsia="+mn-ea"/>
          <w:color w:val="000000"/>
          <w:kern w:val="24"/>
          <w:szCs w:val="26"/>
        </w:rPr>
        <w:t xml:space="preserve">. </w:t>
      </w:r>
      <w:r w:rsidR="00EC4628">
        <w:rPr>
          <w:rFonts w:eastAsia="+mn-ea"/>
          <w:color w:val="000000"/>
          <w:kern w:val="24"/>
          <w:szCs w:val="26"/>
        </w:rPr>
        <w:t>While</w:t>
      </w:r>
      <w:r w:rsidR="00B46EB0">
        <w:rPr>
          <w:rFonts w:eastAsia="+mn-ea"/>
          <w:color w:val="000000"/>
          <w:kern w:val="24"/>
          <w:szCs w:val="26"/>
        </w:rPr>
        <w:t xml:space="preserve"> i</w:t>
      </w:r>
      <w:r w:rsidR="00D063ED">
        <w:rPr>
          <w:rFonts w:eastAsia="+mn-ea"/>
          <w:color w:val="000000"/>
          <w:kern w:val="24"/>
          <w:szCs w:val="26"/>
        </w:rPr>
        <w:t>ndustrial</w:t>
      </w:r>
      <w:r w:rsidR="00063124">
        <w:rPr>
          <w:rFonts w:eastAsia="+mn-ea"/>
          <w:color w:val="000000"/>
          <w:kern w:val="24"/>
          <w:szCs w:val="26"/>
        </w:rPr>
        <w:t xml:space="preserve"> revenue bonds may impact a community </w:t>
      </w:r>
      <w:r w:rsidR="00895E95">
        <w:rPr>
          <w:rFonts w:eastAsia="+mn-ea"/>
          <w:color w:val="000000"/>
          <w:kern w:val="24"/>
          <w:szCs w:val="26"/>
        </w:rPr>
        <w:t xml:space="preserve">where </w:t>
      </w:r>
      <w:r w:rsidR="00063124">
        <w:rPr>
          <w:rFonts w:eastAsia="+mn-ea"/>
          <w:color w:val="000000"/>
          <w:kern w:val="24"/>
          <w:szCs w:val="26"/>
        </w:rPr>
        <w:t>a factory is exempt</w:t>
      </w:r>
      <w:r w:rsidR="00D063ED">
        <w:rPr>
          <w:rFonts w:eastAsia="+mn-ea"/>
          <w:color w:val="000000"/>
          <w:kern w:val="24"/>
          <w:szCs w:val="26"/>
        </w:rPr>
        <w:t>, it</w:t>
      </w:r>
      <w:r w:rsidR="003256F4">
        <w:rPr>
          <w:rFonts w:eastAsia="+mn-ea"/>
          <w:color w:val="000000"/>
          <w:kern w:val="24"/>
          <w:szCs w:val="26"/>
        </w:rPr>
        <w:t xml:space="preserve"> is important to </w:t>
      </w:r>
      <w:r w:rsidR="00B46EB0">
        <w:rPr>
          <w:rFonts w:eastAsia="+mn-ea"/>
          <w:color w:val="000000"/>
          <w:kern w:val="24"/>
          <w:szCs w:val="26"/>
        </w:rPr>
        <w:t>remain</w:t>
      </w:r>
      <w:r w:rsidR="003256F4">
        <w:rPr>
          <w:rFonts w:eastAsia="+mn-ea"/>
          <w:color w:val="000000"/>
          <w:kern w:val="24"/>
          <w:szCs w:val="26"/>
        </w:rPr>
        <w:t xml:space="preserve"> competitive </w:t>
      </w:r>
      <w:r w:rsidR="00D063ED">
        <w:rPr>
          <w:rFonts w:eastAsia="+mn-ea"/>
          <w:color w:val="000000"/>
          <w:kern w:val="24"/>
          <w:szCs w:val="26"/>
        </w:rPr>
        <w:t>against other states, towns, communities, or other countries in bringing jobs to a community</w:t>
      </w:r>
      <w:r w:rsidR="003256F4">
        <w:rPr>
          <w:rFonts w:eastAsia="+mn-ea"/>
          <w:color w:val="000000"/>
          <w:kern w:val="24"/>
          <w:szCs w:val="26"/>
        </w:rPr>
        <w:t xml:space="preserve">. </w:t>
      </w:r>
    </w:p>
    <w:p w:rsidR="00D063ED" w:rsidRDefault="00D063ED">
      <w:pPr>
        <w:rPr>
          <w:rFonts w:eastAsia="+mn-ea"/>
          <w:color w:val="000000"/>
          <w:kern w:val="24"/>
          <w:szCs w:val="26"/>
        </w:rPr>
      </w:pPr>
    </w:p>
    <w:p w:rsidR="003256F4" w:rsidRDefault="003256F4">
      <w:pPr>
        <w:rPr>
          <w:rFonts w:eastAsia="+mn-ea"/>
          <w:color w:val="000000"/>
          <w:kern w:val="24"/>
          <w:szCs w:val="26"/>
        </w:rPr>
      </w:pPr>
      <w:r>
        <w:rPr>
          <w:rFonts w:eastAsia="+mn-ea"/>
          <w:color w:val="000000"/>
          <w:kern w:val="24"/>
          <w:szCs w:val="26"/>
        </w:rPr>
        <w:lastRenderedPageBreak/>
        <w:t xml:space="preserve">In response to a question by </w:t>
      </w:r>
      <w:r w:rsidR="00794624">
        <w:rPr>
          <w:rFonts w:eastAsia="+mn-ea"/>
          <w:color w:val="000000"/>
          <w:kern w:val="24"/>
          <w:szCs w:val="26"/>
        </w:rPr>
        <w:t>Ms.</w:t>
      </w:r>
      <w:r>
        <w:rPr>
          <w:rFonts w:eastAsia="+mn-ea"/>
          <w:color w:val="000000"/>
          <w:kern w:val="24"/>
          <w:szCs w:val="26"/>
        </w:rPr>
        <w:t xml:space="preserve"> Page, Mr. Ritter </w:t>
      </w:r>
      <w:r w:rsidR="006C27C5">
        <w:rPr>
          <w:rFonts w:eastAsia="+mn-ea"/>
          <w:color w:val="000000"/>
          <w:kern w:val="24"/>
          <w:szCs w:val="26"/>
        </w:rPr>
        <w:t xml:space="preserve">said </w:t>
      </w:r>
      <w:r>
        <w:rPr>
          <w:rFonts w:eastAsia="+mn-ea"/>
          <w:color w:val="000000"/>
          <w:kern w:val="24"/>
          <w:szCs w:val="26"/>
        </w:rPr>
        <w:t>PVA</w:t>
      </w:r>
      <w:r w:rsidR="00794624">
        <w:rPr>
          <w:rFonts w:eastAsia="+mn-ea"/>
          <w:color w:val="000000"/>
          <w:kern w:val="24"/>
          <w:szCs w:val="26"/>
        </w:rPr>
        <w:t xml:space="preserve"> office</w:t>
      </w:r>
      <w:r w:rsidR="00EC4628">
        <w:rPr>
          <w:rFonts w:eastAsia="+mn-ea"/>
          <w:color w:val="000000"/>
          <w:kern w:val="24"/>
          <w:szCs w:val="26"/>
        </w:rPr>
        <w:t>s are</w:t>
      </w:r>
      <w:r w:rsidR="00794624">
        <w:rPr>
          <w:rFonts w:eastAsia="+mn-ea"/>
          <w:color w:val="000000"/>
          <w:kern w:val="24"/>
          <w:szCs w:val="26"/>
        </w:rPr>
        <w:t xml:space="preserve"> challenge</w:t>
      </w:r>
      <w:r w:rsidR="00EC4628">
        <w:rPr>
          <w:rFonts w:eastAsia="+mn-ea"/>
          <w:color w:val="000000"/>
          <w:kern w:val="24"/>
          <w:szCs w:val="26"/>
        </w:rPr>
        <w:t xml:space="preserve">d </w:t>
      </w:r>
      <w:r>
        <w:rPr>
          <w:rFonts w:eastAsia="+mn-ea"/>
          <w:color w:val="000000"/>
          <w:kern w:val="24"/>
          <w:szCs w:val="26"/>
        </w:rPr>
        <w:t>to ensu</w:t>
      </w:r>
      <w:r w:rsidR="006C27C5">
        <w:rPr>
          <w:rFonts w:eastAsia="+mn-ea"/>
          <w:color w:val="000000"/>
          <w:kern w:val="24"/>
          <w:szCs w:val="26"/>
        </w:rPr>
        <w:t xml:space="preserve">re </w:t>
      </w:r>
      <w:r w:rsidR="00794624">
        <w:rPr>
          <w:rFonts w:eastAsia="+mn-ea"/>
          <w:color w:val="000000"/>
          <w:kern w:val="24"/>
          <w:szCs w:val="26"/>
        </w:rPr>
        <w:t xml:space="preserve">the </w:t>
      </w:r>
      <w:r w:rsidR="006C27C5">
        <w:rPr>
          <w:rFonts w:eastAsia="+mn-ea"/>
          <w:color w:val="000000"/>
          <w:kern w:val="24"/>
          <w:szCs w:val="26"/>
        </w:rPr>
        <w:t xml:space="preserve">accuracy and </w:t>
      </w:r>
      <w:r>
        <w:rPr>
          <w:rFonts w:eastAsia="+mn-ea"/>
          <w:color w:val="000000"/>
          <w:kern w:val="24"/>
          <w:szCs w:val="26"/>
        </w:rPr>
        <w:t>reassess</w:t>
      </w:r>
      <w:r w:rsidR="00794624">
        <w:rPr>
          <w:rFonts w:eastAsia="+mn-ea"/>
          <w:color w:val="000000"/>
          <w:kern w:val="24"/>
          <w:szCs w:val="26"/>
        </w:rPr>
        <w:t>ment of properties remain</w:t>
      </w:r>
      <w:r w:rsidR="006C27C5">
        <w:rPr>
          <w:rFonts w:eastAsia="+mn-ea"/>
          <w:color w:val="000000"/>
          <w:kern w:val="24"/>
          <w:szCs w:val="26"/>
        </w:rPr>
        <w:t xml:space="preserve"> valid over a</w:t>
      </w:r>
      <w:r w:rsidR="00663147">
        <w:rPr>
          <w:rFonts w:eastAsia="+mn-ea"/>
          <w:color w:val="000000"/>
          <w:kern w:val="24"/>
          <w:szCs w:val="26"/>
        </w:rPr>
        <w:t>n extended</w:t>
      </w:r>
      <w:r w:rsidR="006C27C5">
        <w:rPr>
          <w:rFonts w:eastAsia="+mn-ea"/>
          <w:color w:val="000000"/>
          <w:kern w:val="24"/>
          <w:szCs w:val="26"/>
        </w:rPr>
        <w:t xml:space="preserve"> period of time.</w:t>
      </w:r>
    </w:p>
    <w:p w:rsidR="003256F4" w:rsidRDefault="003256F4">
      <w:pPr>
        <w:rPr>
          <w:rFonts w:eastAsia="+mn-ea"/>
          <w:color w:val="000000"/>
          <w:kern w:val="24"/>
          <w:szCs w:val="26"/>
        </w:rPr>
      </w:pPr>
    </w:p>
    <w:p w:rsidR="003256F4" w:rsidRDefault="003256F4">
      <w:pPr>
        <w:rPr>
          <w:rFonts w:eastAsia="+mn-ea"/>
          <w:color w:val="000000"/>
          <w:kern w:val="24"/>
          <w:szCs w:val="26"/>
        </w:rPr>
      </w:pPr>
      <w:r>
        <w:rPr>
          <w:rFonts w:eastAsia="+mn-ea"/>
          <w:color w:val="000000"/>
          <w:kern w:val="24"/>
          <w:szCs w:val="26"/>
        </w:rPr>
        <w:t xml:space="preserve">Responding to a question from Senator Wise, Mr. Ritter said </w:t>
      </w:r>
      <w:r w:rsidR="00663147">
        <w:rPr>
          <w:rFonts w:eastAsia="+mn-ea"/>
          <w:color w:val="000000"/>
          <w:kern w:val="24"/>
          <w:szCs w:val="26"/>
        </w:rPr>
        <w:t xml:space="preserve">taxing </w:t>
      </w:r>
      <w:r w:rsidR="00EC4628">
        <w:rPr>
          <w:rFonts w:eastAsia="+mn-ea"/>
          <w:color w:val="000000"/>
          <w:kern w:val="24"/>
          <w:szCs w:val="26"/>
        </w:rPr>
        <w:t>water</w:t>
      </w:r>
      <w:r w:rsidR="00647FFB">
        <w:rPr>
          <w:rFonts w:eastAsia="+mn-ea"/>
          <w:color w:val="000000"/>
          <w:kern w:val="24"/>
          <w:szCs w:val="26"/>
        </w:rPr>
        <w:t>craft</w:t>
      </w:r>
      <w:r w:rsidR="00663147">
        <w:rPr>
          <w:rFonts w:eastAsia="+mn-ea"/>
          <w:color w:val="000000"/>
          <w:kern w:val="24"/>
          <w:szCs w:val="26"/>
        </w:rPr>
        <w:t xml:space="preserve"> </w:t>
      </w:r>
      <w:r w:rsidR="00FB4ACE">
        <w:rPr>
          <w:rFonts w:eastAsia="+mn-ea"/>
          <w:color w:val="000000"/>
          <w:kern w:val="24"/>
          <w:szCs w:val="26"/>
        </w:rPr>
        <w:t xml:space="preserve">has been </w:t>
      </w:r>
      <w:r w:rsidR="00663147">
        <w:rPr>
          <w:rFonts w:eastAsia="+mn-ea"/>
          <w:color w:val="000000"/>
          <w:kern w:val="24"/>
          <w:szCs w:val="26"/>
        </w:rPr>
        <w:t>controlled by</w:t>
      </w:r>
      <w:r w:rsidR="00BE6D93">
        <w:rPr>
          <w:rFonts w:eastAsia="+mn-ea"/>
          <w:color w:val="000000"/>
          <w:kern w:val="24"/>
          <w:szCs w:val="26"/>
        </w:rPr>
        <w:t xml:space="preserve"> local districts but tax </w:t>
      </w:r>
      <w:r w:rsidR="00FB4ACE">
        <w:rPr>
          <w:rFonts w:eastAsia="+mn-ea"/>
          <w:color w:val="000000"/>
          <w:kern w:val="24"/>
          <w:szCs w:val="26"/>
        </w:rPr>
        <w:t>implications in the manner in which watercraft is registered</w:t>
      </w:r>
      <w:r w:rsidR="00663147" w:rsidRPr="00663147">
        <w:rPr>
          <w:rFonts w:eastAsia="+mn-ea"/>
          <w:color w:val="000000"/>
          <w:kern w:val="24"/>
          <w:szCs w:val="26"/>
        </w:rPr>
        <w:t xml:space="preserve"> </w:t>
      </w:r>
      <w:r w:rsidR="001F2311">
        <w:rPr>
          <w:rFonts w:eastAsia="+mn-ea"/>
          <w:color w:val="000000"/>
          <w:kern w:val="24"/>
          <w:szCs w:val="26"/>
        </w:rPr>
        <w:t>has</w:t>
      </w:r>
      <w:r w:rsidR="00663147">
        <w:rPr>
          <w:rFonts w:eastAsia="+mn-ea"/>
          <w:color w:val="000000"/>
          <w:kern w:val="24"/>
          <w:szCs w:val="26"/>
        </w:rPr>
        <w:t xml:space="preserve"> been deferred to the DOR.</w:t>
      </w:r>
      <w:r w:rsidR="00FB4ACE">
        <w:rPr>
          <w:rFonts w:eastAsia="+mn-ea"/>
          <w:color w:val="000000"/>
          <w:kern w:val="24"/>
          <w:szCs w:val="26"/>
        </w:rPr>
        <w:t xml:space="preserve"> </w:t>
      </w:r>
      <w:r w:rsidR="00BE6D93">
        <w:rPr>
          <w:rFonts w:eastAsia="+mn-ea"/>
          <w:color w:val="000000"/>
          <w:kern w:val="24"/>
          <w:szCs w:val="26"/>
        </w:rPr>
        <w:t xml:space="preserve">Representative Tipton said larger watercraft </w:t>
      </w:r>
      <w:r w:rsidR="005C57F4">
        <w:rPr>
          <w:rFonts w:eastAsia="+mn-ea"/>
          <w:color w:val="000000"/>
          <w:kern w:val="24"/>
          <w:szCs w:val="26"/>
        </w:rPr>
        <w:t>r</w:t>
      </w:r>
      <w:r w:rsidR="00895E95">
        <w:rPr>
          <w:rFonts w:eastAsia="+mn-ea"/>
          <w:color w:val="000000"/>
          <w:kern w:val="24"/>
          <w:szCs w:val="26"/>
        </w:rPr>
        <w:t>egistered a</w:t>
      </w:r>
      <w:r w:rsidR="005C57F4">
        <w:rPr>
          <w:rFonts w:eastAsia="+mn-ea"/>
          <w:color w:val="000000"/>
          <w:kern w:val="24"/>
          <w:szCs w:val="26"/>
        </w:rPr>
        <w:t>s a</w:t>
      </w:r>
      <w:r w:rsidR="00895E95">
        <w:rPr>
          <w:rFonts w:eastAsia="+mn-ea"/>
          <w:color w:val="000000"/>
          <w:kern w:val="24"/>
          <w:szCs w:val="26"/>
        </w:rPr>
        <w:t xml:space="preserve"> </w:t>
      </w:r>
      <w:r w:rsidR="005C57F4">
        <w:rPr>
          <w:rFonts w:eastAsia="+mn-ea"/>
          <w:color w:val="000000"/>
          <w:kern w:val="24"/>
          <w:szCs w:val="26"/>
        </w:rPr>
        <w:t xml:space="preserve">coastguard </w:t>
      </w:r>
      <w:r w:rsidR="00BE6D93">
        <w:rPr>
          <w:rFonts w:eastAsia="+mn-ea"/>
          <w:color w:val="000000"/>
          <w:kern w:val="24"/>
          <w:szCs w:val="26"/>
        </w:rPr>
        <w:t xml:space="preserve">vehicle </w:t>
      </w:r>
      <w:r w:rsidR="005C57F4">
        <w:rPr>
          <w:rFonts w:eastAsia="+mn-ea"/>
          <w:color w:val="000000"/>
          <w:kern w:val="24"/>
          <w:szCs w:val="26"/>
        </w:rPr>
        <w:t>can</w:t>
      </w:r>
      <w:r w:rsidR="00895E95">
        <w:rPr>
          <w:rFonts w:eastAsia="+mn-ea"/>
          <w:color w:val="000000"/>
          <w:kern w:val="24"/>
          <w:szCs w:val="26"/>
        </w:rPr>
        <w:t xml:space="preserve"> be</w:t>
      </w:r>
      <w:r w:rsidR="00BE6D93">
        <w:rPr>
          <w:rFonts w:eastAsia="+mn-ea"/>
          <w:color w:val="000000"/>
          <w:kern w:val="24"/>
          <w:szCs w:val="26"/>
        </w:rPr>
        <w:t xml:space="preserve"> exempt fr</w:t>
      </w:r>
      <w:r w:rsidR="005C57F4">
        <w:rPr>
          <w:rFonts w:eastAsia="+mn-ea"/>
          <w:color w:val="000000"/>
          <w:kern w:val="24"/>
          <w:szCs w:val="26"/>
        </w:rPr>
        <w:t>om taxation at the local level and a</w:t>
      </w:r>
      <w:r w:rsidR="00BE6D93">
        <w:rPr>
          <w:rFonts w:eastAsia="+mn-ea"/>
          <w:color w:val="000000"/>
          <w:kern w:val="24"/>
          <w:szCs w:val="26"/>
        </w:rPr>
        <w:t>lthough tangible taxes</w:t>
      </w:r>
      <w:r w:rsidR="00895E95">
        <w:rPr>
          <w:rFonts w:eastAsia="+mn-ea"/>
          <w:color w:val="000000"/>
          <w:kern w:val="24"/>
          <w:szCs w:val="26"/>
        </w:rPr>
        <w:t xml:space="preserve"> are required</w:t>
      </w:r>
      <w:r w:rsidR="005C57F4">
        <w:rPr>
          <w:rFonts w:eastAsia="+mn-ea"/>
          <w:color w:val="000000"/>
          <w:kern w:val="24"/>
          <w:szCs w:val="26"/>
        </w:rPr>
        <w:t xml:space="preserve">, </w:t>
      </w:r>
      <w:r w:rsidR="00663147">
        <w:rPr>
          <w:rFonts w:eastAsia="+mn-ea"/>
          <w:color w:val="000000"/>
          <w:kern w:val="24"/>
          <w:szCs w:val="26"/>
        </w:rPr>
        <w:t>a</w:t>
      </w:r>
      <w:r w:rsidR="005C57F4">
        <w:rPr>
          <w:rFonts w:eastAsia="+mn-ea"/>
          <w:color w:val="000000"/>
          <w:kern w:val="24"/>
          <w:szCs w:val="26"/>
        </w:rPr>
        <w:t xml:space="preserve"> </w:t>
      </w:r>
      <w:r w:rsidR="00895E95">
        <w:rPr>
          <w:rFonts w:eastAsia="+mn-ea"/>
          <w:color w:val="000000"/>
          <w:kern w:val="24"/>
          <w:szCs w:val="26"/>
        </w:rPr>
        <w:t>collection</w:t>
      </w:r>
      <w:r w:rsidR="00BE6D93">
        <w:rPr>
          <w:rFonts w:eastAsia="+mn-ea"/>
          <w:color w:val="000000"/>
          <w:kern w:val="24"/>
          <w:szCs w:val="26"/>
        </w:rPr>
        <w:t xml:space="preserve"> method </w:t>
      </w:r>
      <w:r w:rsidR="00663147">
        <w:rPr>
          <w:rFonts w:eastAsia="+mn-ea"/>
          <w:color w:val="000000"/>
          <w:kern w:val="24"/>
          <w:szCs w:val="26"/>
        </w:rPr>
        <w:t>has not been established. He said this impacts s</w:t>
      </w:r>
      <w:r w:rsidR="005C57F4">
        <w:rPr>
          <w:rFonts w:eastAsia="+mn-ea"/>
          <w:color w:val="000000"/>
          <w:kern w:val="24"/>
          <w:szCs w:val="26"/>
        </w:rPr>
        <w:t>chool</w:t>
      </w:r>
      <w:r w:rsidR="00BE6D93">
        <w:rPr>
          <w:rFonts w:eastAsia="+mn-ea"/>
          <w:color w:val="000000"/>
          <w:kern w:val="24"/>
          <w:szCs w:val="26"/>
        </w:rPr>
        <w:t xml:space="preserve"> boards within the community significantly</w:t>
      </w:r>
      <w:r w:rsidR="000A3B7A">
        <w:rPr>
          <w:rFonts w:eastAsia="+mn-ea"/>
          <w:color w:val="000000"/>
          <w:kern w:val="24"/>
          <w:szCs w:val="26"/>
        </w:rPr>
        <w:t xml:space="preserve">. </w:t>
      </w:r>
    </w:p>
    <w:p w:rsidR="003767C3" w:rsidRDefault="003767C3" w:rsidP="003767C3">
      <w:pPr>
        <w:rPr>
          <w:rFonts w:eastAsia="+mn-ea"/>
          <w:color w:val="000000"/>
          <w:kern w:val="24"/>
          <w:szCs w:val="26"/>
        </w:rPr>
      </w:pPr>
    </w:p>
    <w:p w:rsidR="003767C3" w:rsidRDefault="00BE6D93" w:rsidP="003767C3">
      <w:pPr>
        <w:rPr>
          <w:rFonts w:eastAsia="+mn-ea"/>
          <w:color w:val="000000"/>
          <w:kern w:val="24"/>
          <w:szCs w:val="26"/>
        </w:rPr>
      </w:pPr>
      <w:r>
        <w:rPr>
          <w:rFonts w:eastAsia="+mn-ea"/>
          <w:color w:val="000000"/>
          <w:kern w:val="24"/>
          <w:szCs w:val="26"/>
        </w:rPr>
        <w:t xml:space="preserve">Mr. Ritter said </w:t>
      </w:r>
      <w:r w:rsidR="00663147">
        <w:rPr>
          <w:rFonts w:eastAsia="+mn-ea"/>
          <w:color w:val="000000"/>
          <w:kern w:val="24"/>
          <w:szCs w:val="26"/>
        </w:rPr>
        <w:t>school bus</w:t>
      </w:r>
      <w:r w:rsidR="00CD5427">
        <w:rPr>
          <w:rFonts w:eastAsia="+mn-ea"/>
          <w:color w:val="000000"/>
          <w:kern w:val="24"/>
          <w:szCs w:val="26"/>
        </w:rPr>
        <w:t xml:space="preserve"> t</w:t>
      </w:r>
      <w:r>
        <w:rPr>
          <w:rFonts w:eastAsia="+mn-ea"/>
          <w:color w:val="000000"/>
          <w:kern w:val="24"/>
          <w:szCs w:val="26"/>
        </w:rPr>
        <w:t xml:space="preserve">ransportation </w:t>
      </w:r>
      <w:r w:rsidR="00CD5427">
        <w:rPr>
          <w:rFonts w:eastAsia="+mn-ea"/>
          <w:color w:val="000000"/>
          <w:kern w:val="24"/>
          <w:szCs w:val="26"/>
        </w:rPr>
        <w:t>budget</w:t>
      </w:r>
      <w:r w:rsidR="00663147">
        <w:rPr>
          <w:rFonts w:eastAsia="+mn-ea"/>
          <w:color w:val="000000"/>
          <w:kern w:val="24"/>
          <w:szCs w:val="26"/>
        </w:rPr>
        <w:t>s are</w:t>
      </w:r>
      <w:r w:rsidR="00CD5427">
        <w:rPr>
          <w:rFonts w:eastAsia="+mn-ea"/>
          <w:color w:val="000000"/>
          <w:kern w:val="24"/>
          <w:szCs w:val="26"/>
        </w:rPr>
        <w:t xml:space="preserve"> a complex </w:t>
      </w:r>
      <w:r>
        <w:rPr>
          <w:rFonts w:eastAsia="+mn-ea"/>
          <w:color w:val="000000"/>
          <w:kern w:val="24"/>
          <w:szCs w:val="26"/>
        </w:rPr>
        <w:t>formula</w:t>
      </w:r>
      <w:r w:rsidR="00663147">
        <w:rPr>
          <w:rFonts w:eastAsia="+mn-ea"/>
          <w:color w:val="000000"/>
          <w:kern w:val="24"/>
          <w:szCs w:val="26"/>
        </w:rPr>
        <w:t>. Some of the issues are that o</w:t>
      </w:r>
      <w:r w:rsidR="00CF75B0">
        <w:rPr>
          <w:rFonts w:eastAsia="+mn-ea"/>
          <w:color w:val="000000"/>
          <w:kern w:val="24"/>
          <w:szCs w:val="26"/>
        </w:rPr>
        <w:t>nly to and from school are considered; field trips</w:t>
      </w:r>
      <w:r w:rsidR="00663147">
        <w:rPr>
          <w:rFonts w:eastAsia="+mn-ea"/>
          <w:color w:val="000000"/>
          <w:kern w:val="24"/>
          <w:szCs w:val="26"/>
        </w:rPr>
        <w:t xml:space="preserve"> </w:t>
      </w:r>
      <w:r w:rsidR="00EC4628">
        <w:rPr>
          <w:rFonts w:eastAsia="+mn-ea"/>
          <w:color w:val="000000"/>
          <w:kern w:val="24"/>
          <w:szCs w:val="26"/>
        </w:rPr>
        <w:t>are not</w:t>
      </w:r>
      <w:r w:rsidR="00663147">
        <w:rPr>
          <w:rFonts w:eastAsia="+mn-ea"/>
          <w:color w:val="000000"/>
          <w:kern w:val="24"/>
          <w:szCs w:val="26"/>
        </w:rPr>
        <w:t xml:space="preserve"> included</w:t>
      </w:r>
      <w:r w:rsidR="00CF75B0">
        <w:rPr>
          <w:rFonts w:eastAsia="+mn-ea"/>
          <w:color w:val="000000"/>
          <w:kern w:val="24"/>
          <w:szCs w:val="26"/>
        </w:rPr>
        <w:t xml:space="preserve">; a depreciation formula has fallen short for the last 10 years; </w:t>
      </w:r>
      <w:r w:rsidR="00EC4628">
        <w:rPr>
          <w:rFonts w:eastAsia="+mn-ea"/>
          <w:color w:val="000000"/>
          <w:kern w:val="24"/>
          <w:szCs w:val="26"/>
        </w:rPr>
        <w:t xml:space="preserve">there is </w:t>
      </w:r>
      <w:r w:rsidR="00663147">
        <w:rPr>
          <w:rFonts w:eastAsia="+mn-ea"/>
          <w:color w:val="000000"/>
          <w:kern w:val="24"/>
          <w:szCs w:val="26"/>
        </w:rPr>
        <w:t xml:space="preserve">no </w:t>
      </w:r>
      <w:r w:rsidR="00CF75B0">
        <w:rPr>
          <w:rFonts w:eastAsia="+mn-ea"/>
          <w:color w:val="000000"/>
          <w:kern w:val="24"/>
          <w:szCs w:val="26"/>
        </w:rPr>
        <w:t xml:space="preserve">growth adjustment; additional funding for deaf, blind, and vocational; </w:t>
      </w:r>
      <w:r w:rsidR="00663147">
        <w:rPr>
          <w:rFonts w:eastAsia="+mn-ea"/>
          <w:color w:val="000000"/>
          <w:kern w:val="24"/>
          <w:szCs w:val="26"/>
        </w:rPr>
        <w:t xml:space="preserve">and a significant </w:t>
      </w:r>
      <w:r w:rsidR="00CF75B0">
        <w:rPr>
          <w:rFonts w:eastAsia="+mn-ea"/>
          <w:color w:val="000000"/>
          <w:kern w:val="24"/>
          <w:szCs w:val="26"/>
        </w:rPr>
        <w:t xml:space="preserve">budget </w:t>
      </w:r>
      <w:r w:rsidR="00663147">
        <w:rPr>
          <w:rFonts w:eastAsia="+mn-ea"/>
          <w:color w:val="000000"/>
          <w:kern w:val="24"/>
          <w:szCs w:val="26"/>
        </w:rPr>
        <w:t xml:space="preserve">decrease </w:t>
      </w:r>
      <w:r w:rsidR="00CF75B0">
        <w:rPr>
          <w:rFonts w:eastAsia="+mn-ea"/>
          <w:color w:val="000000"/>
          <w:kern w:val="24"/>
          <w:szCs w:val="26"/>
        </w:rPr>
        <w:t xml:space="preserve">in 2021. </w:t>
      </w:r>
    </w:p>
    <w:p w:rsidR="001D0788" w:rsidRDefault="001D0788" w:rsidP="003767C3">
      <w:pPr>
        <w:rPr>
          <w:rFonts w:eastAsia="+mn-ea"/>
          <w:color w:val="000000"/>
          <w:kern w:val="24"/>
          <w:szCs w:val="26"/>
        </w:rPr>
      </w:pPr>
    </w:p>
    <w:p w:rsidR="00073EEF" w:rsidRDefault="001D0788" w:rsidP="00073EEF">
      <w:pPr>
        <w:rPr>
          <w:rFonts w:eastAsia="+mn-ea"/>
          <w:color w:val="000000"/>
          <w:kern w:val="24"/>
          <w:szCs w:val="26"/>
        </w:rPr>
      </w:pPr>
      <w:r>
        <w:rPr>
          <w:rFonts w:eastAsia="+mn-ea"/>
          <w:color w:val="000000"/>
          <w:kern w:val="24"/>
          <w:szCs w:val="26"/>
        </w:rPr>
        <w:t xml:space="preserve">In response to a question by Representative Bojanowski, Mr. Ritter explained how local effort is subtracted in the </w:t>
      </w:r>
      <w:r w:rsidR="0055006C">
        <w:rPr>
          <w:rFonts w:eastAsia="+mn-ea"/>
          <w:color w:val="000000"/>
          <w:kern w:val="24"/>
          <w:szCs w:val="26"/>
        </w:rPr>
        <w:t xml:space="preserve">SEEK </w:t>
      </w:r>
      <w:r>
        <w:rPr>
          <w:rFonts w:eastAsia="+mn-ea"/>
          <w:color w:val="000000"/>
          <w:kern w:val="24"/>
          <w:szCs w:val="26"/>
        </w:rPr>
        <w:t>calculation. E</w:t>
      </w:r>
      <w:r w:rsidR="0071096F">
        <w:rPr>
          <w:rFonts w:eastAsia="+mn-ea"/>
          <w:color w:val="000000"/>
          <w:kern w:val="24"/>
          <w:szCs w:val="26"/>
        </w:rPr>
        <w:t>ach</w:t>
      </w:r>
      <w:r>
        <w:rPr>
          <w:rFonts w:eastAsia="+mn-ea"/>
          <w:color w:val="000000"/>
          <w:kern w:val="24"/>
          <w:szCs w:val="26"/>
        </w:rPr>
        <w:t xml:space="preserve"> district receives 15 percent </w:t>
      </w:r>
      <w:r w:rsidR="0055006C">
        <w:rPr>
          <w:rFonts w:eastAsia="+mn-ea"/>
          <w:color w:val="000000"/>
          <w:kern w:val="24"/>
          <w:szCs w:val="26"/>
        </w:rPr>
        <w:t>times</w:t>
      </w:r>
      <w:r w:rsidR="00EC4628">
        <w:rPr>
          <w:rFonts w:eastAsia="+mn-ea"/>
          <w:color w:val="000000"/>
          <w:kern w:val="24"/>
          <w:szCs w:val="26"/>
        </w:rPr>
        <w:t xml:space="preserve"> $4,000 for free-</w:t>
      </w:r>
      <w:r>
        <w:rPr>
          <w:rFonts w:eastAsia="+mn-ea"/>
          <w:color w:val="000000"/>
          <w:kern w:val="24"/>
          <w:szCs w:val="26"/>
        </w:rPr>
        <w:t>lunch students. In a follow-up question by Senator Thomas, Mr. Ritter said at-risk or free</w:t>
      </w:r>
      <w:r w:rsidR="0055006C">
        <w:rPr>
          <w:rFonts w:eastAsia="+mn-ea"/>
          <w:color w:val="000000"/>
          <w:kern w:val="24"/>
          <w:szCs w:val="26"/>
        </w:rPr>
        <w:t xml:space="preserve"> </w:t>
      </w:r>
      <w:r>
        <w:rPr>
          <w:rFonts w:eastAsia="+mn-ea"/>
          <w:color w:val="000000"/>
          <w:kern w:val="24"/>
          <w:szCs w:val="26"/>
        </w:rPr>
        <w:t xml:space="preserve">lunch </w:t>
      </w:r>
      <w:r w:rsidR="005C6ECF">
        <w:rPr>
          <w:rFonts w:eastAsia="+mn-ea"/>
          <w:color w:val="000000"/>
          <w:kern w:val="24"/>
          <w:szCs w:val="26"/>
        </w:rPr>
        <w:t>students are</w:t>
      </w:r>
      <w:r>
        <w:rPr>
          <w:rFonts w:eastAsia="+mn-ea"/>
          <w:color w:val="000000"/>
          <w:kern w:val="24"/>
          <w:szCs w:val="26"/>
        </w:rPr>
        <w:t xml:space="preserve"> included in add-ons before local effort is subtracted. Superintendent Fletcher stressed the importa</w:t>
      </w:r>
      <w:r w:rsidR="00F1603F">
        <w:rPr>
          <w:rFonts w:eastAsia="+mn-ea"/>
          <w:color w:val="000000"/>
          <w:kern w:val="24"/>
          <w:szCs w:val="26"/>
        </w:rPr>
        <w:t>n</w:t>
      </w:r>
      <w:r w:rsidR="00EC4628">
        <w:rPr>
          <w:rFonts w:eastAsia="+mn-ea"/>
          <w:color w:val="000000"/>
          <w:kern w:val="24"/>
          <w:szCs w:val="26"/>
        </w:rPr>
        <w:t>ce</w:t>
      </w:r>
      <w:r w:rsidR="00F1603F">
        <w:rPr>
          <w:rFonts w:eastAsia="+mn-ea"/>
          <w:color w:val="000000"/>
          <w:kern w:val="24"/>
          <w:szCs w:val="26"/>
        </w:rPr>
        <w:t xml:space="preserve"> for schools to determine the </w:t>
      </w:r>
      <w:r>
        <w:rPr>
          <w:rFonts w:eastAsia="+mn-ea"/>
          <w:color w:val="000000"/>
          <w:kern w:val="24"/>
          <w:szCs w:val="26"/>
        </w:rPr>
        <w:t xml:space="preserve">number of exceptional students or </w:t>
      </w:r>
      <w:r w:rsidR="00663147">
        <w:rPr>
          <w:rFonts w:eastAsia="+mn-ea"/>
          <w:color w:val="000000"/>
          <w:kern w:val="24"/>
          <w:szCs w:val="26"/>
        </w:rPr>
        <w:t xml:space="preserve">students </w:t>
      </w:r>
      <w:r>
        <w:rPr>
          <w:rFonts w:eastAsia="+mn-ea"/>
          <w:color w:val="000000"/>
          <w:kern w:val="24"/>
          <w:szCs w:val="26"/>
        </w:rPr>
        <w:t xml:space="preserve">receiving free lunches </w:t>
      </w:r>
      <w:r w:rsidR="00F1603F">
        <w:rPr>
          <w:rFonts w:eastAsia="+mn-ea"/>
          <w:color w:val="000000"/>
          <w:kern w:val="24"/>
          <w:szCs w:val="26"/>
        </w:rPr>
        <w:t>to reach an</w:t>
      </w:r>
      <w:r>
        <w:rPr>
          <w:rFonts w:eastAsia="+mn-ea"/>
          <w:color w:val="000000"/>
          <w:kern w:val="24"/>
          <w:szCs w:val="26"/>
        </w:rPr>
        <w:t xml:space="preserve"> accurate computation</w:t>
      </w:r>
      <w:r w:rsidR="00F1603F">
        <w:rPr>
          <w:rFonts w:eastAsia="+mn-ea"/>
          <w:color w:val="000000"/>
          <w:kern w:val="24"/>
          <w:szCs w:val="26"/>
        </w:rPr>
        <w:t xml:space="preserve"> for </w:t>
      </w:r>
      <w:r w:rsidR="004C02A0">
        <w:rPr>
          <w:rFonts w:eastAsia="+mn-ea"/>
          <w:color w:val="000000"/>
          <w:kern w:val="24"/>
          <w:szCs w:val="26"/>
        </w:rPr>
        <w:t>add-ons</w:t>
      </w:r>
      <w:r>
        <w:rPr>
          <w:rFonts w:eastAsia="+mn-ea"/>
          <w:color w:val="000000"/>
          <w:kern w:val="24"/>
          <w:szCs w:val="26"/>
        </w:rPr>
        <w:t xml:space="preserve">. </w:t>
      </w:r>
      <w:r w:rsidR="00073EEF">
        <w:rPr>
          <w:rFonts w:eastAsia="+mn-ea"/>
          <w:color w:val="000000"/>
          <w:kern w:val="24"/>
          <w:szCs w:val="26"/>
        </w:rPr>
        <w:t xml:space="preserve">Ms. Kinney said feedback from districts suggests </w:t>
      </w:r>
      <w:r w:rsidR="00EC4628">
        <w:rPr>
          <w:rFonts w:eastAsia="+mn-ea"/>
          <w:color w:val="000000"/>
          <w:kern w:val="24"/>
          <w:szCs w:val="26"/>
        </w:rPr>
        <w:t xml:space="preserve">that there is a </w:t>
      </w:r>
      <w:r w:rsidR="00073EEF">
        <w:rPr>
          <w:rFonts w:eastAsia="+mn-ea"/>
          <w:color w:val="000000"/>
          <w:kern w:val="24"/>
          <w:szCs w:val="26"/>
        </w:rPr>
        <w:t xml:space="preserve">varying </w:t>
      </w:r>
      <w:r w:rsidR="00EC4628">
        <w:rPr>
          <w:rFonts w:eastAsia="+mn-ea"/>
          <w:color w:val="000000"/>
          <w:kern w:val="24"/>
          <w:szCs w:val="26"/>
        </w:rPr>
        <w:t xml:space="preserve">level </w:t>
      </w:r>
      <w:r w:rsidR="0071096F">
        <w:rPr>
          <w:rFonts w:eastAsia="+mn-ea"/>
          <w:color w:val="000000"/>
          <w:kern w:val="24"/>
          <w:szCs w:val="26"/>
        </w:rPr>
        <w:t xml:space="preserve">of </w:t>
      </w:r>
      <w:r w:rsidR="00EC4628">
        <w:rPr>
          <w:rFonts w:eastAsia="+mn-ea"/>
          <w:color w:val="000000"/>
          <w:kern w:val="24"/>
          <w:szCs w:val="26"/>
        </w:rPr>
        <w:t xml:space="preserve">need from </w:t>
      </w:r>
      <w:r w:rsidR="009943CC">
        <w:rPr>
          <w:rFonts w:eastAsia="+mn-ea"/>
          <w:color w:val="000000"/>
          <w:kern w:val="24"/>
          <w:szCs w:val="26"/>
        </w:rPr>
        <w:t xml:space="preserve">English </w:t>
      </w:r>
      <w:r w:rsidR="00EC4628">
        <w:rPr>
          <w:rFonts w:eastAsia="+mn-ea"/>
          <w:color w:val="000000"/>
          <w:kern w:val="24"/>
          <w:szCs w:val="26"/>
        </w:rPr>
        <w:t>Language L</w:t>
      </w:r>
      <w:r w:rsidR="009943CC">
        <w:rPr>
          <w:rFonts w:eastAsia="+mn-ea"/>
          <w:color w:val="000000"/>
          <w:kern w:val="24"/>
          <w:szCs w:val="26"/>
        </w:rPr>
        <w:t>earner</w:t>
      </w:r>
      <w:r w:rsidR="0071096F">
        <w:rPr>
          <w:rFonts w:eastAsia="+mn-ea"/>
          <w:color w:val="000000"/>
          <w:kern w:val="24"/>
          <w:szCs w:val="26"/>
        </w:rPr>
        <w:t xml:space="preserve"> students </w:t>
      </w:r>
      <w:r w:rsidR="00EC4628">
        <w:rPr>
          <w:rFonts w:eastAsia="+mn-ea"/>
          <w:color w:val="000000"/>
          <w:kern w:val="24"/>
          <w:szCs w:val="26"/>
        </w:rPr>
        <w:t xml:space="preserve">based on the degree of their English proficiency. </w:t>
      </w:r>
      <w:r w:rsidR="00073EEF">
        <w:rPr>
          <w:rFonts w:eastAsia="+mn-ea"/>
          <w:color w:val="000000"/>
          <w:kern w:val="24"/>
          <w:szCs w:val="26"/>
        </w:rPr>
        <w:t xml:space="preserve"> </w:t>
      </w:r>
    </w:p>
    <w:p w:rsidR="005C6ECF" w:rsidRDefault="005C6ECF" w:rsidP="003767C3">
      <w:pPr>
        <w:rPr>
          <w:rFonts w:eastAsia="+mn-ea"/>
          <w:color w:val="000000"/>
          <w:kern w:val="24"/>
          <w:szCs w:val="26"/>
        </w:rPr>
      </w:pPr>
    </w:p>
    <w:p w:rsidR="00073EEF" w:rsidRDefault="005C6ECF" w:rsidP="003767C3">
      <w:pPr>
        <w:rPr>
          <w:rFonts w:eastAsia="+mn-ea"/>
          <w:color w:val="000000"/>
          <w:kern w:val="24"/>
          <w:szCs w:val="26"/>
        </w:rPr>
      </w:pPr>
      <w:r>
        <w:rPr>
          <w:rFonts w:eastAsia="+mn-ea"/>
          <w:color w:val="000000"/>
          <w:kern w:val="24"/>
          <w:szCs w:val="26"/>
        </w:rPr>
        <w:t>Responding to a question from Representative Bojanowski, Mr. R</w:t>
      </w:r>
      <w:r w:rsidR="00064227">
        <w:rPr>
          <w:rFonts w:eastAsia="+mn-ea"/>
          <w:color w:val="000000"/>
          <w:kern w:val="24"/>
          <w:szCs w:val="26"/>
        </w:rPr>
        <w:t xml:space="preserve">itter </w:t>
      </w:r>
      <w:r w:rsidR="0055006C">
        <w:rPr>
          <w:rFonts w:eastAsia="+mn-ea"/>
          <w:color w:val="000000"/>
          <w:kern w:val="24"/>
          <w:szCs w:val="26"/>
        </w:rPr>
        <w:t xml:space="preserve">deferred </w:t>
      </w:r>
      <w:r w:rsidR="000423D9">
        <w:rPr>
          <w:rFonts w:eastAsia="+mn-ea"/>
          <w:color w:val="000000"/>
          <w:kern w:val="24"/>
          <w:szCs w:val="26"/>
        </w:rPr>
        <w:t xml:space="preserve">the question </w:t>
      </w:r>
      <w:r w:rsidR="0055006C">
        <w:rPr>
          <w:rFonts w:eastAsia="+mn-ea"/>
          <w:color w:val="000000"/>
          <w:kern w:val="24"/>
          <w:szCs w:val="26"/>
        </w:rPr>
        <w:t>as to what extent the f</w:t>
      </w:r>
      <w:r w:rsidR="009943CC">
        <w:rPr>
          <w:rFonts w:eastAsia="+mn-ea"/>
          <w:color w:val="000000"/>
          <w:kern w:val="24"/>
          <w:szCs w:val="26"/>
        </w:rPr>
        <w:t>ederal government</w:t>
      </w:r>
      <w:r w:rsidR="00064227">
        <w:rPr>
          <w:rFonts w:eastAsia="+mn-ea"/>
          <w:color w:val="000000"/>
          <w:kern w:val="24"/>
          <w:szCs w:val="26"/>
        </w:rPr>
        <w:t xml:space="preserve"> </w:t>
      </w:r>
      <w:r>
        <w:rPr>
          <w:rFonts w:eastAsia="+mn-ea"/>
          <w:color w:val="000000"/>
          <w:kern w:val="24"/>
          <w:szCs w:val="26"/>
        </w:rPr>
        <w:t>fund</w:t>
      </w:r>
      <w:r w:rsidR="009943CC">
        <w:rPr>
          <w:rFonts w:eastAsia="+mn-ea"/>
          <w:color w:val="000000"/>
          <w:kern w:val="24"/>
          <w:szCs w:val="26"/>
        </w:rPr>
        <w:t>s</w:t>
      </w:r>
      <w:r>
        <w:rPr>
          <w:rFonts w:eastAsia="+mn-ea"/>
          <w:color w:val="000000"/>
          <w:kern w:val="24"/>
          <w:szCs w:val="26"/>
        </w:rPr>
        <w:t xml:space="preserve"> </w:t>
      </w:r>
      <w:r w:rsidR="00EC4628">
        <w:rPr>
          <w:rFonts w:eastAsia="+mn-ea"/>
          <w:color w:val="000000"/>
          <w:kern w:val="24"/>
          <w:szCs w:val="26"/>
        </w:rPr>
        <w:t xml:space="preserve">cover </w:t>
      </w:r>
      <w:r>
        <w:rPr>
          <w:rFonts w:eastAsia="+mn-ea"/>
          <w:color w:val="000000"/>
          <w:kern w:val="24"/>
          <w:szCs w:val="26"/>
        </w:rPr>
        <w:t xml:space="preserve">special education costs. </w:t>
      </w:r>
      <w:r w:rsidR="0055006C">
        <w:rPr>
          <w:rFonts w:eastAsia="+mn-ea"/>
          <w:color w:val="000000"/>
          <w:kern w:val="24"/>
          <w:szCs w:val="26"/>
        </w:rPr>
        <w:t xml:space="preserve">Superintendent Borchers said federal dollars must be matched by local dollars. </w:t>
      </w:r>
      <w:r w:rsidR="009943CC">
        <w:rPr>
          <w:rFonts w:eastAsia="+mn-ea"/>
          <w:color w:val="000000"/>
          <w:kern w:val="24"/>
          <w:szCs w:val="26"/>
        </w:rPr>
        <w:t>Because there are no call backs for SEEK funds, a school to which a student transfers after</w:t>
      </w:r>
      <w:r w:rsidR="0055006C">
        <w:rPr>
          <w:rFonts w:eastAsia="+mn-ea"/>
          <w:color w:val="000000"/>
          <w:kern w:val="24"/>
          <w:szCs w:val="26"/>
        </w:rPr>
        <w:t xml:space="preserve"> December </w:t>
      </w:r>
      <w:r w:rsidR="009943CC">
        <w:rPr>
          <w:rFonts w:eastAsia="+mn-ea"/>
          <w:color w:val="000000"/>
          <w:kern w:val="24"/>
          <w:szCs w:val="26"/>
        </w:rPr>
        <w:t>1</w:t>
      </w:r>
      <w:r w:rsidR="00922D9B">
        <w:rPr>
          <w:rFonts w:eastAsia="+mn-ea"/>
          <w:color w:val="000000"/>
          <w:kern w:val="24"/>
          <w:szCs w:val="26"/>
        </w:rPr>
        <w:t xml:space="preserve">, </w:t>
      </w:r>
      <w:r w:rsidR="009D3CD1">
        <w:rPr>
          <w:rFonts w:eastAsia="+mn-ea"/>
          <w:color w:val="000000"/>
          <w:kern w:val="24"/>
          <w:szCs w:val="26"/>
        </w:rPr>
        <w:t xml:space="preserve">must carry the weight of </w:t>
      </w:r>
      <w:r w:rsidR="00EC4628">
        <w:rPr>
          <w:rFonts w:eastAsia="+mn-ea"/>
          <w:color w:val="000000"/>
          <w:kern w:val="24"/>
          <w:szCs w:val="26"/>
        </w:rPr>
        <w:t>a</w:t>
      </w:r>
      <w:r w:rsidR="009D3CD1">
        <w:rPr>
          <w:rFonts w:eastAsia="+mn-ea"/>
          <w:color w:val="000000"/>
          <w:kern w:val="24"/>
          <w:szCs w:val="26"/>
        </w:rPr>
        <w:t xml:space="preserve"> student for a period of time before funding </w:t>
      </w:r>
      <w:r w:rsidR="001717AB">
        <w:rPr>
          <w:rFonts w:eastAsia="+mn-ea"/>
          <w:color w:val="000000"/>
          <w:kern w:val="24"/>
          <w:szCs w:val="26"/>
        </w:rPr>
        <w:t>will kick</w:t>
      </w:r>
      <w:r w:rsidR="009943CC">
        <w:rPr>
          <w:rFonts w:eastAsia="+mn-ea"/>
          <w:color w:val="000000"/>
          <w:kern w:val="24"/>
          <w:szCs w:val="26"/>
        </w:rPr>
        <w:t xml:space="preserve"> in.</w:t>
      </w:r>
    </w:p>
    <w:p w:rsidR="009943CC" w:rsidRDefault="009943CC" w:rsidP="003767C3">
      <w:pPr>
        <w:rPr>
          <w:rFonts w:eastAsia="+mn-ea"/>
          <w:color w:val="000000"/>
          <w:kern w:val="24"/>
          <w:szCs w:val="26"/>
        </w:rPr>
      </w:pPr>
    </w:p>
    <w:p w:rsidR="00073EEF" w:rsidRDefault="00073EEF" w:rsidP="00073EEF">
      <w:pPr>
        <w:ind w:firstLine="0"/>
        <w:rPr>
          <w:rFonts w:eastAsia="+mn-ea"/>
          <w:color w:val="000000"/>
          <w:kern w:val="24"/>
          <w:szCs w:val="26"/>
        </w:rPr>
      </w:pPr>
      <w:r>
        <w:rPr>
          <w:rFonts w:eastAsia="+mn-ea"/>
          <w:color w:val="000000"/>
          <w:kern w:val="24"/>
          <w:szCs w:val="26"/>
        </w:rPr>
        <w:tab/>
        <w:t xml:space="preserve">Mr. Ritter said the nickel tax is the mechanism for which </w:t>
      </w:r>
      <w:r w:rsidR="00EC4628">
        <w:rPr>
          <w:rFonts w:eastAsia="+mn-ea"/>
          <w:color w:val="000000"/>
          <w:kern w:val="24"/>
          <w:szCs w:val="26"/>
        </w:rPr>
        <w:t>districts</w:t>
      </w:r>
      <w:r>
        <w:rPr>
          <w:rFonts w:eastAsia="+mn-ea"/>
          <w:color w:val="000000"/>
          <w:kern w:val="24"/>
          <w:szCs w:val="26"/>
        </w:rPr>
        <w:t xml:space="preserve"> either construct new buildings or renovate existing structures. </w:t>
      </w:r>
      <w:r w:rsidR="000423D9">
        <w:rPr>
          <w:rFonts w:eastAsia="+mn-ea"/>
          <w:color w:val="000000"/>
          <w:kern w:val="24"/>
          <w:szCs w:val="26"/>
        </w:rPr>
        <w:t>In 1990, the General Assembly introduced growth nickels for districts that meet certain criteria. The equalized facility funding (EFF) nickel can be directed to one facility or open for all facilities</w:t>
      </w:r>
      <w:r w:rsidR="000A3B7A">
        <w:rPr>
          <w:rFonts w:eastAsia="+mn-ea"/>
          <w:color w:val="000000"/>
          <w:kern w:val="24"/>
          <w:szCs w:val="26"/>
        </w:rPr>
        <w:t xml:space="preserve">. </w:t>
      </w:r>
      <w:r w:rsidR="000423D9">
        <w:rPr>
          <w:rFonts w:eastAsia="+mn-ea"/>
          <w:color w:val="000000"/>
          <w:kern w:val="24"/>
          <w:szCs w:val="26"/>
        </w:rPr>
        <w:t xml:space="preserve">The recallable nickel is the only available nickel </w:t>
      </w:r>
      <w:r w:rsidR="0071096F">
        <w:rPr>
          <w:rFonts w:eastAsia="+mn-ea"/>
          <w:color w:val="000000"/>
          <w:kern w:val="24"/>
          <w:szCs w:val="26"/>
        </w:rPr>
        <w:t xml:space="preserve">legislated </w:t>
      </w:r>
      <w:r w:rsidR="000423D9">
        <w:rPr>
          <w:rFonts w:eastAsia="+mn-ea"/>
          <w:color w:val="000000"/>
          <w:kern w:val="24"/>
          <w:szCs w:val="26"/>
        </w:rPr>
        <w:t>for districts</w:t>
      </w:r>
      <w:r w:rsidR="0071096F">
        <w:rPr>
          <w:rFonts w:eastAsia="+mn-ea"/>
          <w:color w:val="000000"/>
          <w:kern w:val="24"/>
          <w:szCs w:val="26"/>
        </w:rPr>
        <w:t xml:space="preserve"> although s</w:t>
      </w:r>
      <w:r w:rsidR="000423D9">
        <w:rPr>
          <w:rFonts w:eastAsia="+mn-ea"/>
          <w:color w:val="000000"/>
          <w:kern w:val="24"/>
          <w:szCs w:val="26"/>
        </w:rPr>
        <w:t>ome districts adopted two nickel</w:t>
      </w:r>
      <w:r w:rsidR="009943CC">
        <w:rPr>
          <w:rFonts w:eastAsia="+mn-ea"/>
          <w:color w:val="000000"/>
          <w:kern w:val="24"/>
          <w:szCs w:val="26"/>
        </w:rPr>
        <w:t xml:space="preserve"> taxes</w:t>
      </w:r>
      <w:r w:rsidR="000423D9">
        <w:rPr>
          <w:rFonts w:eastAsia="+mn-ea"/>
          <w:color w:val="000000"/>
          <w:kern w:val="24"/>
          <w:szCs w:val="26"/>
        </w:rPr>
        <w:t xml:space="preserve"> to meet facility needs. </w:t>
      </w:r>
      <w:r w:rsidR="009943CC">
        <w:rPr>
          <w:rFonts w:eastAsia="+mn-ea"/>
          <w:color w:val="000000"/>
          <w:kern w:val="24"/>
          <w:szCs w:val="26"/>
        </w:rPr>
        <w:t xml:space="preserve">With enough signatures, </w:t>
      </w:r>
      <w:r w:rsidR="00EC4628">
        <w:rPr>
          <w:rFonts w:eastAsia="+mn-ea"/>
          <w:color w:val="000000"/>
          <w:kern w:val="24"/>
          <w:szCs w:val="26"/>
        </w:rPr>
        <w:t xml:space="preserve">the recallable nickel </w:t>
      </w:r>
      <w:r w:rsidR="000423D9">
        <w:rPr>
          <w:rFonts w:eastAsia="+mn-ea"/>
          <w:color w:val="000000"/>
          <w:kern w:val="24"/>
          <w:szCs w:val="26"/>
        </w:rPr>
        <w:t>is subject to a public vote</w:t>
      </w:r>
      <w:r w:rsidR="009943CC">
        <w:rPr>
          <w:rFonts w:eastAsia="+mn-ea"/>
          <w:color w:val="000000"/>
          <w:kern w:val="24"/>
          <w:szCs w:val="26"/>
        </w:rPr>
        <w:t>.</w:t>
      </w:r>
      <w:r w:rsidR="000423D9">
        <w:rPr>
          <w:rFonts w:eastAsia="+mn-ea"/>
          <w:color w:val="000000"/>
          <w:kern w:val="24"/>
          <w:szCs w:val="26"/>
        </w:rPr>
        <w:t xml:space="preserve"> </w:t>
      </w:r>
    </w:p>
    <w:p w:rsidR="00186A36" w:rsidRDefault="00186A36" w:rsidP="00073EEF">
      <w:pPr>
        <w:ind w:firstLine="0"/>
        <w:rPr>
          <w:rFonts w:eastAsia="+mn-ea"/>
          <w:color w:val="000000"/>
          <w:kern w:val="24"/>
          <w:szCs w:val="26"/>
        </w:rPr>
      </w:pPr>
    </w:p>
    <w:p w:rsidR="00BC04C8" w:rsidRDefault="00186A36" w:rsidP="00BC04C8">
      <w:pPr>
        <w:ind w:firstLine="0"/>
        <w:rPr>
          <w:rFonts w:eastAsia="+mn-ea"/>
          <w:color w:val="000000"/>
          <w:kern w:val="24"/>
          <w:szCs w:val="26"/>
        </w:rPr>
      </w:pPr>
      <w:r>
        <w:rPr>
          <w:rFonts w:eastAsia="+mn-ea"/>
          <w:color w:val="000000"/>
          <w:kern w:val="24"/>
          <w:szCs w:val="26"/>
        </w:rPr>
        <w:lastRenderedPageBreak/>
        <w:tab/>
        <w:t>In response to a question by Mr. Truesdell, Mr. Ritter explained the difference between nickel equiv</w:t>
      </w:r>
      <w:r w:rsidR="00B41387">
        <w:rPr>
          <w:rFonts w:eastAsia="+mn-ea"/>
          <w:color w:val="000000"/>
          <w:kern w:val="24"/>
          <w:szCs w:val="26"/>
        </w:rPr>
        <w:t>ale</w:t>
      </w:r>
      <w:r>
        <w:rPr>
          <w:rFonts w:eastAsia="+mn-ea"/>
          <w:color w:val="000000"/>
          <w:kern w:val="24"/>
          <w:szCs w:val="26"/>
        </w:rPr>
        <w:t>nt v</w:t>
      </w:r>
      <w:r w:rsidR="00F152D3">
        <w:rPr>
          <w:rFonts w:eastAsia="+mn-ea"/>
          <w:color w:val="000000"/>
          <w:kern w:val="24"/>
          <w:szCs w:val="26"/>
        </w:rPr>
        <w:t xml:space="preserve">ersus </w:t>
      </w:r>
      <w:r>
        <w:rPr>
          <w:rFonts w:eastAsia="+mn-ea"/>
          <w:color w:val="000000"/>
          <w:kern w:val="24"/>
          <w:szCs w:val="26"/>
        </w:rPr>
        <w:t>nickel gap in collections</w:t>
      </w:r>
      <w:r w:rsidR="009A7F81">
        <w:rPr>
          <w:rFonts w:eastAsia="+mn-ea"/>
          <w:color w:val="000000"/>
          <w:kern w:val="24"/>
          <w:szCs w:val="26"/>
        </w:rPr>
        <w:t xml:space="preserve">, specifically in areas where jobs </w:t>
      </w:r>
      <w:r w:rsidR="0071096F">
        <w:rPr>
          <w:rFonts w:eastAsia="+mn-ea"/>
          <w:color w:val="000000"/>
          <w:kern w:val="24"/>
          <w:szCs w:val="26"/>
        </w:rPr>
        <w:t>are</w:t>
      </w:r>
      <w:r w:rsidR="009A7F81">
        <w:rPr>
          <w:rFonts w:eastAsia="+mn-ea"/>
          <w:color w:val="000000"/>
          <w:kern w:val="24"/>
          <w:szCs w:val="26"/>
        </w:rPr>
        <w:t xml:space="preserve"> lost</w:t>
      </w:r>
      <w:r w:rsidR="000A3B7A">
        <w:rPr>
          <w:rFonts w:eastAsia="+mn-ea"/>
          <w:color w:val="000000"/>
          <w:kern w:val="24"/>
          <w:szCs w:val="26"/>
        </w:rPr>
        <w:t xml:space="preserve">. </w:t>
      </w:r>
      <w:r>
        <w:rPr>
          <w:rFonts w:eastAsia="+mn-ea"/>
          <w:color w:val="000000"/>
          <w:kern w:val="24"/>
          <w:szCs w:val="26"/>
        </w:rPr>
        <w:t xml:space="preserve">The “hold harmless” </w:t>
      </w:r>
      <w:r w:rsidR="0071096F">
        <w:rPr>
          <w:rFonts w:eastAsia="+mn-ea"/>
          <w:color w:val="000000"/>
          <w:kern w:val="24"/>
          <w:szCs w:val="26"/>
        </w:rPr>
        <w:t>rule</w:t>
      </w:r>
      <w:r>
        <w:rPr>
          <w:rFonts w:eastAsia="+mn-ea"/>
          <w:color w:val="000000"/>
          <w:kern w:val="24"/>
          <w:szCs w:val="26"/>
        </w:rPr>
        <w:t xml:space="preserve"> </w:t>
      </w:r>
      <w:r w:rsidR="00FD5F2E">
        <w:rPr>
          <w:rFonts w:eastAsia="+mn-ea"/>
          <w:color w:val="000000"/>
          <w:kern w:val="24"/>
          <w:szCs w:val="26"/>
        </w:rPr>
        <w:t>applies when a district’s</w:t>
      </w:r>
      <w:r>
        <w:rPr>
          <w:rFonts w:eastAsia="+mn-ea"/>
          <w:color w:val="000000"/>
          <w:kern w:val="24"/>
          <w:szCs w:val="26"/>
        </w:rPr>
        <w:t xml:space="preserve"> </w:t>
      </w:r>
      <w:r w:rsidR="009A7F81">
        <w:rPr>
          <w:rFonts w:eastAsia="+mn-ea"/>
          <w:color w:val="000000"/>
          <w:kern w:val="24"/>
          <w:szCs w:val="26"/>
        </w:rPr>
        <w:t xml:space="preserve">per pupil </w:t>
      </w:r>
      <w:r w:rsidR="00FD5F2E">
        <w:rPr>
          <w:rFonts w:eastAsia="+mn-ea"/>
          <w:color w:val="000000"/>
          <w:kern w:val="24"/>
          <w:szCs w:val="26"/>
        </w:rPr>
        <w:t xml:space="preserve">percentage </w:t>
      </w:r>
      <w:r w:rsidR="009A7F81">
        <w:rPr>
          <w:rFonts w:eastAsia="+mn-ea"/>
          <w:color w:val="000000"/>
          <w:kern w:val="24"/>
          <w:szCs w:val="26"/>
        </w:rPr>
        <w:t xml:space="preserve">is </w:t>
      </w:r>
      <w:r w:rsidR="00FD5F2E">
        <w:rPr>
          <w:rFonts w:eastAsia="+mn-ea"/>
          <w:color w:val="000000"/>
          <w:kern w:val="24"/>
          <w:szCs w:val="26"/>
        </w:rPr>
        <w:t>lower and</w:t>
      </w:r>
      <w:r w:rsidR="009A7F81">
        <w:rPr>
          <w:rFonts w:eastAsia="+mn-ea"/>
          <w:color w:val="000000"/>
          <w:kern w:val="24"/>
          <w:szCs w:val="26"/>
        </w:rPr>
        <w:t xml:space="preserve"> </w:t>
      </w:r>
      <w:r>
        <w:rPr>
          <w:rFonts w:eastAsia="+mn-ea"/>
          <w:color w:val="000000"/>
          <w:kern w:val="24"/>
          <w:szCs w:val="26"/>
        </w:rPr>
        <w:t xml:space="preserve">the state will give that district additional funds. </w:t>
      </w:r>
      <w:r w:rsidR="009A7F81">
        <w:rPr>
          <w:rFonts w:eastAsia="+mn-ea"/>
          <w:color w:val="000000"/>
          <w:kern w:val="24"/>
          <w:szCs w:val="26"/>
        </w:rPr>
        <w:t>Tier I is an additional source or money that contributes 15</w:t>
      </w:r>
      <w:r w:rsidR="00922D9B">
        <w:rPr>
          <w:rFonts w:eastAsia="+mn-ea"/>
          <w:color w:val="000000"/>
          <w:kern w:val="24"/>
          <w:szCs w:val="26"/>
        </w:rPr>
        <w:t xml:space="preserve"> percent</w:t>
      </w:r>
      <w:r w:rsidR="009A7F81">
        <w:rPr>
          <w:rFonts w:eastAsia="+mn-ea"/>
          <w:color w:val="000000"/>
          <w:kern w:val="24"/>
          <w:szCs w:val="26"/>
        </w:rPr>
        <w:t xml:space="preserve"> of the adjusted revenue from SEEK based funding. He said </w:t>
      </w:r>
      <w:r w:rsidR="00F152D3">
        <w:rPr>
          <w:rFonts w:eastAsia="+mn-ea"/>
          <w:color w:val="000000"/>
          <w:kern w:val="24"/>
          <w:szCs w:val="26"/>
        </w:rPr>
        <w:t>KDE</w:t>
      </w:r>
      <w:r w:rsidR="009A7F81">
        <w:rPr>
          <w:rFonts w:eastAsia="+mn-ea"/>
          <w:color w:val="000000"/>
          <w:kern w:val="24"/>
          <w:szCs w:val="26"/>
        </w:rPr>
        <w:t xml:space="preserve"> work</w:t>
      </w:r>
      <w:r w:rsidR="00F152D3">
        <w:rPr>
          <w:rFonts w:eastAsia="+mn-ea"/>
          <w:color w:val="000000"/>
          <w:kern w:val="24"/>
          <w:szCs w:val="26"/>
        </w:rPr>
        <w:t>s</w:t>
      </w:r>
      <w:r w:rsidR="009A7F81">
        <w:rPr>
          <w:rFonts w:eastAsia="+mn-ea"/>
          <w:color w:val="000000"/>
          <w:kern w:val="24"/>
          <w:szCs w:val="26"/>
        </w:rPr>
        <w:t xml:space="preserve"> closely wi</w:t>
      </w:r>
      <w:r w:rsidR="00F152D3">
        <w:rPr>
          <w:rFonts w:eastAsia="+mn-ea"/>
          <w:color w:val="000000"/>
          <w:kern w:val="24"/>
          <w:szCs w:val="26"/>
        </w:rPr>
        <w:t>th the Governor’s Office of Policy Management</w:t>
      </w:r>
      <w:r w:rsidR="00B41387">
        <w:rPr>
          <w:rFonts w:eastAsia="+mn-ea"/>
          <w:color w:val="000000"/>
          <w:kern w:val="24"/>
          <w:szCs w:val="26"/>
        </w:rPr>
        <w:t xml:space="preserve"> </w:t>
      </w:r>
      <w:r w:rsidR="00F152D3">
        <w:rPr>
          <w:rFonts w:eastAsia="+mn-ea"/>
          <w:color w:val="000000"/>
          <w:kern w:val="24"/>
          <w:szCs w:val="26"/>
        </w:rPr>
        <w:t xml:space="preserve">and </w:t>
      </w:r>
      <w:r w:rsidR="00B41387">
        <w:rPr>
          <w:rFonts w:eastAsia="+mn-ea"/>
          <w:color w:val="000000"/>
          <w:kern w:val="24"/>
          <w:szCs w:val="26"/>
        </w:rPr>
        <w:t xml:space="preserve">the </w:t>
      </w:r>
      <w:r w:rsidR="00F152D3">
        <w:rPr>
          <w:rFonts w:eastAsia="+mn-ea"/>
          <w:color w:val="000000"/>
          <w:kern w:val="24"/>
          <w:szCs w:val="26"/>
        </w:rPr>
        <w:t>LRC B</w:t>
      </w:r>
      <w:r w:rsidR="009A7F81">
        <w:rPr>
          <w:rFonts w:eastAsia="+mn-ea"/>
          <w:color w:val="000000"/>
          <w:kern w:val="24"/>
          <w:szCs w:val="26"/>
        </w:rPr>
        <w:t>udget</w:t>
      </w:r>
      <w:r w:rsidR="00F152D3">
        <w:rPr>
          <w:rFonts w:eastAsia="+mn-ea"/>
          <w:color w:val="000000"/>
          <w:kern w:val="24"/>
          <w:szCs w:val="26"/>
        </w:rPr>
        <w:t xml:space="preserve"> Office</w:t>
      </w:r>
      <w:r w:rsidR="00B41387">
        <w:rPr>
          <w:rFonts w:eastAsia="+mn-ea"/>
          <w:color w:val="000000"/>
          <w:kern w:val="24"/>
          <w:szCs w:val="26"/>
        </w:rPr>
        <w:t xml:space="preserve"> to map </w:t>
      </w:r>
      <w:r w:rsidR="009A7F81">
        <w:rPr>
          <w:rFonts w:eastAsia="+mn-ea"/>
          <w:color w:val="000000"/>
          <w:kern w:val="24"/>
          <w:szCs w:val="26"/>
        </w:rPr>
        <w:t>estimate</w:t>
      </w:r>
      <w:r w:rsidR="00B41387">
        <w:rPr>
          <w:rFonts w:eastAsia="+mn-ea"/>
          <w:color w:val="000000"/>
          <w:kern w:val="24"/>
          <w:szCs w:val="26"/>
        </w:rPr>
        <w:t>s</w:t>
      </w:r>
      <w:r w:rsidR="009A7F81">
        <w:rPr>
          <w:rFonts w:eastAsia="+mn-ea"/>
          <w:color w:val="000000"/>
          <w:kern w:val="24"/>
          <w:szCs w:val="26"/>
        </w:rPr>
        <w:t xml:space="preserve"> </w:t>
      </w:r>
      <w:r w:rsidR="00EA2837">
        <w:rPr>
          <w:rFonts w:eastAsia="+mn-ea"/>
          <w:color w:val="000000"/>
          <w:kern w:val="24"/>
          <w:szCs w:val="26"/>
        </w:rPr>
        <w:t>to</w:t>
      </w:r>
      <w:r w:rsidR="009A7F81">
        <w:rPr>
          <w:rFonts w:eastAsia="+mn-ea"/>
          <w:color w:val="000000"/>
          <w:kern w:val="24"/>
          <w:szCs w:val="26"/>
        </w:rPr>
        <w:t xml:space="preserve"> </w:t>
      </w:r>
      <w:r w:rsidR="00EA2837">
        <w:rPr>
          <w:rFonts w:eastAsia="+mn-ea"/>
          <w:color w:val="000000"/>
          <w:kern w:val="24"/>
          <w:szCs w:val="26"/>
        </w:rPr>
        <w:t>determine budgetary needs for</w:t>
      </w:r>
      <w:r w:rsidR="00922D9B">
        <w:rPr>
          <w:rFonts w:eastAsia="+mn-ea"/>
          <w:color w:val="000000"/>
          <w:kern w:val="24"/>
          <w:szCs w:val="26"/>
        </w:rPr>
        <w:t xml:space="preserve"> the</w:t>
      </w:r>
      <w:r w:rsidR="00EA2837">
        <w:rPr>
          <w:rFonts w:eastAsia="+mn-ea"/>
          <w:color w:val="000000"/>
          <w:kern w:val="24"/>
          <w:szCs w:val="26"/>
        </w:rPr>
        <w:t xml:space="preserve"> </w:t>
      </w:r>
      <w:r w:rsidR="009A7F81">
        <w:rPr>
          <w:rFonts w:eastAsia="+mn-ea"/>
          <w:color w:val="000000"/>
          <w:kern w:val="24"/>
          <w:szCs w:val="26"/>
        </w:rPr>
        <w:t>following two-year cycle</w:t>
      </w:r>
      <w:r w:rsidR="00EA2837">
        <w:rPr>
          <w:rFonts w:eastAsia="+mn-ea"/>
          <w:color w:val="000000"/>
          <w:kern w:val="24"/>
          <w:szCs w:val="26"/>
        </w:rPr>
        <w:t>.</w:t>
      </w:r>
      <w:r w:rsidR="009A7F81">
        <w:rPr>
          <w:rFonts w:eastAsia="+mn-ea"/>
          <w:color w:val="000000"/>
          <w:kern w:val="24"/>
          <w:szCs w:val="26"/>
        </w:rPr>
        <w:t xml:space="preserve"> The General Assembly work</w:t>
      </w:r>
      <w:r w:rsidR="00EA2837">
        <w:rPr>
          <w:rFonts w:eastAsia="+mn-ea"/>
          <w:color w:val="000000"/>
          <w:kern w:val="24"/>
          <w:szCs w:val="26"/>
        </w:rPr>
        <w:t>s to compute the per-</w:t>
      </w:r>
      <w:r w:rsidR="009A7F81">
        <w:rPr>
          <w:rFonts w:eastAsia="+mn-ea"/>
          <w:color w:val="000000"/>
          <w:kern w:val="24"/>
          <w:szCs w:val="26"/>
        </w:rPr>
        <w:t>pupil amount</w:t>
      </w:r>
      <w:r w:rsidR="00EA2837">
        <w:rPr>
          <w:rFonts w:eastAsia="+mn-ea"/>
          <w:color w:val="000000"/>
          <w:kern w:val="24"/>
          <w:szCs w:val="26"/>
        </w:rPr>
        <w:t xml:space="preserve"> and the</w:t>
      </w:r>
      <w:r w:rsidR="009A7F81">
        <w:rPr>
          <w:rFonts w:eastAsia="+mn-ea"/>
          <w:color w:val="000000"/>
          <w:kern w:val="24"/>
          <w:szCs w:val="26"/>
        </w:rPr>
        <w:t xml:space="preserve"> amount </w:t>
      </w:r>
      <w:r w:rsidR="00BD6BFE">
        <w:rPr>
          <w:rFonts w:eastAsia="+mn-ea"/>
          <w:color w:val="000000"/>
          <w:kern w:val="24"/>
          <w:szCs w:val="26"/>
        </w:rPr>
        <w:t xml:space="preserve">for </w:t>
      </w:r>
      <w:r w:rsidR="009A7F81">
        <w:rPr>
          <w:rFonts w:eastAsia="+mn-ea"/>
          <w:color w:val="000000"/>
          <w:kern w:val="24"/>
          <w:szCs w:val="26"/>
        </w:rPr>
        <w:t xml:space="preserve">each line item in the budget. </w:t>
      </w:r>
      <w:r w:rsidR="00FD5F2E">
        <w:rPr>
          <w:rFonts w:eastAsia="+mn-ea"/>
          <w:color w:val="000000"/>
          <w:kern w:val="24"/>
          <w:szCs w:val="26"/>
        </w:rPr>
        <w:t xml:space="preserve">Without an accurate budget, </w:t>
      </w:r>
      <w:r w:rsidR="003E77C0">
        <w:rPr>
          <w:rFonts w:eastAsia="+mn-ea"/>
          <w:color w:val="000000"/>
          <w:kern w:val="24"/>
          <w:szCs w:val="26"/>
        </w:rPr>
        <w:t xml:space="preserve">a </w:t>
      </w:r>
      <w:r w:rsidR="00EA2837">
        <w:rPr>
          <w:rFonts w:eastAsia="+mn-ea"/>
          <w:color w:val="000000"/>
          <w:kern w:val="24"/>
          <w:szCs w:val="26"/>
        </w:rPr>
        <w:t>SEEK shortfall</w:t>
      </w:r>
      <w:r w:rsidR="00FD5F2E">
        <w:rPr>
          <w:rFonts w:eastAsia="+mn-ea"/>
          <w:color w:val="000000"/>
          <w:kern w:val="24"/>
          <w:szCs w:val="26"/>
        </w:rPr>
        <w:t xml:space="preserve"> creates an issue where districts </w:t>
      </w:r>
      <w:r w:rsidR="00BD6BFE">
        <w:rPr>
          <w:rFonts w:eastAsia="+mn-ea"/>
          <w:color w:val="000000"/>
          <w:kern w:val="24"/>
          <w:szCs w:val="26"/>
        </w:rPr>
        <w:t>may</w:t>
      </w:r>
      <w:r w:rsidR="00FD5F2E">
        <w:rPr>
          <w:rFonts w:eastAsia="+mn-ea"/>
          <w:color w:val="000000"/>
          <w:kern w:val="24"/>
          <w:szCs w:val="26"/>
        </w:rPr>
        <w:t xml:space="preserve"> not receive</w:t>
      </w:r>
      <w:r w:rsidR="00AD42C9">
        <w:rPr>
          <w:rFonts w:eastAsia="+mn-ea"/>
          <w:color w:val="000000"/>
          <w:kern w:val="24"/>
          <w:szCs w:val="26"/>
        </w:rPr>
        <w:t xml:space="preserve"> the </w:t>
      </w:r>
      <w:r w:rsidR="0050370D">
        <w:rPr>
          <w:rFonts w:eastAsia="+mn-ea"/>
          <w:color w:val="000000"/>
          <w:kern w:val="24"/>
          <w:szCs w:val="26"/>
        </w:rPr>
        <w:t xml:space="preserve">allocated </w:t>
      </w:r>
      <w:r w:rsidR="00AD42C9">
        <w:rPr>
          <w:rFonts w:eastAsia="+mn-ea"/>
          <w:color w:val="000000"/>
          <w:kern w:val="24"/>
          <w:szCs w:val="26"/>
        </w:rPr>
        <w:t>funds</w:t>
      </w:r>
      <w:r w:rsidR="00BD6BFE">
        <w:rPr>
          <w:rFonts w:eastAsia="+mn-ea"/>
          <w:color w:val="000000"/>
          <w:kern w:val="24"/>
          <w:szCs w:val="26"/>
        </w:rPr>
        <w:t>.</w:t>
      </w:r>
      <w:r w:rsidR="00FD5F2E">
        <w:rPr>
          <w:rFonts w:eastAsia="+mn-ea"/>
          <w:color w:val="000000"/>
          <w:kern w:val="24"/>
          <w:szCs w:val="26"/>
        </w:rPr>
        <w:t xml:space="preserve"> On the other hand, excess funds are directed by the budget bill </w:t>
      </w:r>
      <w:r w:rsidR="0050370D">
        <w:rPr>
          <w:rFonts w:eastAsia="+mn-ea"/>
          <w:color w:val="000000"/>
          <w:kern w:val="24"/>
          <w:szCs w:val="26"/>
        </w:rPr>
        <w:t>for specific purposes such as transportation costs.</w:t>
      </w:r>
    </w:p>
    <w:p w:rsidR="006A69DC" w:rsidRDefault="006A69DC" w:rsidP="00BC04C8">
      <w:pPr>
        <w:ind w:firstLine="0"/>
        <w:rPr>
          <w:rFonts w:eastAsia="+mn-ea"/>
          <w:color w:val="FF0000"/>
          <w:kern w:val="24"/>
          <w:szCs w:val="26"/>
        </w:rPr>
      </w:pPr>
    </w:p>
    <w:p w:rsidR="00CF4144" w:rsidRDefault="006A69DC" w:rsidP="0038414A">
      <w:r>
        <w:t xml:space="preserve">Responding to a question from Senator Wilson, </w:t>
      </w:r>
      <w:r w:rsidR="00B41387">
        <w:t>Ms. Kinney</w:t>
      </w:r>
      <w:r>
        <w:t xml:space="preserve"> said it is possible for districts to have varied amounts in per pupil funding due to more aggressive </w:t>
      </w:r>
      <w:r w:rsidR="00CF4144">
        <w:t>districts</w:t>
      </w:r>
      <w:r>
        <w:t xml:space="preserve"> raising local taxes to meet educational needs. </w:t>
      </w:r>
      <w:r w:rsidR="00CF4144">
        <w:t xml:space="preserve">She said all local taxes go directly to the district. In response to a follow-up question, </w:t>
      </w:r>
      <w:r w:rsidR="00B41387">
        <w:t xml:space="preserve">Ms. </w:t>
      </w:r>
      <w:r w:rsidR="00CF4144">
        <w:t>Kinney said the CARES ACT emergency funds have come through</w:t>
      </w:r>
      <w:r w:rsidR="00B41387">
        <w:t xml:space="preserve"> KDE and are appropriated to</w:t>
      </w:r>
      <w:r w:rsidR="00CF4144">
        <w:t xml:space="preserve"> local school districts. She said at least 90 percent must go out to local school districts and </w:t>
      </w:r>
      <w:r w:rsidR="00B41387">
        <w:t xml:space="preserve">the </w:t>
      </w:r>
      <w:r w:rsidR="00922D9B">
        <w:t>remaining 10</w:t>
      </w:r>
      <w:r w:rsidR="00CF4144">
        <w:t xml:space="preserve"> percent is reserved at the state level for statewide efforts.</w:t>
      </w:r>
      <w:r w:rsidR="00061112">
        <w:t xml:space="preserve"> Responding to another follow-up question, she told Senator Wilson that SR 1 provided $193 Million; SR 2 provided $928 Million; ARP-ESSR funding, provided $2 Billion</w:t>
      </w:r>
      <w:r w:rsidR="00396115">
        <w:t xml:space="preserve">; </w:t>
      </w:r>
      <w:r w:rsidR="0050370D">
        <w:t>p</w:t>
      </w:r>
      <w:r w:rsidR="00396115">
        <w:t>ublic local school districts received $30 M</w:t>
      </w:r>
      <w:r w:rsidR="00B922FA">
        <w:t xml:space="preserve">illion and were appropriated elsewhere as </w:t>
      </w:r>
      <w:r w:rsidR="004C02A0">
        <w:t>administered</w:t>
      </w:r>
      <w:r w:rsidR="00396115">
        <w:t xml:space="preserve"> f</w:t>
      </w:r>
      <w:r w:rsidR="0050370D">
        <w:t>rom the Governor’s office to FRYSCs</w:t>
      </w:r>
      <w:r w:rsidR="00396115">
        <w:t xml:space="preserve">; and $8 Million was received from the </w:t>
      </w:r>
      <w:r w:rsidR="0050370D">
        <w:t>V</w:t>
      </w:r>
      <w:r w:rsidR="00396115">
        <w:t xml:space="preserve">irus </w:t>
      </w:r>
      <w:r w:rsidR="0050370D">
        <w:t>R</w:t>
      </w:r>
      <w:r w:rsidR="00396115">
        <w:t xml:space="preserve">elief </w:t>
      </w:r>
      <w:r w:rsidR="0050370D">
        <w:t>F</w:t>
      </w:r>
      <w:r w:rsidR="00396115">
        <w:t xml:space="preserve">und </w:t>
      </w:r>
      <w:r w:rsidR="00B922FA">
        <w:t xml:space="preserve">and also administered by the Governor’s office and provided some broadband connectivity relief </w:t>
      </w:r>
      <w:r w:rsidR="004C02A0">
        <w:t>initiatives</w:t>
      </w:r>
      <w:r w:rsidR="00B922FA">
        <w:t xml:space="preserve">. </w:t>
      </w:r>
    </w:p>
    <w:p w:rsidR="00B922FA" w:rsidRDefault="00B922FA" w:rsidP="0038414A"/>
    <w:p w:rsidR="00451364" w:rsidRDefault="00B922FA" w:rsidP="0038414A">
      <w:r>
        <w:t>In response to a question from Representative Tipton, Ms. Kinney said on June 1</w:t>
      </w:r>
      <w:r w:rsidR="00922D9B">
        <w:t>,</w:t>
      </w:r>
      <w:r w:rsidR="00451364">
        <w:t xml:space="preserve"> the USDE produced a document</w:t>
      </w:r>
      <w:r>
        <w:t xml:space="preserve"> to </w:t>
      </w:r>
      <w:r w:rsidR="004C02A0">
        <w:t>answer</w:t>
      </w:r>
      <w:r>
        <w:t xml:space="preserve"> questions regarding the rules and regulations for disbursement of the AARP money. </w:t>
      </w:r>
      <w:r w:rsidR="002E510E">
        <w:t>Generally AARP</w:t>
      </w:r>
      <w:r w:rsidR="00B41387">
        <w:t>/</w:t>
      </w:r>
      <w:r w:rsidR="002E510E">
        <w:t xml:space="preserve">ESSR funds can be used similar to the first two rounds of ESSR funding. Local school districts must reserve 20 percent of those funds to address learning loss issues for students. </w:t>
      </w:r>
      <w:r w:rsidR="0050370D">
        <w:t xml:space="preserve">The </w:t>
      </w:r>
      <w:r w:rsidR="002E510E">
        <w:t xml:space="preserve">state </w:t>
      </w:r>
      <w:r w:rsidR="0050370D">
        <w:t>provides guidelines</w:t>
      </w:r>
      <w:r w:rsidR="002E510E">
        <w:t xml:space="preserve"> on how those dollars can be expended. Ms. Kinney said </w:t>
      </w:r>
      <w:r w:rsidR="00451364">
        <w:t xml:space="preserve">it is </w:t>
      </w:r>
      <w:r w:rsidR="002E510E">
        <w:t>challenging</w:t>
      </w:r>
      <w:r w:rsidR="001E744D">
        <w:t xml:space="preserve"> and confusing</w:t>
      </w:r>
      <w:r w:rsidR="002E510E">
        <w:t xml:space="preserve"> </w:t>
      </w:r>
      <w:r w:rsidR="00451364">
        <w:t>for</w:t>
      </w:r>
      <w:r w:rsidR="001E744D">
        <w:t xml:space="preserve"> </w:t>
      </w:r>
      <w:r w:rsidR="002E510E">
        <w:t xml:space="preserve">KDE </w:t>
      </w:r>
      <w:r w:rsidR="00451364">
        <w:t>to attempt</w:t>
      </w:r>
      <w:r w:rsidR="002E510E">
        <w:t xml:space="preserve"> to get more </w:t>
      </w:r>
      <w:r w:rsidR="001E744D">
        <w:t xml:space="preserve">clarification </w:t>
      </w:r>
      <w:r w:rsidR="002E510E">
        <w:t>on the use of funds for school facilities, renovations, or new construction</w:t>
      </w:r>
      <w:r w:rsidR="00451364">
        <w:t xml:space="preserve">. </w:t>
      </w:r>
      <w:r w:rsidR="0050370D">
        <w:t>The use of f</w:t>
      </w:r>
      <w:r w:rsidR="00451364">
        <w:t>e</w:t>
      </w:r>
      <w:r w:rsidR="001E744D">
        <w:t xml:space="preserve">deral </w:t>
      </w:r>
      <w:r w:rsidR="0050370D">
        <w:t>funds requires specific guidelines and reporting.</w:t>
      </w:r>
    </w:p>
    <w:p w:rsidR="0050370D" w:rsidRDefault="0050370D" w:rsidP="0038414A"/>
    <w:p w:rsidR="000A4792" w:rsidRDefault="000A4792" w:rsidP="0038414A">
      <w:r>
        <w:t xml:space="preserve">Representative Tipton said the General Assembly appropriated $127 Million for facility construction. Ms. Kinney said those funds </w:t>
      </w:r>
      <w:r w:rsidR="00A45D9E">
        <w:t>came</w:t>
      </w:r>
      <w:r>
        <w:t xml:space="preserve"> from</w:t>
      </w:r>
      <w:r w:rsidR="00B41387">
        <w:t xml:space="preserve"> Capital Construction and the funds are </w:t>
      </w:r>
      <w:r>
        <w:t>governed by the US Treasury</w:t>
      </w:r>
      <w:r w:rsidR="00A45D9E">
        <w:t xml:space="preserve">. KDE is </w:t>
      </w:r>
      <w:r>
        <w:t>seeking more clarification on the use of wiring in buildings and connect</w:t>
      </w:r>
      <w:r w:rsidR="00A45D9E">
        <w:t>ivity</w:t>
      </w:r>
      <w:r>
        <w:t xml:space="preserve"> </w:t>
      </w:r>
      <w:r w:rsidR="00B41387">
        <w:t>for</w:t>
      </w:r>
      <w:r>
        <w:t xml:space="preserve"> broadband </w:t>
      </w:r>
      <w:r w:rsidR="00B41387">
        <w:t>purposes.</w:t>
      </w:r>
      <w:r>
        <w:t xml:space="preserve"> </w:t>
      </w:r>
    </w:p>
    <w:p w:rsidR="00926E7F" w:rsidRDefault="00926E7F" w:rsidP="0038414A"/>
    <w:p w:rsidR="00926E7F" w:rsidRDefault="00926E7F" w:rsidP="0038414A">
      <w:r>
        <w:t xml:space="preserve">Mr. Truesdell said the original passage of KERA directed a study to determine the </w:t>
      </w:r>
      <w:r w:rsidR="00A45D9E">
        <w:t xml:space="preserve">original </w:t>
      </w:r>
      <w:r>
        <w:t xml:space="preserve">weights based on the relative costs of educating students at </w:t>
      </w:r>
      <w:r w:rsidR="00451364">
        <w:t xml:space="preserve">that time and said he will </w:t>
      </w:r>
      <w:r>
        <w:t xml:space="preserve">provide </w:t>
      </w:r>
      <w:r w:rsidR="00A45D9E">
        <w:t>additional information</w:t>
      </w:r>
      <w:r>
        <w:t xml:space="preserve"> to the committee</w:t>
      </w:r>
      <w:r w:rsidR="00B41387">
        <w:t>.</w:t>
      </w:r>
      <w:r w:rsidR="00451364">
        <w:t xml:space="preserve"> </w:t>
      </w:r>
      <w:r w:rsidR="00B41387">
        <w:t>He said t</w:t>
      </w:r>
      <w:r w:rsidR="00451364">
        <w:t>he</w:t>
      </w:r>
      <w:r>
        <w:t xml:space="preserve"> budget cycle and property </w:t>
      </w:r>
      <w:r>
        <w:lastRenderedPageBreak/>
        <w:t xml:space="preserve">increases by district level will add an extra burden on each PVA office during the next budget cycle. Additionally, HB 563 </w:t>
      </w:r>
      <w:r w:rsidR="00B41387">
        <w:t>allows</w:t>
      </w:r>
      <w:r>
        <w:t xml:space="preserve"> students to transfer to non-resident districts on a much wider scale than in the past. </w:t>
      </w:r>
      <w:r w:rsidR="00AE2672">
        <w:t>He asked the budget committee to extend a great amount of grace to the KDE staff as they calculate projections for next year.</w:t>
      </w:r>
    </w:p>
    <w:p w:rsidR="00423C32" w:rsidRDefault="00423C32" w:rsidP="0038414A"/>
    <w:p w:rsidR="00047717" w:rsidRDefault="00047717" w:rsidP="00423C32">
      <w:r>
        <w:t>Mr. Fletcher commended KDE for their work. He said of the $127 Million facility construction from Capital Construction, some districts were not eligible due to not implementing the recallable nickel</w:t>
      </w:r>
      <w:r w:rsidR="00B41387">
        <w:t xml:space="preserve"> tax</w:t>
      </w:r>
      <w:r>
        <w:t xml:space="preserve">. Ms. Kinney said the appropriation of these funds </w:t>
      </w:r>
      <w:r w:rsidR="00B41387">
        <w:t>was for</w:t>
      </w:r>
      <w:r>
        <w:t xml:space="preserve"> the School Facilities Construction Commission and eligibility requirements were crafted by the commission in accordance with standard and customary practices</w:t>
      </w:r>
      <w:r w:rsidR="00451364">
        <w:t>.</w:t>
      </w:r>
    </w:p>
    <w:p w:rsidR="00047717" w:rsidRDefault="00047717" w:rsidP="00423C32"/>
    <w:p w:rsidR="00834530" w:rsidRDefault="00720D79" w:rsidP="00423C32">
      <w:r>
        <w:t>In response to a question by Representative Johnson</w:t>
      </w:r>
      <w:r w:rsidR="00CF7252">
        <w:t xml:space="preserve"> for</w:t>
      </w:r>
      <w:r>
        <w:t xml:space="preserve"> requirements for state compensating teachers on the basis of a single salary schedule, Mr. Ritter said every district publishes a salary schedule containing a sliding scale as teachers achieve </w:t>
      </w:r>
      <w:r w:rsidR="00834530">
        <w:t xml:space="preserve">additional degrees. He confirmed the disparity among teacher salaries across the state. </w:t>
      </w:r>
    </w:p>
    <w:p w:rsidR="00834530" w:rsidRDefault="00834530" w:rsidP="00423C32"/>
    <w:p w:rsidR="00720D79" w:rsidRDefault="00834530" w:rsidP="00423C32">
      <w:r>
        <w:t>Responding to Representative Banta’s question</w:t>
      </w:r>
      <w:r w:rsidR="00047717">
        <w:t xml:space="preserve"> with increases in inflation</w:t>
      </w:r>
      <w:r>
        <w:t>, Mr. R</w:t>
      </w:r>
      <w:r w:rsidR="00047717">
        <w:t>itter said the SEEK per pupil amount has increased over time and will provide the committee with the information to determine if the factors are still applicable.</w:t>
      </w:r>
    </w:p>
    <w:p w:rsidR="00A45D9E" w:rsidRDefault="00A45D9E" w:rsidP="00423C32"/>
    <w:p w:rsidR="00423C32" w:rsidRDefault="00423C32" w:rsidP="00423C32">
      <w:r>
        <w:t xml:space="preserve">Responding to a question by Representative Tipton, Mr. Ritter said a significant portion </w:t>
      </w:r>
      <w:r w:rsidR="00CF7252">
        <w:t xml:space="preserve">each year </w:t>
      </w:r>
      <w:r>
        <w:t xml:space="preserve">of state </w:t>
      </w:r>
      <w:r w:rsidR="00CF7252">
        <w:t xml:space="preserve">expenditures </w:t>
      </w:r>
      <w:r w:rsidR="00922D9B">
        <w:t>is for employer match for the T</w:t>
      </w:r>
      <w:r>
        <w:t xml:space="preserve">eacher’s </w:t>
      </w:r>
      <w:r w:rsidR="00922D9B">
        <w:t>R</w:t>
      </w:r>
      <w:r>
        <w:t xml:space="preserve">etirement </w:t>
      </w:r>
      <w:r w:rsidR="00922D9B">
        <w:t>S</w:t>
      </w:r>
      <w:r>
        <w:t>ystem</w:t>
      </w:r>
      <w:r w:rsidR="00CF7252">
        <w:t>. The amount</w:t>
      </w:r>
      <w:r>
        <w:t xml:space="preserve"> does not flow through SEEK and is a separate line item. </w:t>
      </w:r>
    </w:p>
    <w:p w:rsidR="00CF7252" w:rsidRDefault="00CF7252" w:rsidP="00423C32"/>
    <w:p w:rsidR="00F32C2F" w:rsidRDefault="00423C32" w:rsidP="00F32C2F">
      <w:r>
        <w:t xml:space="preserve">In response to a question from Representative Bojanowski, Mr. Ritter </w:t>
      </w:r>
      <w:r w:rsidR="00805109">
        <w:t xml:space="preserve">said the </w:t>
      </w:r>
      <w:r w:rsidR="00D84DD2" w:rsidRPr="00D84DD2">
        <w:t>levied</w:t>
      </w:r>
      <w:r w:rsidR="00D56F9D" w:rsidRPr="00CF7252">
        <w:rPr>
          <w:highlight w:val="yellow"/>
        </w:rPr>
        <w:t xml:space="preserve"> </w:t>
      </w:r>
      <w:r w:rsidR="0050370D">
        <w:t>equivalent</w:t>
      </w:r>
      <w:r w:rsidR="00D56F9D">
        <w:t xml:space="preserve"> rate </w:t>
      </w:r>
      <w:r w:rsidR="00805109">
        <w:t xml:space="preserve">is a good resource for </w:t>
      </w:r>
      <w:r w:rsidR="004F2007">
        <w:t>the tax level in your</w:t>
      </w:r>
      <w:r w:rsidR="00805109">
        <w:t xml:space="preserve"> community</w:t>
      </w:r>
      <w:r w:rsidR="004F2007">
        <w:t>.</w:t>
      </w:r>
      <w:r>
        <w:t xml:space="preserve"> </w:t>
      </w:r>
      <w:r w:rsidR="004F2007">
        <w:t xml:space="preserve">SEEK looks behind the graphic data provided by the districts to determine student count and ADA in the prior </w:t>
      </w:r>
      <w:r w:rsidR="00CF7252">
        <w:t xml:space="preserve">year </w:t>
      </w:r>
      <w:r w:rsidR="004F2007">
        <w:t xml:space="preserve">while at the same time factoring in economic growth </w:t>
      </w:r>
      <w:r w:rsidR="004C02A0">
        <w:t>calculation</w:t>
      </w:r>
      <w:r w:rsidR="004F2007">
        <w:t xml:space="preserve"> to offset the cost of hiring additional staff for the current year. </w:t>
      </w:r>
      <w:r w:rsidR="00F32C2F">
        <w:t>On a follow-up question, the local effort rate</w:t>
      </w:r>
      <w:r w:rsidR="00196D9A">
        <w:t xml:space="preserve"> and capital outlay are</w:t>
      </w:r>
      <w:r w:rsidR="00F32C2F">
        <w:t xml:space="preserve"> subtracted </w:t>
      </w:r>
      <w:r w:rsidR="00196D9A">
        <w:t xml:space="preserve">from the total guaranteed base including the at-risk amounts. </w:t>
      </w:r>
      <w:r w:rsidR="00915FE7">
        <w:t>Computing free-lunch students is the same amount for each district</w:t>
      </w:r>
      <w:r w:rsidR="001F2311">
        <w:t xml:space="preserve">, </w:t>
      </w:r>
      <w:r w:rsidR="00915FE7">
        <w:t xml:space="preserve">15 percent times $4,000. </w:t>
      </w:r>
    </w:p>
    <w:p w:rsidR="00F1603F" w:rsidRDefault="00F1603F" w:rsidP="00F1603F">
      <w:pPr>
        <w:ind w:firstLine="0"/>
      </w:pPr>
    </w:p>
    <w:p w:rsidR="00A22F8B" w:rsidRDefault="00F1603F" w:rsidP="00F1603F">
      <w:r>
        <w:t>Mr.</w:t>
      </w:r>
      <w:r w:rsidR="00A22F8B">
        <w:t xml:space="preserve"> Fletcher said parents </w:t>
      </w:r>
      <w:r>
        <w:t xml:space="preserve">must provide districts with updated information for </w:t>
      </w:r>
      <w:r w:rsidR="00A22F8B">
        <w:t xml:space="preserve">at-risk student population </w:t>
      </w:r>
      <w:r>
        <w:t>for the formula to be calculated correctly.</w:t>
      </w:r>
    </w:p>
    <w:p w:rsidR="00047717" w:rsidRDefault="00047717" w:rsidP="00F1603F"/>
    <w:p w:rsidR="00A22F8B" w:rsidRDefault="00047717" w:rsidP="0038414A">
      <w:r>
        <w:t xml:space="preserve">Ms. Kinney said KDE </w:t>
      </w:r>
      <w:r w:rsidR="00CF7252">
        <w:t xml:space="preserve">will </w:t>
      </w:r>
      <w:r w:rsidR="004478D5">
        <w:t>require</w:t>
      </w:r>
      <w:r>
        <w:t xml:space="preserve"> a</w:t>
      </w:r>
      <w:r w:rsidR="004478D5">
        <w:t>dditional funding for a</w:t>
      </w:r>
      <w:r>
        <w:t xml:space="preserve">n improved system </w:t>
      </w:r>
      <w:r w:rsidR="001F2311">
        <w:t>or calculate funding f</w:t>
      </w:r>
      <w:r w:rsidR="004478D5">
        <w:t xml:space="preserve">or a new system with updated changes. </w:t>
      </w:r>
    </w:p>
    <w:p w:rsidR="004478D5" w:rsidRDefault="004478D5" w:rsidP="0038414A"/>
    <w:p w:rsidR="00A22F8B" w:rsidRDefault="00A22F8B" w:rsidP="00A22F8B">
      <w:pPr>
        <w:rPr>
          <w:rFonts w:eastAsia="+mn-ea"/>
          <w:color w:val="000000"/>
          <w:kern w:val="24"/>
          <w:szCs w:val="26"/>
        </w:rPr>
      </w:pPr>
      <w:r>
        <w:rPr>
          <w:rFonts w:eastAsia="+mn-ea"/>
          <w:kern w:val="24"/>
          <w:szCs w:val="26"/>
        </w:rPr>
        <w:t xml:space="preserve">A large portion of Mr. Ritter’s presentation was previously addressed through questions from task force members and participants throughout the course of the meeting. </w:t>
      </w:r>
      <w:r w:rsidR="00325B5E">
        <w:rPr>
          <w:rFonts w:eastAsia="+mn-ea"/>
          <w:kern w:val="24"/>
          <w:szCs w:val="26"/>
        </w:rPr>
        <w:t xml:space="preserve">KDE’s presentation provided links to resources </w:t>
      </w:r>
      <w:r w:rsidR="001F2311">
        <w:rPr>
          <w:rFonts w:eastAsia="+mn-ea"/>
          <w:kern w:val="24"/>
          <w:szCs w:val="26"/>
        </w:rPr>
        <w:t xml:space="preserve">and </w:t>
      </w:r>
      <w:r w:rsidR="00325B5E">
        <w:rPr>
          <w:rFonts w:eastAsia="+mn-ea"/>
          <w:kern w:val="24"/>
          <w:szCs w:val="26"/>
        </w:rPr>
        <w:t xml:space="preserve">can be found on </w:t>
      </w:r>
      <w:r w:rsidR="00CF7252">
        <w:rPr>
          <w:rFonts w:eastAsia="+mn-ea"/>
          <w:kern w:val="24"/>
          <w:szCs w:val="26"/>
        </w:rPr>
        <w:t>the</w:t>
      </w:r>
      <w:r w:rsidR="00BD36D0">
        <w:rPr>
          <w:rFonts w:eastAsia="+mn-ea"/>
          <w:kern w:val="24"/>
          <w:szCs w:val="26"/>
        </w:rPr>
        <w:t xml:space="preserve"> </w:t>
      </w:r>
      <w:r w:rsidR="00325B5E">
        <w:rPr>
          <w:rFonts w:eastAsia="+mn-ea"/>
          <w:kern w:val="24"/>
          <w:szCs w:val="26"/>
        </w:rPr>
        <w:t xml:space="preserve">LRC website. </w:t>
      </w:r>
    </w:p>
    <w:p w:rsidR="002759C9" w:rsidRDefault="002759C9" w:rsidP="002759C9">
      <w:pPr>
        <w:rPr>
          <w:color w:val="D2BD24"/>
          <w:szCs w:val="26"/>
        </w:rPr>
      </w:pPr>
    </w:p>
    <w:p w:rsidR="002759C9" w:rsidRDefault="002759C9" w:rsidP="00325B5E">
      <w:pPr>
        <w:rPr>
          <w:szCs w:val="26"/>
        </w:rPr>
      </w:pPr>
      <w:r>
        <w:rPr>
          <w:szCs w:val="26"/>
        </w:rPr>
        <w:lastRenderedPageBreak/>
        <w:t xml:space="preserve">Senator Wise discussed the directives of the SFTF and </w:t>
      </w:r>
      <w:r w:rsidR="00325B5E">
        <w:rPr>
          <w:szCs w:val="26"/>
        </w:rPr>
        <w:t xml:space="preserve">announced </w:t>
      </w:r>
      <w:r>
        <w:rPr>
          <w:szCs w:val="26"/>
        </w:rPr>
        <w:t xml:space="preserve">scheduled meeting dates. He </w:t>
      </w:r>
      <w:r w:rsidR="00325B5E">
        <w:rPr>
          <w:szCs w:val="26"/>
        </w:rPr>
        <w:t>seeks</w:t>
      </w:r>
      <w:r>
        <w:rPr>
          <w:szCs w:val="26"/>
        </w:rPr>
        <w:t xml:space="preserve"> recommendations, possible changes, and a road map ahead for the task force to review. </w:t>
      </w:r>
    </w:p>
    <w:p w:rsidR="002759C9" w:rsidRDefault="002759C9" w:rsidP="002759C9">
      <w:pPr>
        <w:ind w:firstLine="360"/>
        <w:rPr>
          <w:szCs w:val="26"/>
        </w:rPr>
      </w:pPr>
    </w:p>
    <w:p w:rsidR="00A22F8B" w:rsidRDefault="002759C9" w:rsidP="00325B5E">
      <w:pPr>
        <w:rPr>
          <w:szCs w:val="26"/>
        </w:rPr>
      </w:pPr>
      <w:r>
        <w:rPr>
          <w:szCs w:val="26"/>
        </w:rPr>
        <w:t xml:space="preserve">Senator Thomas said he would like to explore more deeply Mr. Ritter’s findings that the number of students has decreased over the years while the number of exceptional students has increased. </w:t>
      </w:r>
    </w:p>
    <w:p w:rsidR="00325B5E" w:rsidRDefault="00325B5E" w:rsidP="00325B5E"/>
    <w:p w:rsidR="00915FE7" w:rsidRDefault="002759C9" w:rsidP="0038414A">
      <w:r>
        <w:t>Representative Banta suggested the task force look at unfunded and under</w:t>
      </w:r>
      <w:r w:rsidR="00325B5E">
        <w:t>-</w:t>
      </w:r>
      <w:r>
        <w:t>funded mandates on schools</w:t>
      </w:r>
      <w:r w:rsidR="00D76971">
        <w:t>.</w:t>
      </w:r>
    </w:p>
    <w:p w:rsidR="00D76971" w:rsidRDefault="00D76971" w:rsidP="0038414A"/>
    <w:p w:rsidR="006A69DC" w:rsidRDefault="00D76971" w:rsidP="0038414A">
      <w:r>
        <w:t>Senator Wise announced the next meeting will be Monday, July 19</w:t>
      </w:r>
      <w:r w:rsidR="00325B5E">
        <w:t>, 2021</w:t>
      </w:r>
      <w:r w:rsidR="0043758C">
        <w:t>,</w:t>
      </w:r>
      <w:r w:rsidR="00325B5E">
        <w:t xml:space="preserve"> at </w:t>
      </w:r>
      <w:r>
        <w:t xml:space="preserve">10 a.m. Representative Tipton said </w:t>
      </w:r>
      <w:r w:rsidR="00325B5E">
        <w:t xml:space="preserve">learning </w:t>
      </w:r>
      <w:r>
        <w:t>how the funding formula works was</w:t>
      </w:r>
      <w:r w:rsidR="00325B5E">
        <w:t xml:space="preserve"> informative and</w:t>
      </w:r>
      <w:r>
        <w:t xml:space="preserve"> welcomed input </w:t>
      </w:r>
      <w:r w:rsidR="00325B5E">
        <w:t>from</w:t>
      </w:r>
      <w:r>
        <w:t xml:space="preserve"> the superintendents and school board me</w:t>
      </w:r>
      <w:r w:rsidR="00325B5E">
        <w:t>mbers to gather</w:t>
      </w:r>
      <w:r>
        <w:t xml:space="preserve"> </w:t>
      </w:r>
      <w:r w:rsidR="00325B5E">
        <w:t xml:space="preserve">perspectives from the local </w:t>
      </w:r>
      <w:r>
        <w:t>level.</w:t>
      </w:r>
    </w:p>
    <w:p w:rsidR="00D76971" w:rsidRDefault="00D76971" w:rsidP="0038414A"/>
    <w:p w:rsidR="00FB3775" w:rsidRDefault="00D76971" w:rsidP="0038414A">
      <w:r>
        <w:t xml:space="preserve">There being no further business before the </w:t>
      </w:r>
      <w:r w:rsidR="001F2311">
        <w:t>task force</w:t>
      </w:r>
      <w:r>
        <w:t xml:space="preserve">, the meeting </w:t>
      </w:r>
      <w:r w:rsidR="004C02A0">
        <w:t>adjourned</w:t>
      </w:r>
      <w:r>
        <w:t xml:space="preserve"> at 11:50 a.m.</w:t>
      </w:r>
    </w:p>
    <w:sectPr w:rsidR="00FB3775"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FE" w:rsidRDefault="00BD6BFE">
      <w:r>
        <w:separator/>
      </w:r>
    </w:p>
  </w:endnote>
  <w:endnote w:type="continuationSeparator" w:id="0">
    <w:p w:rsidR="00BD6BFE" w:rsidRDefault="00BD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530DB5" w:rsidRPr="00530DB5" w:rsidTr="0053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530DB5" w:rsidRPr="00530DB5" w:rsidRDefault="00530DB5" w:rsidP="00530DB5">
          <w:pPr>
            <w:pStyle w:val="Footer"/>
            <w:ind w:firstLine="0"/>
            <w:jc w:val="center"/>
            <w:rPr>
              <w:b w:val="0"/>
              <w:sz w:val="18"/>
            </w:rPr>
          </w:pPr>
          <w:r>
            <w:rPr>
              <w:b w:val="0"/>
              <w:sz w:val="18"/>
            </w:rPr>
            <w:t>Committee meeting materials may be accessed online at https://apps.legislature.ky.gov/CommitteeDocuments/351</w:t>
          </w:r>
        </w:p>
      </w:tc>
    </w:tr>
  </w:tbl>
  <w:p w:rsidR="00BD6BFE" w:rsidRPr="00530DB5" w:rsidRDefault="00530DB5" w:rsidP="00530DB5">
    <w:pPr>
      <w:pStyle w:val="Footer"/>
      <w:jc w:val="center"/>
    </w:pPr>
    <w:r>
      <w:fldChar w:fldCharType="begin"/>
    </w:r>
    <w:r>
      <w:instrText xml:space="preserve"> PAGE  \* Arabic  \* MERGEFORMAT </w:instrText>
    </w:r>
    <w:r>
      <w:fldChar w:fldCharType="separate"/>
    </w:r>
    <w:r w:rsidR="004A07D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FE" w:rsidRDefault="00BD6BFE">
      <w:r>
        <w:separator/>
      </w:r>
    </w:p>
  </w:footnote>
  <w:footnote w:type="continuationSeparator" w:id="0">
    <w:p w:rsidR="00BD6BFE" w:rsidRDefault="00BD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C668D"/>
    <w:multiLevelType w:val="hybridMultilevel"/>
    <w:tmpl w:val="0F9E7EA2"/>
    <w:lvl w:ilvl="0" w:tplc="849A905E">
      <w:start w:val="1"/>
      <w:numFmt w:val="bullet"/>
      <w:lvlText w:val=""/>
      <w:lvlJc w:val="left"/>
      <w:pPr>
        <w:tabs>
          <w:tab w:val="num" w:pos="720"/>
        </w:tabs>
        <w:ind w:left="720" w:hanging="360"/>
      </w:pPr>
      <w:rPr>
        <w:rFonts w:ascii="Wingdings 3" w:hAnsi="Wingdings 3" w:hint="default"/>
      </w:rPr>
    </w:lvl>
    <w:lvl w:ilvl="1" w:tplc="D3A88AEA" w:tentative="1">
      <w:start w:val="1"/>
      <w:numFmt w:val="bullet"/>
      <w:lvlText w:val=""/>
      <w:lvlJc w:val="left"/>
      <w:pPr>
        <w:tabs>
          <w:tab w:val="num" w:pos="1440"/>
        </w:tabs>
        <w:ind w:left="1440" w:hanging="360"/>
      </w:pPr>
      <w:rPr>
        <w:rFonts w:ascii="Wingdings 3" w:hAnsi="Wingdings 3" w:hint="default"/>
      </w:rPr>
    </w:lvl>
    <w:lvl w:ilvl="2" w:tplc="C5B414BC" w:tentative="1">
      <w:start w:val="1"/>
      <w:numFmt w:val="bullet"/>
      <w:lvlText w:val=""/>
      <w:lvlJc w:val="left"/>
      <w:pPr>
        <w:tabs>
          <w:tab w:val="num" w:pos="2160"/>
        </w:tabs>
        <w:ind w:left="2160" w:hanging="360"/>
      </w:pPr>
      <w:rPr>
        <w:rFonts w:ascii="Wingdings 3" w:hAnsi="Wingdings 3" w:hint="default"/>
      </w:rPr>
    </w:lvl>
    <w:lvl w:ilvl="3" w:tplc="B75E3660" w:tentative="1">
      <w:start w:val="1"/>
      <w:numFmt w:val="bullet"/>
      <w:lvlText w:val=""/>
      <w:lvlJc w:val="left"/>
      <w:pPr>
        <w:tabs>
          <w:tab w:val="num" w:pos="2880"/>
        </w:tabs>
        <w:ind w:left="2880" w:hanging="360"/>
      </w:pPr>
      <w:rPr>
        <w:rFonts w:ascii="Wingdings 3" w:hAnsi="Wingdings 3" w:hint="default"/>
      </w:rPr>
    </w:lvl>
    <w:lvl w:ilvl="4" w:tplc="83C8FBA8" w:tentative="1">
      <w:start w:val="1"/>
      <w:numFmt w:val="bullet"/>
      <w:lvlText w:val=""/>
      <w:lvlJc w:val="left"/>
      <w:pPr>
        <w:tabs>
          <w:tab w:val="num" w:pos="3600"/>
        </w:tabs>
        <w:ind w:left="3600" w:hanging="360"/>
      </w:pPr>
      <w:rPr>
        <w:rFonts w:ascii="Wingdings 3" w:hAnsi="Wingdings 3" w:hint="default"/>
      </w:rPr>
    </w:lvl>
    <w:lvl w:ilvl="5" w:tplc="0FFA3444" w:tentative="1">
      <w:start w:val="1"/>
      <w:numFmt w:val="bullet"/>
      <w:lvlText w:val=""/>
      <w:lvlJc w:val="left"/>
      <w:pPr>
        <w:tabs>
          <w:tab w:val="num" w:pos="4320"/>
        </w:tabs>
        <w:ind w:left="4320" w:hanging="360"/>
      </w:pPr>
      <w:rPr>
        <w:rFonts w:ascii="Wingdings 3" w:hAnsi="Wingdings 3" w:hint="default"/>
      </w:rPr>
    </w:lvl>
    <w:lvl w:ilvl="6" w:tplc="9D1CBF7C" w:tentative="1">
      <w:start w:val="1"/>
      <w:numFmt w:val="bullet"/>
      <w:lvlText w:val=""/>
      <w:lvlJc w:val="left"/>
      <w:pPr>
        <w:tabs>
          <w:tab w:val="num" w:pos="5040"/>
        </w:tabs>
        <w:ind w:left="5040" w:hanging="360"/>
      </w:pPr>
      <w:rPr>
        <w:rFonts w:ascii="Wingdings 3" w:hAnsi="Wingdings 3" w:hint="default"/>
      </w:rPr>
    </w:lvl>
    <w:lvl w:ilvl="7" w:tplc="70B8ACD0" w:tentative="1">
      <w:start w:val="1"/>
      <w:numFmt w:val="bullet"/>
      <w:lvlText w:val=""/>
      <w:lvlJc w:val="left"/>
      <w:pPr>
        <w:tabs>
          <w:tab w:val="num" w:pos="5760"/>
        </w:tabs>
        <w:ind w:left="5760" w:hanging="360"/>
      </w:pPr>
      <w:rPr>
        <w:rFonts w:ascii="Wingdings 3" w:hAnsi="Wingdings 3" w:hint="default"/>
      </w:rPr>
    </w:lvl>
    <w:lvl w:ilvl="8" w:tplc="466036E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School Funding TF\210614.docx"/>
  </w:docVars>
  <w:rsids>
    <w:rsidRoot w:val="00917226"/>
    <w:rsid w:val="00025243"/>
    <w:rsid w:val="000423D9"/>
    <w:rsid w:val="00047717"/>
    <w:rsid w:val="00061112"/>
    <w:rsid w:val="00063124"/>
    <w:rsid w:val="00064227"/>
    <w:rsid w:val="0006539E"/>
    <w:rsid w:val="000669F9"/>
    <w:rsid w:val="00073EEF"/>
    <w:rsid w:val="00096136"/>
    <w:rsid w:val="000A3B7A"/>
    <w:rsid w:val="000A4792"/>
    <w:rsid w:val="000A6BA5"/>
    <w:rsid w:val="000B067C"/>
    <w:rsid w:val="000B393B"/>
    <w:rsid w:val="000C26F2"/>
    <w:rsid w:val="000C37AE"/>
    <w:rsid w:val="000F5822"/>
    <w:rsid w:val="001007CD"/>
    <w:rsid w:val="00104ACB"/>
    <w:rsid w:val="00133687"/>
    <w:rsid w:val="001434E5"/>
    <w:rsid w:val="00143605"/>
    <w:rsid w:val="00155E45"/>
    <w:rsid w:val="001644EB"/>
    <w:rsid w:val="001651FF"/>
    <w:rsid w:val="001717AB"/>
    <w:rsid w:val="0017295D"/>
    <w:rsid w:val="00175720"/>
    <w:rsid w:val="00186A36"/>
    <w:rsid w:val="00187FB2"/>
    <w:rsid w:val="00196D9A"/>
    <w:rsid w:val="001B2CE2"/>
    <w:rsid w:val="001B4BAC"/>
    <w:rsid w:val="001D0788"/>
    <w:rsid w:val="001E06A8"/>
    <w:rsid w:val="001E744D"/>
    <w:rsid w:val="001F2311"/>
    <w:rsid w:val="002017E2"/>
    <w:rsid w:val="00222454"/>
    <w:rsid w:val="0023789E"/>
    <w:rsid w:val="002424B1"/>
    <w:rsid w:val="00243E28"/>
    <w:rsid w:val="0025117D"/>
    <w:rsid w:val="002659F7"/>
    <w:rsid w:val="002756C3"/>
    <w:rsid w:val="002759C9"/>
    <w:rsid w:val="00283F31"/>
    <w:rsid w:val="00291CF8"/>
    <w:rsid w:val="00294D31"/>
    <w:rsid w:val="002B43B4"/>
    <w:rsid w:val="002C4CFE"/>
    <w:rsid w:val="002E4B5C"/>
    <w:rsid w:val="002E510E"/>
    <w:rsid w:val="002F0881"/>
    <w:rsid w:val="0030379A"/>
    <w:rsid w:val="00305BCD"/>
    <w:rsid w:val="00306CDF"/>
    <w:rsid w:val="003128C3"/>
    <w:rsid w:val="003256F4"/>
    <w:rsid w:val="00325B5E"/>
    <w:rsid w:val="0032735A"/>
    <w:rsid w:val="00351E1F"/>
    <w:rsid w:val="003546E6"/>
    <w:rsid w:val="0036082A"/>
    <w:rsid w:val="00360DAD"/>
    <w:rsid w:val="003767C3"/>
    <w:rsid w:val="00377279"/>
    <w:rsid w:val="0038414A"/>
    <w:rsid w:val="00396115"/>
    <w:rsid w:val="003A37D6"/>
    <w:rsid w:val="003B1259"/>
    <w:rsid w:val="003B758E"/>
    <w:rsid w:val="003D0D93"/>
    <w:rsid w:val="003D46AD"/>
    <w:rsid w:val="003E77C0"/>
    <w:rsid w:val="003F38D4"/>
    <w:rsid w:val="003F7C0C"/>
    <w:rsid w:val="00402849"/>
    <w:rsid w:val="00404995"/>
    <w:rsid w:val="0041748A"/>
    <w:rsid w:val="00423C32"/>
    <w:rsid w:val="0043758C"/>
    <w:rsid w:val="004478D5"/>
    <w:rsid w:val="00451364"/>
    <w:rsid w:val="00452D1A"/>
    <w:rsid w:val="0046057F"/>
    <w:rsid w:val="004768A6"/>
    <w:rsid w:val="00480BC4"/>
    <w:rsid w:val="004908DE"/>
    <w:rsid w:val="004A07DB"/>
    <w:rsid w:val="004A572C"/>
    <w:rsid w:val="004C02A0"/>
    <w:rsid w:val="004E3179"/>
    <w:rsid w:val="004F2007"/>
    <w:rsid w:val="0050370D"/>
    <w:rsid w:val="0051199B"/>
    <w:rsid w:val="00523268"/>
    <w:rsid w:val="00530DB5"/>
    <w:rsid w:val="00533D21"/>
    <w:rsid w:val="00535386"/>
    <w:rsid w:val="0054006F"/>
    <w:rsid w:val="00540554"/>
    <w:rsid w:val="0055006C"/>
    <w:rsid w:val="00551CB1"/>
    <w:rsid w:val="00567BA2"/>
    <w:rsid w:val="005825C5"/>
    <w:rsid w:val="005A1AC4"/>
    <w:rsid w:val="005C57F4"/>
    <w:rsid w:val="005C6ECF"/>
    <w:rsid w:val="005F6776"/>
    <w:rsid w:val="006047DF"/>
    <w:rsid w:val="00610271"/>
    <w:rsid w:val="00625B57"/>
    <w:rsid w:val="00626A9D"/>
    <w:rsid w:val="006300C8"/>
    <w:rsid w:val="00647FFB"/>
    <w:rsid w:val="0065000F"/>
    <w:rsid w:val="00663147"/>
    <w:rsid w:val="00664FA2"/>
    <w:rsid w:val="00687AE4"/>
    <w:rsid w:val="006954C9"/>
    <w:rsid w:val="006A4B30"/>
    <w:rsid w:val="006A69DC"/>
    <w:rsid w:val="006A738A"/>
    <w:rsid w:val="006B38DE"/>
    <w:rsid w:val="006B5ADC"/>
    <w:rsid w:val="006B5EC4"/>
    <w:rsid w:val="006C27C5"/>
    <w:rsid w:val="006D3CE6"/>
    <w:rsid w:val="006D54CB"/>
    <w:rsid w:val="006E1C2E"/>
    <w:rsid w:val="00702972"/>
    <w:rsid w:val="007075CB"/>
    <w:rsid w:val="0071096F"/>
    <w:rsid w:val="00717111"/>
    <w:rsid w:val="007176FA"/>
    <w:rsid w:val="00720D79"/>
    <w:rsid w:val="007324D1"/>
    <w:rsid w:val="00735A03"/>
    <w:rsid w:val="007404F6"/>
    <w:rsid w:val="007613C4"/>
    <w:rsid w:val="00763A1A"/>
    <w:rsid w:val="0077231A"/>
    <w:rsid w:val="00776E02"/>
    <w:rsid w:val="00794624"/>
    <w:rsid w:val="007D5D47"/>
    <w:rsid w:val="007E0A3C"/>
    <w:rsid w:val="007E5FBD"/>
    <w:rsid w:val="007E6C5D"/>
    <w:rsid w:val="00805109"/>
    <w:rsid w:val="008071FF"/>
    <w:rsid w:val="0081386C"/>
    <w:rsid w:val="008162C5"/>
    <w:rsid w:val="008203DB"/>
    <w:rsid w:val="00824199"/>
    <w:rsid w:val="00834530"/>
    <w:rsid w:val="00857686"/>
    <w:rsid w:val="008704D0"/>
    <w:rsid w:val="0088132D"/>
    <w:rsid w:val="00881924"/>
    <w:rsid w:val="00895E95"/>
    <w:rsid w:val="008E0E52"/>
    <w:rsid w:val="008E7697"/>
    <w:rsid w:val="008F1109"/>
    <w:rsid w:val="008F5440"/>
    <w:rsid w:val="00915FE7"/>
    <w:rsid w:val="00917226"/>
    <w:rsid w:val="00922D9B"/>
    <w:rsid w:val="00926B10"/>
    <w:rsid w:val="00926E7F"/>
    <w:rsid w:val="0093272C"/>
    <w:rsid w:val="00937C6A"/>
    <w:rsid w:val="00942B45"/>
    <w:rsid w:val="00950B3E"/>
    <w:rsid w:val="009612F3"/>
    <w:rsid w:val="009804D5"/>
    <w:rsid w:val="0098151E"/>
    <w:rsid w:val="00986012"/>
    <w:rsid w:val="009943CC"/>
    <w:rsid w:val="009A1205"/>
    <w:rsid w:val="009A2E1F"/>
    <w:rsid w:val="009A650A"/>
    <w:rsid w:val="009A7F81"/>
    <w:rsid w:val="009B4A76"/>
    <w:rsid w:val="009C0BC1"/>
    <w:rsid w:val="009C2C27"/>
    <w:rsid w:val="009C545D"/>
    <w:rsid w:val="009D3CD1"/>
    <w:rsid w:val="009E539A"/>
    <w:rsid w:val="00A1211A"/>
    <w:rsid w:val="00A14343"/>
    <w:rsid w:val="00A22F8B"/>
    <w:rsid w:val="00A23252"/>
    <w:rsid w:val="00A31915"/>
    <w:rsid w:val="00A36BA1"/>
    <w:rsid w:val="00A40396"/>
    <w:rsid w:val="00A45D9E"/>
    <w:rsid w:val="00A558BE"/>
    <w:rsid w:val="00A61652"/>
    <w:rsid w:val="00A71E81"/>
    <w:rsid w:val="00A967DC"/>
    <w:rsid w:val="00AA3FB0"/>
    <w:rsid w:val="00AA4D6A"/>
    <w:rsid w:val="00AC13C7"/>
    <w:rsid w:val="00AD1E1C"/>
    <w:rsid w:val="00AD42C9"/>
    <w:rsid w:val="00AE2672"/>
    <w:rsid w:val="00B1063C"/>
    <w:rsid w:val="00B17A51"/>
    <w:rsid w:val="00B41387"/>
    <w:rsid w:val="00B46EB0"/>
    <w:rsid w:val="00B57457"/>
    <w:rsid w:val="00B70C95"/>
    <w:rsid w:val="00B922FA"/>
    <w:rsid w:val="00BA424B"/>
    <w:rsid w:val="00BC04C8"/>
    <w:rsid w:val="00BC3D94"/>
    <w:rsid w:val="00BC61CC"/>
    <w:rsid w:val="00BD36D0"/>
    <w:rsid w:val="00BD6BFE"/>
    <w:rsid w:val="00BD7134"/>
    <w:rsid w:val="00BE6D93"/>
    <w:rsid w:val="00BF59CB"/>
    <w:rsid w:val="00C04F0E"/>
    <w:rsid w:val="00C051AF"/>
    <w:rsid w:val="00C11C92"/>
    <w:rsid w:val="00C16438"/>
    <w:rsid w:val="00C55FF6"/>
    <w:rsid w:val="00C61D48"/>
    <w:rsid w:val="00C67A56"/>
    <w:rsid w:val="00C74610"/>
    <w:rsid w:val="00C85415"/>
    <w:rsid w:val="00CB1B67"/>
    <w:rsid w:val="00CB7856"/>
    <w:rsid w:val="00CC5250"/>
    <w:rsid w:val="00CC6F0B"/>
    <w:rsid w:val="00CD5427"/>
    <w:rsid w:val="00CF4144"/>
    <w:rsid w:val="00CF7252"/>
    <w:rsid w:val="00CF75B0"/>
    <w:rsid w:val="00D0101D"/>
    <w:rsid w:val="00D02F7D"/>
    <w:rsid w:val="00D063ED"/>
    <w:rsid w:val="00D153AB"/>
    <w:rsid w:val="00D21A44"/>
    <w:rsid w:val="00D3404D"/>
    <w:rsid w:val="00D41F3C"/>
    <w:rsid w:val="00D43834"/>
    <w:rsid w:val="00D53A4A"/>
    <w:rsid w:val="00D56C99"/>
    <w:rsid w:val="00D56F9D"/>
    <w:rsid w:val="00D570A7"/>
    <w:rsid w:val="00D62F26"/>
    <w:rsid w:val="00D70728"/>
    <w:rsid w:val="00D73889"/>
    <w:rsid w:val="00D76971"/>
    <w:rsid w:val="00D81A64"/>
    <w:rsid w:val="00D84DD2"/>
    <w:rsid w:val="00DA1EBF"/>
    <w:rsid w:val="00DA4228"/>
    <w:rsid w:val="00DB428E"/>
    <w:rsid w:val="00DC0502"/>
    <w:rsid w:val="00DC18A6"/>
    <w:rsid w:val="00DD380F"/>
    <w:rsid w:val="00E10255"/>
    <w:rsid w:val="00E244FC"/>
    <w:rsid w:val="00E31DEB"/>
    <w:rsid w:val="00E33F5B"/>
    <w:rsid w:val="00E52F01"/>
    <w:rsid w:val="00E66952"/>
    <w:rsid w:val="00E915C1"/>
    <w:rsid w:val="00EA2837"/>
    <w:rsid w:val="00EC4628"/>
    <w:rsid w:val="00ED5E43"/>
    <w:rsid w:val="00ED6123"/>
    <w:rsid w:val="00EF6FD1"/>
    <w:rsid w:val="00F06194"/>
    <w:rsid w:val="00F11F6C"/>
    <w:rsid w:val="00F13EBE"/>
    <w:rsid w:val="00F152D3"/>
    <w:rsid w:val="00F1603F"/>
    <w:rsid w:val="00F22718"/>
    <w:rsid w:val="00F32C2F"/>
    <w:rsid w:val="00F33F80"/>
    <w:rsid w:val="00F37525"/>
    <w:rsid w:val="00F7757F"/>
    <w:rsid w:val="00F8681A"/>
    <w:rsid w:val="00FA6793"/>
    <w:rsid w:val="00FB3775"/>
    <w:rsid w:val="00FB4ACE"/>
    <w:rsid w:val="00FB4D08"/>
    <w:rsid w:val="00FD5F2E"/>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B0EF9E-D76B-4E17-A67C-F75B5B0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ListParagraph">
    <w:name w:val="List Paragraph"/>
    <w:basedOn w:val="Normal"/>
    <w:uiPriority w:val="34"/>
    <w:qFormat/>
    <w:rsid w:val="009C0BC1"/>
    <w:pPr>
      <w:ind w:left="720" w:firstLine="0"/>
      <w:contextualSpacing/>
      <w:jc w:val="left"/>
    </w:pPr>
    <w:rPr>
      <w:sz w:val="24"/>
      <w:szCs w:val="24"/>
    </w:rPr>
  </w:style>
  <w:style w:type="character" w:styleId="CommentReference">
    <w:name w:val="annotation reference"/>
    <w:basedOn w:val="DefaultParagraphFont"/>
    <w:semiHidden/>
    <w:unhideWhenUsed/>
    <w:rsid w:val="00986012"/>
    <w:rPr>
      <w:sz w:val="16"/>
      <w:szCs w:val="16"/>
    </w:rPr>
  </w:style>
  <w:style w:type="paragraph" w:styleId="CommentText">
    <w:name w:val="annotation text"/>
    <w:basedOn w:val="Normal"/>
    <w:link w:val="CommentTextChar"/>
    <w:semiHidden/>
    <w:unhideWhenUsed/>
    <w:rsid w:val="00986012"/>
    <w:rPr>
      <w:sz w:val="20"/>
    </w:rPr>
  </w:style>
  <w:style w:type="character" w:customStyle="1" w:styleId="CommentTextChar">
    <w:name w:val="Comment Text Char"/>
    <w:basedOn w:val="DefaultParagraphFont"/>
    <w:link w:val="CommentText"/>
    <w:semiHidden/>
    <w:rsid w:val="00986012"/>
  </w:style>
  <w:style w:type="paragraph" w:styleId="CommentSubject">
    <w:name w:val="annotation subject"/>
    <w:basedOn w:val="CommentText"/>
    <w:next w:val="CommentText"/>
    <w:link w:val="CommentSubjectChar"/>
    <w:semiHidden/>
    <w:unhideWhenUsed/>
    <w:rsid w:val="00986012"/>
    <w:rPr>
      <w:b/>
      <w:bCs/>
    </w:rPr>
  </w:style>
  <w:style w:type="character" w:customStyle="1" w:styleId="CommentSubjectChar">
    <w:name w:val="Comment Subject Char"/>
    <w:basedOn w:val="CommentTextChar"/>
    <w:link w:val="CommentSubject"/>
    <w:semiHidden/>
    <w:rsid w:val="00986012"/>
    <w:rPr>
      <w:b/>
      <w:bCs/>
    </w:rPr>
  </w:style>
  <w:style w:type="paragraph" w:styleId="BalloonText">
    <w:name w:val="Balloon Text"/>
    <w:basedOn w:val="Normal"/>
    <w:link w:val="BalloonTextChar"/>
    <w:semiHidden/>
    <w:unhideWhenUsed/>
    <w:rsid w:val="00986012"/>
    <w:rPr>
      <w:rFonts w:ascii="Segoe UI" w:hAnsi="Segoe UI" w:cs="Segoe UI"/>
      <w:sz w:val="18"/>
      <w:szCs w:val="18"/>
    </w:rPr>
  </w:style>
  <w:style w:type="character" w:customStyle="1" w:styleId="BalloonTextChar">
    <w:name w:val="Balloon Text Char"/>
    <w:basedOn w:val="DefaultParagraphFont"/>
    <w:link w:val="BalloonText"/>
    <w:semiHidden/>
    <w:rsid w:val="00986012"/>
    <w:rPr>
      <w:rFonts w:ascii="Segoe UI" w:hAnsi="Segoe UI" w:cs="Segoe UI"/>
      <w:sz w:val="18"/>
      <w:szCs w:val="18"/>
    </w:rPr>
  </w:style>
  <w:style w:type="character" w:styleId="Hyperlink">
    <w:name w:val="Hyperlink"/>
    <w:basedOn w:val="DefaultParagraphFont"/>
    <w:uiPriority w:val="99"/>
    <w:semiHidden/>
    <w:unhideWhenUsed/>
    <w:rsid w:val="0038414A"/>
    <w:rPr>
      <w:color w:val="0000FF"/>
      <w:u w:val="single"/>
    </w:rPr>
  </w:style>
  <w:style w:type="paragraph" w:styleId="Header">
    <w:name w:val="header"/>
    <w:basedOn w:val="Normal"/>
    <w:link w:val="HeaderChar"/>
    <w:unhideWhenUsed/>
    <w:rsid w:val="0023789E"/>
    <w:pPr>
      <w:tabs>
        <w:tab w:val="center" w:pos="4680"/>
        <w:tab w:val="right" w:pos="9360"/>
      </w:tabs>
    </w:pPr>
  </w:style>
  <w:style w:type="character" w:customStyle="1" w:styleId="HeaderChar">
    <w:name w:val="Header Char"/>
    <w:basedOn w:val="DefaultParagraphFont"/>
    <w:link w:val="Header"/>
    <w:rsid w:val="0023789E"/>
    <w:rPr>
      <w:sz w:val="26"/>
    </w:rPr>
  </w:style>
  <w:style w:type="table" w:styleId="TableGrid">
    <w:name w:val="Table Grid"/>
    <w:basedOn w:val="TableNormal"/>
    <w:rsid w:val="0023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378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9856">
      <w:bodyDiv w:val="1"/>
      <w:marLeft w:val="0"/>
      <w:marRight w:val="0"/>
      <w:marTop w:val="0"/>
      <w:marBottom w:val="0"/>
      <w:divBdr>
        <w:top w:val="none" w:sz="0" w:space="0" w:color="auto"/>
        <w:left w:val="none" w:sz="0" w:space="0" w:color="auto"/>
        <w:bottom w:val="none" w:sz="0" w:space="0" w:color="auto"/>
        <w:right w:val="none" w:sz="0" w:space="0" w:color="auto"/>
      </w:divBdr>
      <w:divsChild>
        <w:div w:id="1276405239">
          <w:marLeft w:val="547"/>
          <w:marRight w:val="0"/>
          <w:marTop w:val="200"/>
          <w:marBottom w:val="0"/>
          <w:divBdr>
            <w:top w:val="none" w:sz="0" w:space="0" w:color="auto"/>
            <w:left w:val="none" w:sz="0" w:space="0" w:color="auto"/>
            <w:bottom w:val="none" w:sz="0" w:space="0" w:color="auto"/>
            <w:right w:val="none" w:sz="0" w:space="0" w:color="auto"/>
          </w:divBdr>
        </w:div>
        <w:div w:id="302004498">
          <w:marLeft w:val="547"/>
          <w:marRight w:val="0"/>
          <w:marTop w:val="200"/>
          <w:marBottom w:val="0"/>
          <w:divBdr>
            <w:top w:val="none" w:sz="0" w:space="0" w:color="auto"/>
            <w:left w:val="none" w:sz="0" w:space="0" w:color="auto"/>
            <w:bottom w:val="none" w:sz="0" w:space="0" w:color="auto"/>
            <w:right w:val="none" w:sz="0" w:space="0" w:color="auto"/>
          </w:divBdr>
        </w:div>
        <w:div w:id="172763556">
          <w:marLeft w:val="547"/>
          <w:marRight w:val="0"/>
          <w:marTop w:val="200"/>
          <w:marBottom w:val="0"/>
          <w:divBdr>
            <w:top w:val="none" w:sz="0" w:space="0" w:color="auto"/>
            <w:left w:val="none" w:sz="0" w:space="0" w:color="auto"/>
            <w:bottom w:val="none" w:sz="0" w:space="0" w:color="auto"/>
            <w:right w:val="none" w:sz="0" w:space="0" w:color="auto"/>
          </w:divBdr>
        </w:div>
        <w:div w:id="799128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CD47-1284-41A0-836A-5238D33D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8</Pages>
  <Words>3039</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White, Christal (LRC)</cp:lastModifiedBy>
  <cp:revision>2</cp:revision>
  <cp:lastPrinted>2021-06-23T18:51:00Z</cp:lastPrinted>
  <dcterms:created xsi:type="dcterms:W3CDTF">2021-07-16T16:18:00Z</dcterms:created>
  <dcterms:modified xsi:type="dcterms:W3CDTF">2021-07-16T16:18:00Z</dcterms:modified>
</cp:coreProperties>
</file>