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B057C">
      <w:pPr>
        <w:pStyle w:val="Heading1"/>
        <w:ind w:firstLine="0"/>
        <w:rPr>
          <w:rFonts w:ascii="Times New Roman" w:hAnsi="Times New Roman"/>
        </w:rPr>
      </w:pPr>
      <w:bookmarkStart w:id="0" w:name="cmte"/>
      <w:bookmarkStart w:id="1" w:name="_GoBack"/>
      <w:bookmarkEnd w:id="0"/>
      <w:bookmarkEnd w:id="1"/>
      <w:r>
        <w:rPr>
          <w:rFonts w:ascii="Times New Roman" w:hAnsi="Times New Roman"/>
        </w:rPr>
        <w:t>School Funding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B057C">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B057C">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B057C">
        <w:rPr>
          <w:rFonts w:ascii="Times New Roman" w:hAnsi="Times New Roman"/>
        </w:rPr>
        <w:t>October 11,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rsidP="00AE4F34">
      <w:pPr>
        <w:rPr>
          <w:b/>
        </w:rPr>
      </w:pPr>
      <w:r w:rsidRPr="002F0881">
        <w:rPr>
          <w:b/>
        </w:rPr>
        <w:t>Call to Order and Roll Call</w:t>
      </w:r>
    </w:p>
    <w:p w:rsidR="000A6BA5" w:rsidRDefault="000A6BA5" w:rsidP="00AE4F34">
      <w:r>
        <w:t>The</w:t>
      </w:r>
      <w:r>
        <w:rPr>
          <w:vanish/>
          <w:sz w:val="10"/>
        </w:rPr>
        <w:t>&lt;MeetNo2&gt;</w:t>
      </w:r>
      <w:r>
        <w:t xml:space="preserve"> </w:t>
      </w:r>
      <w:bookmarkStart w:id="5" w:name="MeetNo2"/>
      <w:bookmarkEnd w:id="5"/>
      <w:r w:rsidR="006B057C">
        <w:t>4th</w:t>
      </w:r>
      <w:r>
        <w:t xml:space="preserve"> meeting of the </w:t>
      </w:r>
      <w:bookmarkStart w:id="6" w:name="cmte2"/>
      <w:bookmarkEnd w:id="6"/>
      <w:r w:rsidR="006B057C">
        <w:t>School Funding Task Force</w:t>
      </w:r>
      <w:r>
        <w:t xml:space="preserve"> was held on</w:t>
      </w:r>
      <w:r>
        <w:rPr>
          <w:vanish/>
          <w:sz w:val="10"/>
        </w:rPr>
        <w:t>&lt;Day&gt;</w:t>
      </w:r>
      <w:r>
        <w:t xml:space="preserve"> </w:t>
      </w:r>
      <w:bookmarkStart w:id="7" w:name="Day"/>
      <w:bookmarkEnd w:id="7"/>
      <w:r w:rsidR="006B057C">
        <w:t>Monday</w:t>
      </w:r>
      <w:r>
        <w:t>,</w:t>
      </w:r>
      <w:r>
        <w:rPr>
          <w:vanish/>
          <w:sz w:val="10"/>
        </w:rPr>
        <w:t>&lt;MeetMDY2&gt;</w:t>
      </w:r>
      <w:r>
        <w:t xml:space="preserve"> </w:t>
      </w:r>
      <w:bookmarkStart w:id="8" w:name="MeetMDY2"/>
      <w:bookmarkEnd w:id="8"/>
      <w:r w:rsidR="006B057C">
        <w:t>October 11, 2021</w:t>
      </w:r>
      <w:r>
        <w:t>, at</w:t>
      </w:r>
      <w:r>
        <w:rPr>
          <w:vanish/>
          <w:sz w:val="10"/>
        </w:rPr>
        <w:t>&lt;MeetTime&gt;</w:t>
      </w:r>
      <w:r>
        <w:t xml:space="preserve"> </w:t>
      </w:r>
      <w:bookmarkStart w:id="9" w:name="MeetTime"/>
      <w:bookmarkEnd w:id="9"/>
      <w:r w:rsidR="006B057C">
        <w:t>10:00 AM</w:t>
      </w:r>
      <w:r>
        <w:t>, in</w:t>
      </w:r>
      <w:r>
        <w:rPr>
          <w:vanish/>
          <w:sz w:val="10"/>
        </w:rPr>
        <w:t>&lt;Room&gt;</w:t>
      </w:r>
      <w:r>
        <w:t xml:space="preserve"> </w:t>
      </w:r>
      <w:bookmarkStart w:id="10" w:name="Room"/>
      <w:bookmarkEnd w:id="10"/>
      <w:r w:rsidR="006B057C">
        <w:t>Room 149 of the Capitol Annex</w:t>
      </w:r>
      <w:r>
        <w:t xml:space="preserve">. </w:t>
      </w:r>
      <w:bookmarkStart w:id="11" w:name="pchair"/>
      <w:bookmarkEnd w:id="11"/>
      <w:r w:rsidR="006B057C">
        <w:t>Representative James Tipton, Chair</w:t>
      </w:r>
      <w:r>
        <w:t>, called the meeting to order, and the secretary called the roll.</w:t>
      </w:r>
    </w:p>
    <w:p w:rsidR="000A6BA5" w:rsidRDefault="000A6BA5" w:rsidP="00AE4F34"/>
    <w:p w:rsidR="000A6BA5" w:rsidRDefault="000A6BA5" w:rsidP="00AE4F34">
      <w:r>
        <w:t>Present were:</w:t>
      </w:r>
      <w:r w:rsidR="006B057C" w:rsidRPr="006B057C">
        <w:t xml:space="preserve"> </w:t>
      </w:r>
    </w:p>
    <w:p w:rsidR="000A6BA5" w:rsidRDefault="000A6BA5" w:rsidP="00AE4F34">
      <w:r>
        <w:rPr>
          <w:u w:val="single"/>
        </w:rPr>
        <w:t>Members:</w:t>
      </w:r>
      <w:r>
        <w:rPr>
          <w:vanish/>
          <w:sz w:val="10"/>
          <w:u w:val="single"/>
        </w:rPr>
        <w:t>&lt;Members&gt;</w:t>
      </w:r>
      <w:r>
        <w:t xml:space="preserve"> </w:t>
      </w:r>
      <w:bookmarkStart w:id="12" w:name="Members"/>
      <w:bookmarkEnd w:id="12"/>
      <w:r w:rsidR="006B057C">
        <w:t xml:space="preserve">Senator Max Wise, Co-Chair; Representative James Tipton, Co-Chair; </w:t>
      </w:r>
      <w:r w:rsidR="004D12BE">
        <w:t>Senator Reginald</w:t>
      </w:r>
      <w:r w:rsidR="006B057C">
        <w:t xml:space="preserve"> Thomas, and Mike Wil</w:t>
      </w:r>
      <w:r w:rsidR="00956036">
        <w:t xml:space="preserve">son; Representatives Kim Banta and </w:t>
      </w:r>
      <w:r w:rsidR="006B057C">
        <w:t>Tina Bojanowski</w:t>
      </w:r>
      <w:r w:rsidR="00956036">
        <w:t>.</w:t>
      </w:r>
    </w:p>
    <w:p w:rsidR="000A6BA5" w:rsidRDefault="000A6BA5" w:rsidP="00AE4F34"/>
    <w:p w:rsidR="006B057C" w:rsidRDefault="000A6BA5" w:rsidP="00AE4F34">
      <w:pPr>
        <w:shd w:val="clear" w:color="auto" w:fill="FFFFFF"/>
      </w:pPr>
      <w:r>
        <w:rPr>
          <w:u w:val="single"/>
        </w:rPr>
        <w:t>Guests:</w:t>
      </w:r>
      <w:r>
        <w:t xml:space="preserve">  </w:t>
      </w:r>
      <w:r w:rsidR="006B057C" w:rsidRPr="00D00329">
        <w:rPr>
          <w:szCs w:val="26"/>
        </w:rPr>
        <w:t>Dr. Bart Ligu</w:t>
      </w:r>
      <w:r w:rsidR="006649D7">
        <w:rPr>
          <w:szCs w:val="26"/>
        </w:rPr>
        <w:t>o</w:t>
      </w:r>
      <w:r w:rsidR="006B057C" w:rsidRPr="00D00329">
        <w:rPr>
          <w:szCs w:val="26"/>
        </w:rPr>
        <w:t>ri</w:t>
      </w:r>
      <w:r w:rsidR="006B057C">
        <w:rPr>
          <w:szCs w:val="26"/>
        </w:rPr>
        <w:t xml:space="preserve">, </w:t>
      </w:r>
      <w:r w:rsidR="006B057C" w:rsidRPr="00D00329">
        <w:rPr>
          <w:szCs w:val="26"/>
        </w:rPr>
        <w:t>Research Division Man</w:t>
      </w:r>
      <w:r w:rsidR="006B057C">
        <w:rPr>
          <w:szCs w:val="26"/>
        </w:rPr>
        <w:t>a</w:t>
      </w:r>
      <w:r w:rsidR="006B057C" w:rsidRPr="00D00329">
        <w:rPr>
          <w:szCs w:val="26"/>
        </w:rPr>
        <w:t>ger</w:t>
      </w:r>
      <w:r w:rsidR="00D70AA6">
        <w:rPr>
          <w:szCs w:val="26"/>
        </w:rPr>
        <w:t>,</w:t>
      </w:r>
      <w:r w:rsidR="006B057C">
        <w:rPr>
          <w:szCs w:val="26"/>
        </w:rPr>
        <w:t xml:space="preserve"> </w:t>
      </w:r>
      <w:r w:rsidR="006B057C" w:rsidRPr="00D00329">
        <w:rPr>
          <w:szCs w:val="26"/>
        </w:rPr>
        <w:t>Sabrina Cummins</w:t>
      </w:r>
      <w:r w:rsidR="006B057C">
        <w:rPr>
          <w:szCs w:val="26"/>
        </w:rPr>
        <w:t xml:space="preserve">, </w:t>
      </w:r>
      <w:r w:rsidR="006B057C" w:rsidRPr="00D00329">
        <w:rPr>
          <w:szCs w:val="26"/>
        </w:rPr>
        <w:t>Education Accountability Research Analyst</w:t>
      </w:r>
      <w:r w:rsidR="00D70AA6">
        <w:rPr>
          <w:szCs w:val="26"/>
        </w:rPr>
        <w:t>,</w:t>
      </w:r>
      <w:r w:rsidR="006B057C">
        <w:rPr>
          <w:szCs w:val="26"/>
        </w:rPr>
        <w:t xml:space="preserve"> and </w:t>
      </w:r>
      <w:r w:rsidR="006B057C" w:rsidRPr="00D00329">
        <w:rPr>
          <w:szCs w:val="26"/>
        </w:rPr>
        <w:t>Allison Stevens</w:t>
      </w:r>
      <w:r w:rsidR="006B057C">
        <w:rPr>
          <w:szCs w:val="26"/>
        </w:rPr>
        <w:t xml:space="preserve">, </w:t>
      </w:r>
      <w:r w:rsidR="006B057C" w:rsidRPr="00D00329">
        <w:rPr>
          <w:szCs w:val="26"/>
        </w:rPr>
        <w:t>Education Accountability Research Analyst</w:t>
      </w:r>
      <w:r w:rsidR="00D70AA6">
        <w:rPr>
          <w:szCs w:val="26"/>
        </w:rPr>
        <w:t>, Office of Education Accountability</w:t>
      </w:r>
      <w:r w:rsidR="00F27B77">
        <w:t xml:space="preserve">; </w:t>
      </w:r>
      <w:r w:rsidR="006B057C">
        <w:t>Chuck Truesdell</w:t>
      </w:r>
      <w:r w:rsidR="000472AC">
        <w:t>,</w:t>
      </w:r>
      <w:r w:rsidR="006B057C">
        <w:t xml:space="preserve"> </w:t>
      </w:r>
      <w:r w:rsidR="00134754">
        <w:t>Kentucky Department of Education (KDE)</w:t>
      </w:r>
      <w:r w:rsidR="006B057C">
        <w:t xml:space="preserve">; </w:t>
      </w:r>
      <w:r w:rsidR="00487059">
        <w:t>Superintendent</w:t>
      </w:r>
      <w:r w:rsidR="006B057C">
        <w:t xml:space="preserve"> Mike Borchers, Ludlow; and Davonna Page, Russellville.</w:t>
      </w:r>
    </w:p>
    <w:p w:rsidR="000A6BA5" w:rsidRDefault="000A6BA5" w:rsidP="00AE4F34"/>
    <w:p w:rsidR="000A6BA5" w:rsidRDefault="000A6BA5" w:rsidP="00AE4F34">
      <w:r>
        <w:rPr>
          <w:u w:val="single"/>
        </w:rPr>
        <w:t>LRC Staff:</w:t>
      </w:r>
      <w:r>
        <w:t xml:space="preserve">  </w:t>
      </w:r>
      <w:bookmarkStart w:id="13" w:name="cmtestaff"/>
      <w:bookmarkEnd w:id="13"/>
      <w:r w:rsidR="006B057C">
        <w:t>Joshua Collins, Cynthia Brown, and Christal White</w:t>
      </w:r>
      <w:r w:rsidR="00890F6F">
        <w:t>.</w:t>
      </w:r>
    </w:p>
    <w:p w:rsidR="00956036" w:rsidRDefault="00956036" w:rsidP="00AE4F34">
      <w:pPr>
        <w:ind w:firstLine="0"/>
        <w:rPr>
          <w:b/>
        </w:rPr>
      </w:pPr>
    </w:p>
    <w:p w:rsidR="00956036" w:rsidRDefault="00956036" w:rsidP="00AE4F34">
      <w:pPr>
        <w:ind w:firstLine="0"/>
        <w:rPr>
          <w:b/>
        </w:rPr>
      </w:pPr>
      <w:r w:rsidRPr="00956036">
        <w:rPr>
          <w:b/>
        </w:rPr>
        <w:t>Approval of Minutes</w:t>
      </w:r>
    </w:p>
    <w:p w:rsidR="00956036" w:rsidRPr="00956036" w:rsidRDefault="00956036" w:rsidP="00AE4F34">
      <w:pPr>
        <w:ind w:firstLine="0"/>
      </w:pPr>
      <w:r>
        <w:rPr>
          <w:b/>
        </w:rPr>
        <w:tab/>
      </w:r>
      <w:r>
        <w:t xml:space="preserve">On a motion by </w:t>
      </w:r>
      <w:r w:rsidR="00740E1E">
        <w:t xml:space="preserve">Senator Wise </w:t>
      </w:r>
      <w:r>
        <w:t xml:space="preserve">and a second by </w:t>
      </w:r>
      <w:r w:rsidR="00740E1E">
        <w:t xml:space="preserve">Senator Wilson, </w:t>
      </w:r>
      <w:r>
        <w:t>the minutes of the August 9, 2021</w:t>
      </w:r>
      <w:r w:rsidR="00D70AA6">
        <w:t>,</w:t>
      </w:r>
      <w:r>
        <w:t xml:space="preserve"> meeting were approved by voice vote. </w:t>
      </w:r>
    </w:p>
    <w:p w:rsidR="006B057C" w:rsidRDefault="006B057C" w:rsidP="00AE4F34"/>
    <w:p w:rsidR="006B057C" w:rsidRDefault="006B057C" w:rsidP="00AE4F34">
      <w:pPr>
        <w:shd w:val="clear" w:color="auto" w:fill="FFFFFF"/>
        <w:spacing w:after="180"/>
        <w:ind w:firstLine="0"/>
        <w:rPr>
          <w:b/>
          <w:szCs w:val="26"/>
        </w:rPr>
      </w:pPr>
      <w:r w:rsidRPr="00D00329">
        <w:rPr>
          <w:b/>
          <w:szCs w:val="26"/>
        </w:rPr>
        <w:t xml:space="preserve">Funding Kentucky Public Education: An Analysis of Kentucky Funding Through the </w:t>
      </w:r>
      <w:r w:rsidR="009A78BD">
        <w:rPr>
          <w:b/>
          <w:szCs w:val="26"/>
        </w:rPr>
        <w:t>SEEK</w:t>
      </w:r>
      <w:r w:rsidRPr="00D00329">
        <w:rPr>
          <w:b/>
          <w:szCs w:val="26"/>
        </w:rPr>
        <w:t xml:space="preserve"> Formula</w:t>
      </w:r>
    </w:p>
    <w:p w:rsidR="0035441D" w:rsidRDefault="00D70AA6" w:rsidP="00AE4F34">
      <w:r>
        <w:rPr>
          <w:color w:val="000000"/>
          <w:spacing w:val="5"/>
          <w:szCs w:val="26"/>
        </w:rPr>
        <w:t xml:space="preserve">Allison </w:t>
      </w:r>
      <w:r w:rsidR="006B057C" w:rsidRPr="006B112C">
        <w:rPr>
          <w:color w:val="000000"/>
          <w:spacing w:val="5"/>
          <w:szCs w:val="26"/>
        </w:rPr>
        <w:t>Stevens</w:t>
      </w:r>
      <w:r>
        <w:rPr>
          <w:color w:val="000000"/>
          <w:spacing w:val="5"/>
          <w:szCs w:val="26"/>
        </w:rPr>
        <w:t>, Office of Education Accountability (OEA),</w:t>
      </w:r>
      <w:r w:rsidR="006B057C" w:rsidRPr="006B112C">
        <w:rPr>
          <w:color w:val="000000"/>
          <w:spacing w:val="5"/>
          <w:szCs w:val="26"/>
        </w:rPr>
        <w:t xml:space="preserve"> said the </w:t>
      </w:r>
      <w:r w:rsidR="009A78BD">
        <w:rPr>
          <w:color w:val="000000"/>
          <w:spacing w:val="5"/>
          <w:szCs w:val="26"/>
        </w:rPr>
        <w:t>SEEK</w:t>
      </w:r>
      <w:r w:rsidR="006B057C" w:rsidRPr="006B112C">
        <w:rPr>
          <w:color w:val="000000"/>
          <w:spacing w:val="5"/>
          <w:szCs w:val="26"/>
        </w:rPr>
        <w:t xml:space="preserve"> funding formula was designed to equalize local revenue with state funds to ensure students living in property-poor districts received the same base funding as students living in </w:t>
      </w:r>
      <w:r w:rsidR="006B057C">
        <w:rPr>
          <w:color w:val="000000"/>
          <w:spacing w:val="5"/>
          <w:szCs w:val="26"/>
        </w:rPr>
        <w:t>property-</w:t>
      </w:r>
      <w:r w:rsidR="006B057C" w:rsidRPr="006B112C">
        <w:rPr>
          <w:color w:val="000000"/>
          <w:spacing w:val="5"/>
          <w:szCs w:val="26"/>
        </w:rPr>
        <w:t xml:space="preserve">wealthy districts. </w:t>
      </w:r>
      <w:r w:rsidR="004404A7">
        <w:rPr>
          <w:color w:val="000000"/>
          <w:spacing w:val="5"/>
          <w:szCs w:val="26"/>
        </w:rPr>
        <w:t>In FY 2020, the</w:t>
      </w:r>
      <w:r w:rsidR="00187483">
        <w:rPr>
          <w:color w:val="000000"/>
          <w:spacing w:val="5"/>
          <w:szCs w:val="26"/>
        </w:rPr>
        <w:t xml:space="preserve"> </w:t>
      </w:r>
      <w:r w:rsidR="006B057C" w:rsidRPr="006B112C">
        <w:rPr>
          <w:color w:val="000000"/>
          <w:spacing w:val="5"/>
          <w:szCs w:val="26"/>
        </w:rPr>
        <w:t xml:space="preserve">General Assembly set the </w:t>
      </w:r>
      <w:r w:rsidR="009A78BD">
        <w:rPr>
          <w:color w:val="000000"/>
          <w:spacing w:val="5"/>
          <w:szCs w:val="26"/>
        </w:rPr>
        <w:t>SEEK</w:t>
      </w:r>
      <w:r w:rsidR="00C97468">
        <w:rPr>
          <w:color w:val="000000"/>
          <w:spacing w:val="5"/>
          <w:szCs w:val="26"/>
        </w:rPr>
        <w:t xml:space="preserve"> </w:t>
      </w:r>
      <w:r w:rsidR="006B057C" w:rsidRPr="006B112C">
        <w:rPr>
          <w:color w:val="000000"/>
          <w:spacing w:val="5"/>
          <w:szCs w:val="26"/>
        </w:rPr>
        <w:t xml:space="preserve">guaranteed base per pupil </w:t>
      </w:r>
      <w:r w:rsidR="006B057C">
        <w:rPr>
          <w:color w:val="000000"/>
          <w:spacing w:val="5"/>
          <w:szCs w:val="26"/>
        </w:rPr>
        <w:t>at</w:t>
      </w:r>
      <w:r w:rsidR="006B057C" w:rsidRPr="006B112C">
        <w:rPr>
          <w:color w:val="000000"/>
          <w:spacing w:val="5"/>
          <w:szCs w:val="26"/>
        </w:rPr>
        <w:t xml:space="preserve"> $4,000. </w:t>
      </w:r>
      <w:r w:rsidR="004404A7">
        <w:rPr>
          <w:color w:val="000000"/>
          <w:spacing w:val="5"/>
          <w:szCs w:val="26"/>
        </w:rPr>
        <w:t xml:space="preserve">The </w:t>
      </w:r>
      <w:r w:rsidR="009A78BD">
        <w:rPr>
          <w:color w:val="000000"/>
          <w:spacing w:val="5"/>
          <w:szCs w:val="26"/>
        </w:rPr>
        <w:t>SEEK</w:t>
      </w:r>
      <w:r w:rsidR="004404A7">
        <w:rPr>
          <w:color w:val="000000"/>
          <w:spacing w:val="5"/>
          <w:szCs w:val="26"/>
        </w:rPr>
        <w:t xml:space="preserve"> funding components include a g</w:t>
      </w:r>
      <w:r>
        <w:rPr>
          <w:color w:val="000000"/>
          <w:spacing w:val="5"/>
          <w:szCs w:val="26"/>
        </w:rPr>
        <w:t>uaranteed base amount per-pupil,</w:t>
      </w:r>
      <w:r w:rsidR="004404A7">
        <w:rPr>
          <w:color w:val="000000"/>
          <w:spacing w:val="5"/>
          <w:szCs w:val="26"/>
        </w:rPr>
        <w:t xml:space="preserve"> </w:t>
      </w:r>
      <w:r w:rsidR="009A78BD">
        <w:rPr>
          <w:color w:val="000000"/>
          <w:spacing w:val="5"/>
          <w:szCs w:val="26"/>
        </w:rPr>
        <w:t>SEEK</w:t>
      </w:r>
      <w:r w:rsidR="004404A7">
        <w:rPr>
          <w:color w:val="000000"/>
          <w:spacing w:val="5"/>
          <w:szCs w:val="26"/>
        </w:rPr>
        <w:t xml:space="preserve"> </w:t>
      </w:r>
      <w:r w:rsidR="004134E4">
        <w:rPr>
          <w:color w:val="000000"/>
          <w:spacing w:val="5"/>
          <w:szCs w:val="26"/>
        </w:rPr>
        <w:t>add-on</w:t>
      </w:r>
      <w:r>
        <w:rPr>
          <w:color w:val="000000"/>
          <w:spacing w:val="5"/>
          <w:szCs w:val="26"/>
        </w:rPr>
        <w:t xml:space="preserve"> adjustments,</w:t>
      </w:r>
      <w:r w:rsidR="004404A7">
        <w:rPr>
          <w:color w:val="000000"/>
          <w:spacing w:val="5"/>
          <w:szCs w:val="26"/>
        </w:rPr>
        <w:t xml:space="preserve"> required local effort, and Tier 1 and 2 funding. </w:t>
      </w:r>
      <w:r w:rsidR="009A78BD">
        <w:t>SEEK</w:t>
      </w:r>
      <w:r w:rsidR="006B057C" w:rsidRPr="003A0B14">
        <w:t xml:space="preserve"> includes funding for students with additional needs, referred to as add-ons</w:t>
      </w:r>
      <w:r w:rsidR="00187483" w:rsidRPr="003A0B14">
        <w:t>,</w:t>
      </w:r>
      <w:r w:rsidR="006B057C" w:rsidRPr="003A0B14">
        <w:t xml:space="preserve"> to the guaranteed base funding formula. The five add-on adjustments </w:t>
      </w:r>
      <w:r w:rsidR="00126D21" w:rsidRPr="003A0B14">
        <w:t xml:space="preserve">for </w:t>
      </w:r>
      <w:r w:rsidR="006B057C" w:rsidRPr="003A0B14">
        <w:t xml:space="preserve">state </w:t>
      </w:r>
      <w:r w:rsidR="009A78BD">
        <w:t>SEEK</w:t>
      </w:r>
      <w:r w:rsidR="006B057C" w:rsidRPr="003A0B14">
        <w:t xml:space="preserve"> funding districts </w:t>
      </w:r>
      <w:r w:rsidR="00126D21" w:rsidRPr="003A0B14">
        <w:t>include</w:t>
      </w:r>
      <w:r w:rsidR="006B057C" w:rsidRPr="003A0B14">
        <w:t xml:space="preserve"> at-risk students, exceptional children, home and hospital instruction, limited English proficiency (LEP)</w:t>
      </w:r>
      <w:r>
        <w:t>,</w:t>
      </w:r>
      <w:r w:rsidR="006B057C" w:rsidRPr="003A0B14">
        <w:t xml:space="preserve"> and transportation</w:t>
      </w:r>
      <w:r w:rsidR="00262F5C" w:rsidRPr="003A0B14">
        <w:t xml:space="preserve">. </w:t>
      </w:r>
    </w:p>
    <w:p w:rsidR="0035441D" w:rsidRDefault="0035441D" w:rsidP="00AE4F34"/>
    <w:p w:rsidR="003A0B14" w:rsidRPr="003A0B14" w:rsidRDefault="00AB64BC" w:rsidP="00AE4F34">
      <w:pPr>
        <w:rPr>
          <w:rFonts w:eastAsiaTheme="minorEastAsia"/>
          <w:color w:val="000000" w:themeColor="text1"/>
          <w:kern w:val="24"/>
        </w:rPr>
      </w:pPr>
      <w:r>
        <w:lastRenderedPageBreak/>
        <w:t>Ms. Stevens explained that o</w:t>
      </w:r>
      <w:r w:rsidR="0035441D">
        <w:t>ne type of school</w:t>
      </w:r>
      <w:r w:rsidR="0035441D" w:rsidRPr="003A0B14">
        <w:t xml:space="preserve"> </w:t>
      </w:r>
      <w:r w:rsidR="006B057C" w:rsidRPr="003A0B14">
        <w:t xml:space="preserve">funding </w:t>
      </w:r>
      <w:r w:rsidR="00C5569A" w:rsidRPr="003A0B14">
        <w:t>model</w:t>
      </w:r>
      <w:r w:rsidR="0035441D">
        <w:t xml:space="preserve"> is</w:t>
      </w:r>
      <w:r w:rsidR="006B057C" w:rsidRPr="003A0B14">
        <w:t xml:space="preserve"> resource-based funding, delivering education based on the cost of </w:t>
      </w:r>
      <w:r w:rsidR="00EB6CA4" w:rsidRPr="003A0B14">
        <w:t xml:space="preserve">resources, </w:t>
      </w:r>
      <w:r w:rsidR="006B057C" w:rsidRPr="003A0B14">
        <w:t>staff salaries</w:t>
      </w:r>
      <w:r w:rsidR="0035441D">
        <w:t>,</w:t>
      </w:r>
      <w:r w:rsidR="006B057C" w:rsidRPr="003A0B14">
        <w:t xml:space="preserve"> and course materials</w:t>
      </w:r>
      <w:r w:rsidR="00EB6CA4" w:rsidRPr="003A0B14">
        <w:t>. S</w:t>
      </w:r>
      <w:r w:rsidR="006B057C" w:rsidRPr="003A0B14">
        <w:t>tudent-based fundin</w:t>
      </w:r>
      <w:r w:rsidR="00187483" w:rsidRPr="003A0B14">
        <w:t>g</w:t>
      </w:r>
      <w:r w:rsidR="00EB6CA4" w:rsidRPr="003A0B14">
        <w:t xml:space="preserve"> assigns a </w:t>
      </w:r>
      <w:r w:rsidR="00187483" w:rsidRPr="003A0B14">
        <w:t xml:space="preserve">cost </w:t>
      </w:r>
      <w:r w:rsidR="00EB6CA4" w:rsidRPr="003A0B14">
        <w:t xml:space="preserve">to </w:t>
      </w:r>
      <w:r w:rsidR="006B057C" w:rsidRPr="003A0B14">
        <w:t xml:space="preserve">educating </w:t>
      </w:r>
      <w:r w:rsidR="00BD79ED" w:rsidRPr="003A0B14">
        <w:t>specific categories of</w:t>
      </w:r>
      <w:r w:rsidR="006B057C" w:rsidRPr="003A0B14">
        <w:t xml:space="preserve"> student</w:t>
      </w:r>
      <w:r w:rsidR="00BD79ED" w:rsidRPr="003A0B14">
        <w:t xml:space="preserve">s. </w:t>
      </w:r>
      <w:r w:rsidR="006B057C" w:rsidRPr="003A0B14">
        <w:t xml:space="preserve">Hybrid models </w:t>
      </w:r>
      <w:r w:rsidR="00BD79ED" w:rsidRPr="003A0B14">
        <w:t>use</w:t>
      </w:r>
      <w:r w:rsidR="006B057C" w:rsidRPr="003A0B14">
        <w:t xml:space="preserve"> a mixture of student-based and resource-based </w:t>
      </w:r>
      <w:r w:rsidR="00BD79ED" w:rsidRPr="003A0B14">
        <w:t>models.</w:t>
      </w:r>
      <w:r w:rsidR="00EB6CA4" w:rsidRPr="003A0B14">
        <w:t xml:space="preserve"> </w:t>
      </w:r>
      <w:r w:rsidR="00D97B75" w:rsidRPr="003A0B14">
        <w:t>Kentucky and three surround states use t</w:t>
      </w:r>
      <w:r w:rsidR="003A0B14" w:rsidRPr="003A0B14">
        <w:t>he</w:t>
      </w:r>
      <w:r w:rsidR="00D97B75" w:rsidRPr="003A0B14">
        <w:t xml:space="preserve"> student-based model.</w:t>
      </w:r>
      <w:r w:rsidR="003A0B14" w:rsidRPr="003A0B14">
        <w:t xml:space="preserve"> </w:t>
      </w:r>
      <w:r w:rsidR="003A0B14" w:rsidRPr="003A0B14">
        <w:rPr>
          <w:rFonts w:eastAsiaTheme="minorEastAsia"/>
          <w:color w:val="000000" w:themeColor="text1"/>
          <w:kern w:val="24"/>
        </w:rPr>
        <w:t>About</w:t>
      </w:r>
      <w:r w:rsidR="003A0B14">
        <w:rPr>
          <w:rFonts w:eastAsiaTheme="minorEastAsia"/>
          <w:color w:val="000000" w:themeColor="text1"/>
          <w:kern w:val="24"/>
        </w:rPr>
        <w:t xml:space="preserve"> one</w:t>
      </w:r>
      <w:r w:rsidR="003A0B14" w:rsidRPr="003A0B14">
        <w:rPr>
          <w:rFonts w:eastAsiaTheme="minorEastAsia"/>
          <w:color w:val="000000" w:themeColor="text1"/>
          <w:kern w:val="24"/>
        </w:rPr>
        <w:t xml:space="preserve"> third of the states compared have a higher district local share than Kentucky</w:t>
      </w:r>
      <w:r w:rsidR="009A78BD">
        <w:rPr>
          <w:rFonts w:eastAsiaTheme="minorEastAsia"/>
          <w:color w:val="000000" w:themeColor="text1"/>
          <w:kern w:val="24"/>
        </w:rPr>
        <w:t xml:space="preserve">. </w:t>
      </w:r>
    </w:p>
    <w:p w:rsidR="006B057C" w:rsidRDefault="006B057C" w:rsidP="00AE4F34">
      <w:pPr>
        <w:rPr>
          <w:color w:val="000000"/>
          <w:spacing w:val="5"/>
          <w:szCs w:val="26"/>
        </w:rPr>
      </w:pPr>
    </w:p>
    <w:p w:rsidR="006B057C" w:rsidRDefault="00D70AA6"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r>
        <w:rPr>
          <w:rFonts w:eastAsiaTheme="minorEastAsia"/>
          <w:color w:val="000000" w:themeColor="text1"/>
          <w:kern w:val="24"/>
          <w:sz w:val="26"/>
          <w:szCs w:val="26"/>
        </w:rPr>
        <w:t>Twenty-</w:t>
      </w:r>
      <w:r w:rsidR="006B057C" w:rsidRPr="00AE5EEC">
        <w:rPr>
          <w:rFonts w:eastAsiaTheme="minorEastAsia"/>
          <w:color w:val="000000" w:themeColor="text1"/>
          <w:kern w:val="24"/>
          <w:sz w:val="26"/>
          <w:szCs w:val="26"/>
        </w:rPr>
        <w:t xml:space="preserve">one states use average daily membership </w:t>
      </w:r>
      <w:r w:rsidR="006B057C">
        <w:rPr>
          <w:rFonts w:eastAsiaTheme="minorEastAsia"/>
          <w:color w:val="000000" w:themeColor="text1"/>
          <w:kern w:val="24"/>
          <w:sz w:val="26"/>
          <w:szCs w:val="26"/>
        </w:rPr>
        <w:t xml:space="preserve">(ADM) </w:t>
      </w:r>
      <w:r w:rsidR="006B057C" w:rsidRPr="00AE5EEC">
        <w:rPr>
          <w:rFonts w:eastAsiaTheme="minorEastAsia"/>
          <w:color w:val="000000" w:themeColor="text1"/>
          <w:kern w:val="24"/>
          <w:sz w:val="26"/>
          <w:szCs w:val="26"/>
        </w:rPr>
        <w:t>when counting students to fund education</w:t>
      </w:r>
      <w:r w:rsidR="003A0B14">
        <w:rPr>
          <w:rFonts w:eastAsiaTheme="minorEastAsia"/>
          <w:color w:val="000000" w:themeColor="text1"/>
          <w:kern w:val="24"/>
          <w:sz w:val="26"/>
          <w:szCs w:val="26"/>
        </w:rPr>
        <w:t>. Nine states use a single-count or multiple-count date.</w:t>
      </w:r>
      <w:r w:rsidR="006B057C" w:rsidRPr="00AE5EEC">
        <w:rPr>
          <w:rFonts w:eastAsiaTheme="minorEastAsia"/>
          <w:color w:val="000000" w:themeColor="text1"/>
          <w:kern w:val="24"/>
          <w:sz w:val="26"/>
          <w:szCs w:val="26"/>
        </w:rPr>
        <w:t xml:space="preserve"> Kentucky and six </w:t>
      </w:r>
      <w:r w:rsidR="003A0B14">
        <w:rPr>
          <w:rFonts w:eastAsiaTheme="minorEastAsia"/>
          <w:color w:val="000000" w:themeColor="text1"/>
          <w:kern w:val="24"/>
          <w:sz w:val="26"/>
          <w:szCs w:val="26"/>
        </w:rPr>
        <w:t>other</w:t>
      </w:r>
      <w:r w:rsidR="006B057C" w:rsidRPr="00AE5EEC">
        <w:rPr>
          <w:rFonts w:eastAsiaTheme="minorEastAsia"/>
          <w:color w:val="000000" w:themeColor="text1"/>
          <w:kern w:val="24"/>
          <w:sz w:val="26"/>
          <w:szCs w:val="26"/>
        </w:rPr>
        <w:t xml:space="preserve"> states used average daily attendance (ADA). </w:t>
      </w:r>
      <w:r w:rsidR="003A0B14">
        <w:rPr>
          <w:rFonts w:eastAsiaTheme="minorEastAsia"/>
          <w:color w:val="000000" w:themeColor="text1"/>
          <w:kern w:val="24"/>
          <w:sz w:val="26"/>
          <w:szCs w:val="26"/>
        </w:rPr>
        <w:t>The loss of funding</w:t>
      </w:r>
      <w:r w:rsidR="00F00F96">
        <w:rPr>
          <w:rFonts w:eastAsiaTheme="minorEastAsia"/>
          <w:color w:val="000000" w:themeColor="text1"/>
          <w:kern w:val="24"/>
          <w:sz w:val="26"/>
          <w:szCs w:val="26"/>
        </w:rPr>
        <w:t xml:space="preserve"> through excused and unexcused absences</w:t>
      </w:r>
      <w:r w:rsidR="003A0B14">
        <w:rPr>
          <w:rFonts w:eastAsiaTheme="minorEastAsia"/>
          <w:color w:val="000000" w:themeColor="text1"/>
          <w:kern w:val="24"/>
          <w:sz w:val="26"/>
          <w:szCs w:val="26"/>
        </w:rPr>
        <w:t xml:space="preserve"> is a d</w:t>
      </w:r>
      <w:r w:rsidR="00C97468">
        <w:rPr>
          <w:rFonts w:eastAsiaTheme="minorEastAsia"/>
          <w:color w:val="000000" w:themeColor="text1"/>
          <w:kern w:val="24"/>
          <w:sz w:val="26"/>
          <w:szCs w:val="26"/>
        </w:rPr>
        <w:t xml:space="preserve">isadvantage </w:t>
      </w:r>
      <w:r w:rsidR="003A0B14">
        <w:rPr>
          <w:rFonts w:eastAsiaTheme="minorEastAsia"/>
          <w:color w:val="000000" w:themeColor="text1"/>
          <w:kern w:val="24"/>
          <w:sz w:val="26"/>
          <w:szCs w:val="26"/>
        </w:rPr>
        <w:t xml:space="preserve">associated with using </w:t>
      </w:r>
      <w:r w:rsidR="00C97468">
        <w:rPr>
          <w:rFonts w:eastAsiaTheme="minorEastAsia"/>
          <w:color w:val="000000" w:themeColor="text1"/>
          <w:kern w:val="24"/>
          <w:sz w:val="26"/>
          <w:szCs w:val="26"/>
        </w:rPr>
        <w:t>ADA</w:t>
      </w:r>
      <w:r w:rsidR="003A0B14">
        <w:rPr>
          <w:rFonts w:eastAsiaTheme="minorEastAsia"/>
          <w:color w:val="000000" w:themeColor="text1"/>
          <w:kern w:val="24"/>
          <w:sz w:val="26"/>
          <w:szCs w:val="26"/>
        </w:rPr>
        <w:t xml:space="preserve">. </w:t>
      </w:r>
      <w:r w:rsidR="00C5569A">
        <w:rPr>
          <w:rFonts w:eastAsiaTheme="minorEastAsia"/>
          <w:color w:val="000000" w:themeColor="text1"/>
          <w:kern w:val="24"/>
          <w:sz w:val="26"/>
          <w:szCs w:val="26"/>
        </w:rPr>
        <w:t xml:space="preserve">When comparing </w:t>
      </w:r>
      <w:r w:rsidR="006B057C" w:rsidRPr="000E46E0">
        <w:rPr>
          <w:rFonts w:eastAsiaTheme="minorEastAsia"/>
          <w:color w:val="000000" w:themeColor="text1"/>
          <w:kern w:val="24"/>
          <w:sz w:val="26"/>
          <w:szCs w:val="26"/>
        </w:rPr>
        <w:t xml:space="preserve">rural </w:t>
      </w:r>
      <w:r w:rsidR="00C97468">
        <w:rPr>
          <w:rFonts w:eastAsiaTheme="minorEastAsia"/>
          <w:color w:val="000000" w:themeColor="text1"/>
          <w:kern w:val="24"/>
          <w:sz w:val="26"/>
          <w:szCs w:val="26"/>
        </w:rPr>
        <w:t>and</w:t>
      </w:r>
      <w:r w:rsidR="006B057C" w:rsidRPr="000E46E0">
        <w:rPr>
          <w:rFonts w:eastAsiaTheme="minorEastAsia"/>
          <w:color w:val="000000" w:themeColor="text1"/>
          <w:kern w:val="24"/>
          <w:sz w:val="26"/>
          <w:szCs w:val="26"/>
        </w:rPr>
        <w:t xml:space="preserve"> non-rural districts, </w:t>
      </w:r>
      <w:r w:rsidR="00C5569A">
        <w:rPr>
          <w:rFonts w:eastAsiaTheme="minorEastAsia"/>
          <w:color w:val="000000" w:themeColor="text1"/>
          <w:kern w:val="24"/>
          <w:sz w:val="26"/>
          <w:szCs w:val="26"/>
        </w:rPr>
        <w:t xml:space="preserve">OEA determined </w:t>
      </w:r>
      <w:r w:rsidR="006B057C" w:rsidRPr="000E46E0">
        <w:rPr>
          <w:rFonts w:eastAsiaTheme="minorEastAsia"/>
          <w:color w:val="000000" w:themeColor="text1"/>
          <w:kern w:val="24"/>
          <w:sz w:val="26"/>
          <w:szCs w:val="26"/>
        </w:rPr>
        <w:t xml:space="preserve">rural districts </w:t>
      </w:r>
      <w:r w:rsidR="00C97468">
        <w:rPr>
          <w:rFonts w:eastAsiaTheme="minorEastAsia"/>
          <w:color w:val="000000" w:themeColor="text1"/>
          <w:kern w:val="24"/>
          <w:sz w:val="26"/>
          <w:szCs w:val="26"/>
        </w:rPr>
        <w:t>experience</w:t>
      </w:r>
      <w:r w:rsidR="006B057C">
        <w:rPr>
          <w:rFonts w:eastAsiaTheme="minorEastAsia"/>
          <w:color w:val="000000" w:themeColor="text1"/>
          <w:kern w:val="24"/>
          <w:sz w:val="26"/>
          <w:szCs w:val="26"/>
        </w:rPr>
        <w:t xml:space="preserve"> higher </w:t>
      </w:r>
      <w:r w:rsidR="00A641FE">
        <w:rPr>
          <w:rFonts w:eastAsiaTheme="minorEastAsia"/>
          <w:color w:val="000000" w:themeColor="text1"/>
          <w:kern w:val="24"/>
          <w:sz w:val="26"/>
          <w:szCs w:val="26"/>
        </w:rPr>
        <w:t>poverty</w:t>
      </w:r>
      <w:r>
        <w:rPr>
          <w:rFonts w:eastAsiaTheme="minorEastAsia"/>
          <w:color w:val="000000" w:themeColor="text1"/>
          <w:kern w:val="24"/>
          <w:sz w:val="26"/>
          <w:szCs w:val="26"/>
        </w:rPr>
        <w:t xml:space="preserve"> rates;</w:t>
      </w:r>
      <w:r w:rsidR="006B057C">
        <w:rPr>
          <w:rFonts w:eastAsiaTheme="minorEastAsia"/>
          <w:color w:val="000000" w:themeColor="text1"/>
          <w:kern w:val="24"/>
          <w:sz w:val="26"/>
          <w:szCs w:val="26"/>
        </w:rPr>
        <w:t xml:space="preserve"> </w:t>
      </w:r>
      <w:r w:rsidR="00C97468">
        <w:rPr>
          <w:rFonts w:eastAsiaTheme="minorEastAsia"/>
          <w:color w:val="000000" w:themeColor="text1"/>
          <w:kern w:val="24"/>
          <w:sz w:val="26"/>
          <w:szCs w:val="26"/>
        </w:rPr>
        <w:t>more</w:t>
      </w:r>
      <w:r w:rsidR="006B057C" w:rsidRPr="000E46E0">
        <w:rPr>
          <w:rFonts w:eastAsiaTheme="minorEastAsia"/>
          <w:color w:val="000000" w:themeColor="text1"/>
          <w:kern w:val="24"/>
          <w:sz w:val="26"/>
          <w:szCs w:val="26"/>
        </w:rPr>
        <w:t xml:space="preserve"> students requir</w:t>
      </w:r>
      <w:r w:rsidR="00A73E7B">
        <w:rPr>
          <w:rFonts w:eastAsiaTheme="minorEastAsia"/>
          <w:color w:val="000000" w:themeColor="text1"/>
          <w:kern w:val="24"/>
          <w:sz w:val="26"/>
          <w:szCs w:val="26"/>
        </w:rPr>
        <w:t>ing</w:t>
      </w:r>
      <w:r w:rsidR="006B057C" w:rsidRPr="000E46E0">
        <w:rPr>
          <w:rFonts w:eastAsiaTheme="minorEastAsia"/>
          <w:color w:val="000000" w:themeColor="text1"/>
          <w:kern w:val="24"/>
          <w:sz w:val="26"/>
          <w:szCs w:val="26"/>
        </w:rPr>
        <w:t xml:space="preserve"> special education</w:t>
      </w:r>
      <w:r>
        <w:rPr>
          <w:rFonts w:eastAsiaTheme="minorEastAsia"/>
          <w:color w:val="000000" w:themeColor="text1"/>
          <w:kern w:val="24"/>
          <w:sz w:val="26"/>
          <w:szCs w:val="26"/>
        </w:rPr>
        <w:t>;</w:t>
      </w:r>
      <w:r w:rsidR="006B057C">
        <w:rPr>
          <w:rFonts w:eastAsiaTheme="minorEastAsia"/>
          <w:color w:val="000000" w:themeColor="text1"/>
          <w:kern w:val="24"/>
          <w:sz w:val="26"/>
          <w:szCs w:val="26"/>
        </w:rPr>
        <w:t xml:space="preserve"> and </w:t>
      </w:r>
      <w:r w:rsidR="00AE4CDE">
        <w:rPr>
          <w:rFonts w:eastAsiaTheme="minorEastAsia"/>
          <w:color w:val="000000" w:themeColor="text1"/>
          <w:kern w:val="24"/>
          <w:sz w:val="26"/>
          <w:szCs w:val="26"/>
        </w:rPr>
        <w:t>many</w:t>
      </w:r>
      <w:r w:rsidR="006B057C">
        <w:rPr>
          <w:rFonts w:eastAsiaTheme="minorEastAsia"/>
          <w:color w:val="000000" w:themeColor="text1"/>
          <w:kern w:val="24"/>
          <w:sz w:val="26"/>
          <w:szCs w:val="26"/>
        </w:rPr>
        <w:t xml:space="preserve"> students </w:t>
      </w:r>
      <w:r w:rsidR="003A0B14">
        <w:rPr>
          <w:rFonts w:eastAsiaTheme="minorEastAsia"/>
          <w:color w:val="000000" w:themeColor="text1"/>
          <w:kern w:val="24"/>
          <w:sz w:val="26"/>
          <w:szCs w:val="26"/>
        </w:rPr>
        <w:t>fail</w:t>
      </w:r>
      <w:r w:rsidR="00A73E7B">
        <w:rPr>
          <w:rFonts w:eastAsiaTheme="minorEastAsia"/>
          <w:color w:val="000000" w:themeColor="text1"/>
          <w:kern w:val="24"/>
          <w:sz w:val="26"/>
          <w:szCs w:val="26"/>
        </w:rPr>
        <w:t>ing</w:t>
      </w:r>
      <w:r w:rsidR="003A0B14">
        <w:rPr>
          <w:rFonts w:eastAsiaTheme="minorEastAsia"/>
          <w:color w:val="000000" w:themeColor="text1"/>
          <w:kern w:val="24"/>
          <w:sz w:val="26"/>
          <w:szCs w:val="26"/>
        </w:rPr>
        <w:t xml:space="preserve"> to m</w:t>
      </w:r>
      <w:r w:rsidR="006B057C" w:rsidRPr="000E46E0">
        <w:rPr>
          <w:rFonts w:eastAsiaTheme="minorEastAsia"/>
          <w:color w:val="000000" w:themeColor="text1"/>
          <w:kern w:val="24"/>
          <w:sz w:val="26"/>
          <w:szCs w:val="26"/>
        </w:rPr>
        <w:t>eet ACT</w:t>
      </w:r>
      <w:r w:rsidR="006B057C">
        <w:rPr>
          <w:rFonts w:eastAsiaTheme="minorEastAsia"/>
          <w:color w:val="000000" w:themeColor="text1"/>
          <w:kern w:val="24"/>
          <w:sz w:val="26"/>
          <w:szCs w:val="26"/>
        </w:rPr>
        <w:t>,</w:t>
      </w:r>
      <w:r w:rsidR="006B057C" w:rsidRPr="000E46E0">
        <w:rPr>
          <w:rFonts w:eastAsiaTheme="minorEastAsia"/>
          <w:color w:val="000000" w:themeColor="text1"/>
          <w:kern w:val="24"/>
          <w:sz w:val="26"/>
          <w:szCs w:val="26"/>
        </w:rPr>
        <w:t xml:space="preserve"> reading</w:t>
      </w:r>
      <w:r w:rsidR="006B057C">
        <w:rPr>
          <w:rFonts w:eastAsiaTheme="minorEastAsia"/>
          <w:color w:val="000000" w:themeColor="text1"/>
          <w:kern w:val="24"/>
          <w:sz w:val="26"/>
          <w:szCs w:val="26"/>
        </w:rPr>
        <w:t>,</w:t>
      </w:r>
      <w:r w:rsidR="006B057C" w:rsidRPr="000E46E0">
        <w:rPr>
          <w:rFonts w:eastAsiaTheme="minorEastAsia"/>
          <w:color w:val="000000" w:themeColor="text1"/>
          <w:kern w:val="24"/>
          <w:sz w:val="26"/>
          <w:szCs w:val="26"/>
        </w:rPr>
        <w:t xml:space="preserve"> and </w:t>
      </w:r>
      <w:r w:rsidR="006B057C">
        <w:rPr>
          <w:rFonts w:eastAsiaTheme="minorEastAsia"/>
          <w:color w:val="000000" w:themeColor="text1"/>
          <w:kern w:val="24"/>
          <w:sz w:val="26"/>
          <w:szCs w:val="26"/>
        </w:rPr>
        <w:t>m</w:t>
      </w:r>
      <w:r w:rsidR="006B057C" w:rsidRPr="000E46E0">
        <w:rPr>
          <w:rFonts w:eastAsiaTheme="minorEastAsia"/>
          <w:color w:val="000000" w:themeColor="text1"/>
          <w:kern w:val="24"/>
          <w:sz w:val="26"/>
          <w:szCs w:val="26"/>
        </w:rPr>
        <w:t xml:space="preserve">ath benchmarks. </w:t>
      </w:r>
      <w:r w:rsidR="006B057C">
        <w:rPr>
          <w:rFonts w:eastAsiaTheme="minorEastAsia"/>
          <w:color w:val="000000" w:themeColor="text1"/>
          <w:kern w:val="24"/>
          <w:sz w:val="26"/>
          <w:szCs w:val="26"/>
        </w:rPr>
        <w:t xml:space="preserve">Rural </w:t>
      </w:r>
      <w:r w:rsidR="006B057C" w:rsidRPr="000E46E0">
        <w:rPr>
          <w:rFonts w:eastAsiaTheme="minorEastAsia"/>
          <w:color w:val="000000" w:themeColor="text1"/>
          <w:kern w:val="24"/>
          <w:sz w:val="26"/>
          <w:szCs w:val="26"/>
        </w:rPr>
        <w:t>enrollment ha</w:t>
      </w:r>
      <w:r w:rsidR="006B057C">
        <w:rPr>
          <w:rFonts w:eastAsiaTheme="minorEastAsia"/>
          <w:color w:val="000000" w:themeColor="text1"/>
          <w:kern w:val="24"/>
          <w:sz w:val="26"/>
          <w:szCs w:val="26"/>
        </w:rPr>
        <w:t>s</w:t>
      </w:r>
      <w:r w:rsidR="006B057C" w:rsidRPr="000E46E0">
        <w:rPr>
          <w:rFonts w:eastAsiaTheme="minorEastAsia"/>
          <w:color w:val="000000" w:themeColor="text1"/>
          <w:kern w:val="24"/>
          <w:sz w:val="26"/>
          <w:szCs w:val="26"/>
        </w:rPr>
        <w:t xml:space="preserve"> </w:t>
      </w:r>
      <w:r w:rsidR="006B057C">
        <w:rPr>
          <w:rFonts w:eastAsiaTheme="minorEastAsia"/>
          <w:color w:val="000000" w:themeColor="text1"/>
          <w:kern w:val="24"/>
          <w:sz w:val="26"/>
          <w:szCs w:val="26"/>
        </w:rPr>
        <w:t xml:space="preserve">declined </w:t>
      </w:r>
      <w:r w:rsidR="00AE4CDE">
        <w:rPr>
          <w:rFonts w:eastAsiaTheme="minorEastAsia"/>
          <w:color w:val="000000" w:themeColor="text1"/>
          <w:kern w:val="24"/>
          <w:sz w:val="26"/>
          <w:szCs w:val="26"/>
        </w:rPr>
        <w:t xml:space="preserve">over the years </w:t>
      </w:r>
      <w:r w:rsidR="006B057C">
        <w:rPr>
          <w:rFonts w:eastAsiaTheme="minorEastAsia"/>
          <w:color w:val="000000" w:themeColor="text1"/>
          <w:kern w:val="24"/>
          <w:sz w:val="26"/>
          <w:szCs w:val="26"/>
        </w:rPr>
        <w:t>and</w:t>
      </w:r>
      <w:r w:rsidR="006B057C" w:rsidRPr="000E46E0">
        <w:rPr>
          <w:rFonts w:eastAsiaTheme="minorEastAsia"/>
          <w:color w:val="000000" w:themeColor="text1"/>
          <w:kern w:val="24"/>
          <w:sz w:val="26"/>
          <w:szCs w:val="26"/>
        </w:rPr>
        <w:t xml:space="preserve"> </w:t>
      </w:r>
      <w:r w:rsidR="006B057C">
        <w:rPr>
          <w:rFonts w:eastAsiaTheme="minorEastAsia"/>
          <w:color w:val="000000" w:themeColor="text1"/>
          <w:kern w:val="24"/>
          <w:sz w:val="26"/>
          <w:szCs w:val="26"/>
        </w:rPr>
        <w:t xml:space="preserve">projections indicate </w:t>
      </w:r>
      <w:r w:rsidR="00AE4CDE">
        <w:rPr>
          <w:rFonts w:eastAsiaTheme="minorEastAsia"/>
          <w:color w:val="000000" w:themeColor="text1"/>
          <w:kern w:val="24"/>
          <w:sz w:val="26"/>
          <w:szCs w:val="26"/>
        </w:rPr>
        <w:t xml:space="preserve">a </w:t>
      </w:r>
      <w:r w:rsidR="006B057C">
        <w:rPr>
          <w:rFonts w:eastAsiaTheme="minorEastAsia"/>
          <w:color w:val="000000" w:themeColor="text1"/>
          <w:kern w:val="24"/>
          <w:sz w:val="26"/>
          <w:szCs w:val="26"/>
        </w:rPr>
        <w:t xml:space="preserve">further </w:t>
      </w:r>
      <w:r w:rsidR="00AE4CDE">
        <w:rPr>
          <w:rFonts w:eastAsiaTheme="minorEastAsia"/>
          <w:color w:val="000000" w:themeColor="text1"/>
          <w:kern w:val="24"/>
          <w:sz w:val="26"/>
          <w:szCs w:val="26"/>
        </w:rPr>
        <w:t xml:space="preserve">decline in student enrollment. </w:t>
      </w:r>
    </w:p>
    <w:p w:rsidR="007408C4" w:rsidRDefault="007408C4"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p>
    <w:p w:rsidR="00BE08C5" w:rsidRDefault="007408C4"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r>
        <w:rPr>
          <w:rFonts w:eastAsiaTheme="minorEastAsia"/>
          <w:color w:val="000000" w:themeColor="text1"/>
          <w:kern w:val="24"/>
          <w:sz w:val="26"/>
          <w:szCs w:val="26"/>
        </w:rPr>
        <w:t>All surrounding states have an expected local share for funding education except Indiana. Three state</w:t>
      </w:r>
      <w:r w:rsidR="00A73E7B">
        <w:rPr>
          <w:rFonts w:eastAsiaTheme="minorEastAsia"/>
          <w:color w:val="000000" w:themeColor="text1"/>
          <w:kern w:val="24"/>
          <w:sz w:val="26"/>
          <w:szCs w:val="26"/>
        </w:rPr>
        <w:t>s</w:t>
      </w:r>
      <w:r>
        <w:rPr>
          <w:rFonts w:eastAsiaTheme="minorEastAsia"/>
          <w:color w:val="000000" w:themeColor="text1"/>
          <w:kern w:val="24"/>
          <w:sz w:val="26"/>
          <w:szCs w:val="26"/>
        </w:rPr>
        <w:t xml:space="preserve"> use multiple data points to calculate local share and Kentucky requires $3 for every $1</w:t>
      </w:r>
      <w:r w:rsidR="00D70AA6">
        <w:rPr>
          <w:rFonts w:eastAsiaTheme="minorEastAsia"/>
          <w:color w:val="000000" w:themeColor="text1"/>
          <w:kern w:val="24"/>
          <w:sz w:val="26"/>
          <w:szCs w:val="26"/>
        </w:rPr>
        <w:t>,</w:t>
      </w:r>
      <w:r>
        <w:rPr>
          <w:rFonts w:eastAsiaTheme="minorEastAsia"/>
          <w:color w:val="000000" w:themeColor="text1"/>
          <w:kern w:val="24"/>
          <w:sz w:val="26"/>
          <w:szCs w:val="26"/>
        </w:rPr>
        <w:t>000 in assessed local property wealth. Virginia does not require local effort but districts m</w:t>
      </w:r>
      <w:r w:rsidR="00144ED4">
        <w:rPr>
          <w:rFonts w:eastAsiaTheme="minorEastAsia"/>
          <w:color w:val="000000" w:themeColor="text1"/>
          <w:kern w:val="24"/>
          <w:sz w:val="26"/>
          <w:szCs w:val="26"/>
        </w:rPr>
        <w:t>a</w:t>
      </w:r>
      <w:r>
        <w:rPr>
          <w:rFonts w:eastAsiaTheme="minorEastAsia"/>
          <w:color w:val="000000" w:themeColor="text1"/>
          <w:kern w:val="24"/>
          <w:sz w:val="26"/>
          <w:szCs w:val="26"/>
        </w:rPr>
        <w:t xml:space="preserve">y impose taxes to generate supplemental revenue. </w:t>
      </w:r>
    </w:p>
    <w:p w:rsidR="00BE08C5" w:rsidRDefault="00BE08C5"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p>
    <w:p w:rsidR="00FE4FDE" w:rsidRDefault="007408C4"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r>
        <w:rPr>
          <w:rFonts w:eastAsiaTheme="minorEastAsia"/>
          <w:color w:val="000000" w:themeColor="text1"/>
          <w:kern w:val="24"/>
          <w:sz w:val="26"/>
          <w:szCs w:val="26"/>
        </w:rPr>
        <w:t xml:space="preserve">Kentucky and some states </w:t>
      </w:r>
      <w:r w:rsidR="00144ED4">
        <w:rPr>
          <w:rFonts w:eastAsiaTheme="minorEastAsia"/>
          <w:color w:val="000000" w:themeColor="text1"/>
          <w:kern w:val="24"/>
          <w:sz w:val="26"/>
          <w:szCs w:val="26"/>
        </w:rPr>
        <w:t xml:space="preserve">include </w:t>
      </w:r>
      <w:r>
        <w:rPr>
          <w:rFonts w:eastAsiaTheme="minorEastAsia"/>
          <w:color w:val="000000" w:themeColor="text1"/>
          <w:kern w:val="24"/>
          <w:sz w:val="26"/>
          <w:szCs w:val="26"/>
        </w:rPr>
        <w:t>fund</w:t>
      </w:r>
      <w:r w:rsidR="00144ED4">
        <w:rPr>
          <w:rFonts w:eastAsiaTheme="minorEastAsia"/>
          <w:color w:val="000000" w:themeColor="text1"/>
          <w:kern w:val="24"/>
          <w:sz w:val="26"/>
          <w:szCs w:val="26"/>
        </w:rPr>
        <w:t xml:space="preserve">ing for </w:t>
      </w:r>
      <w:r>
        <w:rPr>
          <w:rFonts w:eastAsiaTheme="minorEastAsia"/>
          <w:color w:val="000000" w:themeColor="text1"/>
          <w:kern w:val="24"/>
          <w:sz w:val="26"/>
          <w:szCs w:val="26"/>
        </w:rPr>
        <w:t>students qualify</w:t>
      </w:r>
      <w:r w:rsidR="00144ED4">
        <w:rPr>
          <w:rFonts w:eastAsiaTheme="minorEastAsia"/>
          <w:color w:val="000000" w:themeColor="text1"/>
          <w:kern w:val="24"/>
          <w:sz w:val="26"/>
          <w:szCs w:val="26"/>
        </w:rPr>
        <w:t>ing</w:t>
      </w:r>
      <w:r>
        <w:rPr>
          <w:rFonts w:eastAsiaTheme="minorEastAsia"/>
          <w:color w:val="000000" w:themeColor="text1"/>
          <w:kern w:val="24"/>
          <w:sz w:val="26"/>
          <w:szCs w:val="26"/>
        </w:rPr>
        <w:t xml:space="preserve"> for free lunch and other</w:t>
      </w:r>
      <w:r w:rsidR="00144ED4">
        <w:rPr>
          <w:rFonts w:eastAsiaTheme="minorEastAsia"/>
          <w:color w:val="000000" w:themeColor="text1"/>
          <w:kern w:val="24"/>
          <w:sz w:val="26"/>
          <w:szCs w:val="26"/>
        </w:rPr>
        <w:t xml:space="preserve"> </w:t>
      </w:r>
      <w:r>
        <w:rPr>
          <w:rFonts w:eastAsiaTheme="minorEastAsia"/>
          <w:color w:val="000000" w:themeColor="text1"/>
          <w:kern w:val="24"/>
          <w:sz w:val="26"/>
          <w:szCs w:val="26"/>
        </w:rPr>
        <w:t>s</w:t>
      </w:r>
      <w:r w:rsidR="00144ED4">
        <w:rPr>
          <w:rFonts w:eastAsiaTheme="minorEastAsia"/>
          <w:color w:val="000000" w:themeColor="text1"/>
          <w:kern w:val="24"/>
          <w:sz w:val="26"/>
          <w:szCs w:val="26"/>
        </w:rPr>
        <w:t>tates</w:t>
      </w:r>
      <w:r>
        <w:rPr>
          <w:rFonts w:eastAsiaTheme="minorEastAsia"/>
          <w:color w:val="000000" w:themeColor="text1"/>
          <w:kern w:val="24"/>
          <w:sz w:val="26"/>
          <w:szCs w:val="26"/>
        </w:rPr>
        <w:t xml:space="preserve"> include free and reduced lunch, a flat amount, a multiplier of the base funding, or base</w:t>
      </w:r>
      <w:r w:rsidR="00144ED4">
        <w:rPr>
          <w:rFonts w:eastAsiaTheme="minorEastAsia"/>
          <w:color w:val="000000" w:themeColor="text1"/>
          <w:kern w:val="24"/>
          <w:sz w:val="26"/>
          <w:szCs w:val="26"/>
        </w:rPr>
        <w:t xml:space="preserve"> the funding </w:t>
      </w:r>
      <w:r>
        <w:rPr>
          <w:rFonts w:eastAsiaTheme="minorEastAsia"/>
          <w:color w:val="000000" w:themeColor="text1"/>
          <w:kern w:val="24"/>
          <w:sz w:val="26"/>
          <w:szCs w:val="26"/>
        </w:rPr>
        <w:t>on the concentration of at-risk students.</w:t>
      </w:r>
      <w:r w:rsidR="00E17A49">
        <w:rPr>
          <w:rFonts w:eastAsiaTheme="minorEastAsia"/>
          <w:color w:val="000000" w:themeColor="text1"/>
          <w:kern w:val="24"/>
          <w:sz w:val="26"/>
          <w:szCs w:val="26"/>
        </w:rPr>
        <w:t xml:space="preserve"> Kentucky and Ohio use multiple weights for the exceptional child add-on depending on the severity of the exceptionality. Some states use one multiplier or a flat amount per student regardless of the disability. Some states use the cost of delivering special education and services while others use a hybrid system. Kentucky and all surrounding states provide extra funding for Limited English Proficiency (</w:t>
      </w:r>
      <w:r w:rsidR="00C4050F">
        <w:rPr>
          <w:rFonts w:eastAsiaTheme="minorEastAsia"/>
          <w:color w:val="000000" w:themeColor="text1"/>
          <w:kern w:val="24"/>
          <w:sz w:val="26"/>
          <w:szCs w:val="26"/>
        </w:rPr>
        <w:t>LEP</w:t>
      </w:r>
      <w:r w:rsidR="00E17A49">
        <w:rPr>
          <w:rFonts w:eastAsiaTheme="minorEastAsia"/>
          <w:color w:val="000000" w:themeColor="text1"/>
          <w:kern w:val="24"/>
          <w:sz w:val="26"/>
          <w:szCs w:val="26"/>
        </w:rPr>
        <w:t xml:space="preserve">) students. Various funding methods are used for LEP students </w:t>
      </w:r>
      <w:r w:rsidR="006C022D">
        <w:rPr>
          <w:rFonts w:eastAsiaTheme="minorEastAsia"/>
          <w:color w:val="000000" w:themeColor="text1"/>
          <w:kern w:val="24"/>
          <w:sz w:val="26"/>
          <w:szCs w:val="26"/>
        </w:rPr>
        <w:t xml:space="preserve">by using </w:t>
      </w:r>
      <w:r w:rsidR="00E17A49">
        <w:rPr>
          <w:rFonts w:eastAsiaTheme="minorEastAsia"/>
          <w:color w:val="000000" w:themeColor="text1"/>
          <w:kern w:val="24"/>
          <w:sz w:val="26"/>
          <w:szCs w:val="26"/>
        </w:rPr>
        <w:t>a multiplier to the base funding</w:t>
      </w:r>
      <w:r w:rsidR="006C022D">
        <w:rPr>
          <w:rFonts w:eastAsiaTheme="minorEastAsia"/>
          <w:color w:val="000000" w:themeColor="text1"/>
          <w:kern w:val="24"/>
          <w:sz w:val="26"/>
          <w:szCs w:val="26"/>
        </w:rPr>
        <w:t>,</w:t>
      </w:r>
      <w:r w:rsidR="00E17A49">
        <w:rPr>
          <w:rFonts w:eastAsiaTheme="minorEastAsia"/>
          <w:color w:val="000000" w:themeColor="text1"/>
          <w:kern w:val="24"/>
          <w:sz w:val="26"/>
          <w:szCs w:val="26"/>
        </w:rPr>
        <w:t xml:space="preserve"> </w:t>
      </w:r>
      <w:r w:rsidR="00144ED4">
        <w:rPr>
          <w:rFonts w:eastAsiaTheme="minorEastAsia"/>
          <w:color w:val="000000" w:themeColor="text1"/>
          <w:kern w:val="24"/>
          <w:sz w:val="26"/>
          <w:szCs w:val="26"/>
        </w:rPr>
        <w:t xml:space="preserve">required </w:t>
      </w:r>
      <w:r w:rsidR="006C022D">
        <w:rPr>
          <w:rFonts w:eastAsiaTheme="minorEastAsia"/>
          <w:color w:val="000000" w:themeColor="text1"/>
          <w:kern w:val="24"/>
          <w:sz w:val="26"/>
          <w:szCs w:val="26"/>
        </w:rPr>
        <w:t>staff</w:t>
      </w:r>
      <w:r w:rsidR="00144ED4">
        <w:rPr>
          <w:rFonts w:eastAsiaTheme="minorEastAsia"/>
          <w:color w:val="000000" w:themeColor="text1"/>
          <w:kern w:val="24"/>
          <w:sz w:val="26"/>
          <w:szCs w:val="26"/>
        </w:rPr>
        <w:t>ing needs,</w:t>
      </w:r>
      <w:r w:rsidR="006C022D">
        <w:rPr>
          <w:rFonts w:eastAsiaTheme="minorEastAsia"/>
          <w:color w:val="000000" w:themeColor="text1"/>
          <w:kern w:val="24"/>
          <w:sz w:val="26"/>
          <w:szCs w:val="26"/>
        </w:rPr>
        <w:t xml:space="preserve"> or a flat allocation per student. </w:t>
      </w:r>
    </w:p>
    <w:p w:rsidR="00FE4FDE" w:rsidRDefault="00FE4FDE"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p>
    <w:p w:rsidR="007408C4" w:rsidRPr="003A0B14" w:rsidRDefault="006C022D"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r>
        <w:rPr>
          <w:rFonts w:eastAsiaTheme="minorEastAsia"/>
          <w:color w:val="000000" w:themeColor="text1"/>
          <w:kern w:val="24"/>
          <w:sz w:val="26"/>
          <w:szCs w:val="26"/>
        </w:rPr>
        <w:t>Some districts provide funding for rural, remote, small</w:t>
      </w:r>
      <w:r w:rsidR="009B317C">
        <w:rPr>
          <w:rFonts w:eastAsiaTheme="minorEastAsia"/>
          <w:color w:val="000000" w:themeColor="text1"/>
          <w:kern w:val="24"/>
          <w:sz w:val="26"/>
          <w:szCs w:val="26"/>
        </w:rPr>
        <w:t>,</w:t>
      </w:r>
      <w:r>
        <w:rPr>
          <w:rFonts w:eastAsiaTheme="minorEastAsia"/>
          <w:color w:val="000000" w:themeColor="text1"/>
          <w:kern w:val="24"/>
          <w:sz w:val="26"/>
          <w:szCs w:val="26"/>
        </w:rPr>
        <w:t xml:space="preserve"> or isolated districts through their transportation funding formula; other </w:t>
      </w:r>
      <w:r w:rsidR="000C5956">
        <w:rPr>
          <w:rFonts w:eastAsiaTheme="minorEastAsia"/>
          <w:color w:val="000000" w:themeColor="text1"/>
          <w:kern w:val="24"/>
          <w:sz w:val="26"/>
          <w:szCs w:val="26"/>
        </w:rPr>
        <w:t xml:space="preserve">states </w:t>
      </w:r>
      <w:r>
        <w:rPr>
          <w:rFonts w:eastAsiaTheme="minorEastAsia"/>
          <w:color w:val="000000" w:themeColor="text1"/>
          <w:kern w:val="24"/>
          <w:sz w:val="26"/>
          <w:szCs w:val="26"/>
        </w:rPr>
        <w:t xml:space="preserve">provide funding for districts with a </w:t>
      </w:r>
      <w:r w:rsidR="009B317C">
        <w:rPr>
          <w:rFonts w:eastAsiaTheme="minorEastAsia"/>
          <w:color w:val="000000" w:themeColor="text1"/>
          <w:kern w:val="24"/>
          <w:sz w:val="26"/>
          <w:szCs w:val="26"/>
        </w:rPr>
        <w:t>set</w:t>
      </w:r>
      <w:r>
        <w:rPr>
          <w:rFonts w:eastAsiaTheme="minorEastAsia"/>
          <w:color w:val="000000" w:themeColor="text1"/>
          <w:kern w:val="24"/>
          <w:sz w:val="26"/>
          <w:szCs w:val="26"/>
        </w:rPr>
        <w:t xml:space="preserve"> number of students, and the remaining surrounding states do not provide additional funding for </w:t>
      </w:r>
      <w:r w:rsidR="00C568B0">
        <w:rPr>
          <w:rFonts w:eastAsiaTheme="minorEastAsia"/>
          <w:color w:val="000000" w:themeColor="text1"/>
          <w:kern w:val="24"/>
          <w:sz w:val="26"/>
          <w:szCs w:val="26"/>
        </w:rPr>
        <w:t xml:space="preserve">student </w:t>
      </w:r>
      <w:r>
        <w:rPr>
          <w:rFonts w:eastAsiaTheme="minorEastAsia"/>
          <w:color w:val="000000" w:themeColor="text1"/>
          <w:kern w:val="24"/>
          <w:sz w:val="26"/>
          <w:szCs w:val="26"/>
        </w:rPr>
        <w:t xml:space="preserve">transportation. </w:t>
      </w:r>
      <w:r w:rsidR="00C568B0">
        <w:rPr>
          <w:rFonts w:eastAsiaTheme="minorEastAsia"/>
          <w:color w:val="000000" w:themeColor="text1"/>
          <w:kern w:val="24"/>
          <w:sz w:val="26"/>
          <w:szCs w:val="26"/>
        </w:rPr>
        <w:t>Kentucky and six surround states</w:t>
      </w:r>
      <w:r w:rsidR="00D70AA6">
        <w:rPr>
          <w:rFonts w:eastAsiaTheme="minorEastAsia"/>
          <w:color w:val="000000" w:themeColor="text1"/>
          <w:kern w:val="24"/>
          <w:sz w:val="26"/>
          <w:szCs w:val="26"/>
        </w:rPr>
        <w:t>,</w:t>
      </w:r>
      <w:r w:rsidR="00C568B0">
        <w:rPr>
          <w:rFonts w:eastAsiaTheme="minorEastAsia"/>
          <w:color w:val="000000" w:themeColor="text1"/>
          <w:kern w:val="24"/>
          <w:sz w:val="26"/>
          <w:szCs w:val="26"/>
        </w:rPr>
        <w:t xml:space="preserve"> calculate student transportation separately from general education funding.</w:t>
      </w:r>
      <w:r w:rsidR="00A83688">
        <w:rPr>
          <w:rFonts w:eastAsiaTheme="minorEastAsia"/>
          <w:color w:val="000000" w:themeColor="text1"/>
          <w:kern w:val="24"/>
          <w:sz w:val="26"/>
          <w:szCs w:val="26"/>
        </w:rPr>
        <w:t xml:space="preserve"> Bus depreciations vary among states. </w:t>
      </w:r>
    </w:p>
    <w:p w:rsidR="006B057C" w:rsidRPr="000E46E0" w:rsidRDefault="006B057C" w:rsidP="00AE4F34">
      <w:pPr>
        <w:ind w:firstLine="0"/>
        <w:rPr>
          <w:color w:val="000000"/>
          <w:spacing w:val="5"/>
          <w:szCs w:val="26"/>
        </w:rPr>
      </w:pPr>
    </w:p>
    <w:p w:rsidR="00BA3A26" w:rsidRDefault="006B057C" w:rsidP="00AE4F34">
      <w:pPr>
        <w:rPr>
          <w:color w:val="000000"/>
          <w:spacing w:val="5"/>
          <w:szCs w:val="26"/>
        </w:rPr>
      </w:pPr>
      <w:r>
        <w:rPr>
          <w:color w:val="000000"/>
          <w:spacing w:val="5"/>
          <w:szCs w:val="26"/>
        </w:rPr>
        <w:t xml:space="preserve">Responding to a question from Representative Tipton, Ms. Cummins said the $100 </w:t>
      </w:r>
      <w:r w:rsidR="009B317C">
        <w:rPr>
          <w:color w:val="000000"/>
          <w:spacing w:val="5"/>
          <w:szCs w:val="26"/>
        </w:rPr>
        <w:t xml:space="preserve">funding deduction </w:t>
      </w:r>
      <w:r>
        <w:rPr>
          <w:color w:val="000000"/>
          <w:spacing w:val="5"/>
          <w:szCs w:val="26"/>
        </w:rPr>
        <w:t xml:space="preserve">for students receiving home and hospital instruction </w:t>
      </w:r>
      <w:r w:rsidR="009B317C">
        <w:rPr>
          <w:color w:val="000000"/>
          <w:spacing w:val="5"/>
          <w:szCs w:val="26"/>
        </w:rPr>
        <w:t xml:space="preserve">is for </w:t>
      </w:r>
      <w:r w:rsidR="00DA3E55">
        <w:rPr>
          <w:color w:val="000000"/>
          <w:spacing w:val="5"/>
          <w:szCs w:val="26"/>
        </w:rPr>
        <w:t xml:space="preserve">the </w:t>
      </w:r>
      <w:r w:rsidR="001C02F1">
        <w:rPr>
          <w:color w:val="000000"/>
          <w:spacing w:val="5"/>
          <w:szCs w:val="26"/>
        </w:rPr>
        <w:lastRenderedPageBreak/>
        <w:t xml:space="preserve">limited amount of </w:t>
      </w:r>
      <w:r>
        <w:rPr>
          <w:color w:val="000000"/>
          <w:spacing w:val="5"/>
          <w:szCs w:val="26"/>
        </w:rPr>
        <w:t>time. Responding to follow-up question, Ms. Cummin</w:t>
      </w:r>
      <w:r w:rsidR="006A31F2">
        <w:rPr>
          <w:color w:val="000000"/>
          <w:spacing w:val="5"/>
          <w:szCs w:val="26"/>
        </w:rPr>
        <w:t>s</w:t>
      </w:r>
      <w:r>
        <w:rPr>
          <w:color w:val="000000"/>
          <w:spacing w:val="5"/>
          <w:szCs w:val="26"/>
        </w:rPr>
        <w:t xml:space="preserve"> </w:t>
      </w:r>
      <w:r w:rsidR="00A83688">
        <w:rPr>
          <w:color w:val="000000"/>
          <w:spacing w:val="5"/>
          <w:szCs w:val="26"/>
        </w:rPr>
        <w:t>said</w:t>
      </w:r>
      <w:r>
        <w:rPr>
          <w:color w:val="000000"/>
          <w:spacing w:val="5"/>
          <w:szCs w:val="26"/>
        </w:rPr>
        <w:t xml:space="preserve"> </w:t>
      </w:r>
      <w:r w:rsidR="004D1884">
        <w:rPr>
          <w:color w:val="000000"/>
          <w:spacing w:val="5"/>
          <w:szCs w:val="26"/>
        </w:rPr>
        <w:t xml:space="preserve">schools with </w:t>
      </w:r>
      <w:r>
        <w:rPr>
          <w:color w:val="000000"/>
          <w:spacing w:val="5"/>
          <w:szCs w:val="26"/>
        </w:rPr>
        <w:t xml:space="preserve">virtual settings receive full </w:t>
      </w:r>
      <w:r w:rsidR="009B317C">
        <w:rPr>
          <w:color w:val="000000"/>
          <w:spacing w:val="5"/>
          <w:szCs w:val="26"/>
        </w:rPr>
        <w:t xml:space="preserve">per pupil </w:t>
      </w:r>
      <w:r>
        <w:rPr>
          <w:color w:val="000000"/>
          <w:spacing w:val="5"/>
          <w:szCs w:val="26"/>
        </w:rPr>
        <w:t>allocations</w:t>
      </w:r>
      <w:r w:rsidR="001C02F1">
        <w:rPr>
          <w:color w:val="000000"/>
          <w:spacing w:val="5"/>
          <w:szCs w:val="26"/>
        </w:rPr>
        <w:t xml:space="preserve">. Those </w:t>
      </w:r>
      <w:r>
        <w:rPr>
          <w:color w:val="000000"/>
          <w:spacing w:val="5"/>
          <w:szCs w:val="26"/>
        </w:rPr>
        <w:t xml:space="preserve">students not transported by bus are coded differently in the Infinite </w:t>
      </w:r>
      <w:r w:rsidR="001C02F1">
        <w:rPr>
          <w:color w:val="000000"/>
          <w:spacing w:val="5"/>
          <w:szCs w:val="26"/>
        </w:rPr>
        <w:t>Campus t</w:t>
      </w:r>
      <w:r>
        <w:rPr>
          <w:color w:val="000000"/>
          <w:spacing w:val="5"/>
          <w:szCs w:val="26"/>
        </w:rPr>
        <w:t xml:space="preserve">racking </w:t>
      </w:r>
      <w:r w:rsidR="001C02F1">
        <w:rPr>
          <w:color w:val="000000"/>
          <w:spacing w:val="5"/>
          <w:szCs w:val="26"/>
        </w:rPr>
        <w:t>s</w:t>
      </w:r>
      <w:r>
        <w:rPr>
          <w:color w:val="000000"/>
          <w:spacing w:val="5"/>
          <w:szCs w:val="26"/>
        </w:rPr>
        <w:t xml:space="preserve">ystem and </w:t>
      </w:r>
      <w:r w:rsidR="00AE4CDE">
        <w:rPr>
          <w:color w:val="000000"/>
          <w:spacing w:val="5"/>
          <w:szCs w:val="26"/>
        </w:rPr>
        <w:t xml:space="preserve">are </w:t>
      </w:r>
      <w:r>
        <w:rPr>
          <w:color w:val="000000"/>
          <w:spacing w:val="5"/>
          <w:szCs w:val="26"/>
        </w:rPr>
        <w:t>not included in the transportation funding</w:t>
      </w:r>
      <w:r w:rsidR="001C02F1">
        <w:rPr>
          <w:color w:val="000000"/>
          <w:spacing w:val="5"/>
          <w:szCs w:val="26"/>
        </w:rPr>
        <w:t>. S</w:t>
      </w:r>
      <w:r>
        <w:rPr>
          <w:color w:val="000000"/>
          <w:spacing w:val="5"/>
          <w:szCs w:val="26"/>
        </w:rPr>
        <w:t xml:space="preserve">tudents with </w:t>
      </w:r>
      <w:r w:rsidR="00A3571B">
        <w:rPr>
          <w:color w:val="000000"/>
          <w:spacing w:val="5"/>
          <w:szCs w:val="26"/>
        </w:rPr>
        <w:t xml:space="preserve">excused </w:t>
      </w:r>
      <w:r>
        <w:rPr>
          <w:color w:val="000000"/>
          <w:spacing w:val="5"/>
          <w:szCs w:val="26"/>
        </w:rPr>
        <w:t xml:space="preserve">absences are not </w:t>
      </w:r>
      <w:r w:rsidR="00A64AE3">
        <w:rPr>
          <w:color w:val="000000"/>
          <w:spacing w:val="5"/>
          <w:szCs w:val="26"/>
        </w:rPr>
        <w:t>counted</w:t>
      </w:r>
      <w:r w:rsidR="00A3571B">
        <w:rPr>
          <w:color w:val="000000"/>
          <w:spacing w:val="5"/>
          <w:szCs w:val="26"/>
        </w:rPr>
        <w:t xml:space="preserve"> </w:t>
      </w:r>
      <w:r>
        <w:rPr>
          <w:color w:val="000000"/>
          <w:spacing w:val="5"/>
          <w:szCs w:val="26"/>
        </w:rPr>
        <w:t>in the ADA</w:t>
      </w:r>
      <w:r w:rsidR="00A3571B">
        <w:rPr>
          <w:color w:val="000000"/>
          <w:spacing w:val="5"/>
          <w:szCs w:val="26"/>
        </w:rPr>
        <w:t xml:space="preserve"> totals</w:t>
      </w:r>
      <w:r>
        <w:rPr>
          <w:color w:val="000000"/>
          <w:spacing w:val="5"/>
          <w:szCs w:val="26"/>
        </w:rPr>
        <w:t xml:space="preserve">. </w:t>
      </w:r>
    </w:p>
    <w:p w:rsidR="00BA3A26" w:rsidRDefault="00BA3A26" w:rsidP="00AE4F34">
      <w:pPr>
        <w:rPr>
          <w:color w:val="000000"/>
          <w:spacing w:val="5"/>
          <w:szCs w:val="26"/>
        </w:rPr>
      </w:pPr>
    </w:p>
    <w:p w:rsidR="00944687" w:rsidRDefault="00944687" w:rsidP="00AE4F34">
      <w:pPr>
        <w:rPr>
          <w:color w:val="000000"/>
          <w:spacing w:val="5"/>
          <w:szCs w:val="26"/>
        </w:rPr>
      </w:pPr>
      <w:r>
        <w:rPr>
          <w:color w:val="000000"/>
          <w:spacing w:val="5"/>
          <w:szCs w:val="26"/>
        </w:rPr>
        <w:t xml:space="preserve">Responding to a question from Ms. Page, Ms. Cummins said that in the year 2020, all districts except one, Wolfe County, were above the maximum Tier 1. Districts above 150 percent do not receive Tier 1 funding. </w:t>
      </w:r>
    </w:p>
    <w:p w:rsidR="00944687" w:rsidRDefault="00944687" w:rsidP="00AE4F34">
      <w:pPr>
        <w:rPr>
          <w:color w:val="000000"/>
          <w:spacing w:val="5"/>
          <w:szCs w:val="26"/>
        </w:rPr>
      </w:pPr>
    </w:p>
    <w:p w:rsidR="00BA3A26" w:rsidRDefault="00BA3A26" w:rsidP="00AE4F34">
      <w:pPr>
        <w:rPr>
          <w:color w:val="000000"/>
          <w:spacing w:val="5"/>
          <w:szCs w:val="26"/>
        </w:rPr>
      </w:pPr>
      <w:r>
        <w:rPr>
          <w:color w:val="000000"/>
          <w:spacing w:val="5"/>
          <w:szCs w:val="26"/>
        </w:rPr>
        <w:t xml:space="preserve">In response to a question from Representative Bojanowski, Dr. </w:t>
      </w:r>
      <w:r w:rsidR="00487059">
        <w:rPr>
          <w:color w:val="000000"/>
          <w:spacing w:val="5"/>
          <w:szCs w:val="26"/>
        </w:rPr>
        <w:t>Liguori</w:t>
      </w:r>
      <w:r>
        <w:rPr>
          <w:color w:val="000000"/>
          <w:spacing w:val="5"/>
          <w:szCs w:val="26"/>
        </w:rPr>
        <w:t xml:space="preserve"> said school funding is pro-rated for </w:t>
      </w:r>
      <w:r w:rsidR="004E4263">
        <w:rPr>
          <w:color w:val="000000"/>
          <w:spacing w:val="5"/>
          <w:szCs w:val="26"/>
        </w:rPr>
        <w:t xml:space="preserve">the time </w:t>
      </w:r>
      <w:r>
        <w:rPr>
          <w:color w:val="000000"/>
          <w:spacing w:val="5"/>
          <w:szCs w:val="26"/>
        </w:rPr>
        <w:t xml:space="preserve">students </w:t>
      </w:r>
      <w:r w:rsidR="004E4263">
        <w:rPr>
          <w:color w:val="000000"/>
          <w:spacing w:val="5"/>
          <w:szCs w:val="26"/>
        </w:rPr>
        <w:t xml:space="preserve">require </w:t>
      </w:r>
      <w:r>
        <w:rPr>
          <w:color w:val="000000"/>
          <w:spacing w:val="5"/>
          <w:szCs w:val="26"/>
        </w:rPr>
        <w:t xml:space="preserve">home and hospital instruction. </w:t>
      </w:r>
    </w:p>
    <w:p w:rsidR="006B057C" w:rsidRDefault="006B057C" w:rsidP="00AE4F34">
      <w:pPr>
        <w:rPr>
          <w:color w:val="000000"/>
          <w:spacing w:val="5"/>
          <w:szCs w:val="26"/>
        </w:rPr>
      </w:pPr>
    </w:p>
    <w:p w:rsidR="00FE4FDE" w:rsidRDefault="006B057C" w:rsidP="00AE4F34">
      <w:pPr>
        <w:ind w:firstLine="0"/>
        <w:rPr>
          <w:color w:val="000000"/>
          <w:spacing w:val="5"/>
          <w:szCs w:val="26"/>
        </w:rPr>
      </w:pPr>
      <w:r>
        <w:rPr>
          <w:color w:val="000000"/>
          <w:spacing w:val="5"/>
          <w:szCs w:val="26"/>
        </w:rPr>
        <w:tab/>
        <w:t xml:space="preserve">Responding to a question from Mr. Truesdell, Ms. Cummins said </w:t>
      </w:r>
      <w:r w:rsidR="00FE4FDE">
        <w:rPr>
          <w:color w:val="000000"/>
          <w:spacing w:val="5"/>
          <w:szCs w:val="26"/>
        </w:rPr>
        <w:t xml:space="preserve">states </w:t>
      </w:r>
      <w:r w:rsidR="00211D91">
        <w:rPr>
          <w:color w:val="000000"/>
          <w:spacing w:val="5"/>
          <w:szCs w:val="26"/>
        </w:rPr>
        <w:t xml:space="preserve">using </w:t>
      </w:r>
      <w:r w:rsidR="00FE4FDE">
        <w:rPr>
          <w:color w:val="000000"/>
          <w:spacing w:val="5"/>
          <w:szCs w:val="26"/>
        </w:rPr>
        <w:t>resource-based funding</w:t>
      </w:r>
      <w:r w:rsidR="008079FB">
        <w:rPr>
          <w:color w:val="000000"/>
          <w:spacing w:val="5"/>
          <w:szCs w:val="26"/>
        </w:rPr>
        <w:t>,</w:t>
      </w:r>
      <w:r w:rsidR="00FE4FDE">
        <w:rPr>
          <w:color w:val="000000"/>
          <w:spacing w:val="5"/>
          <w:szCs w:val="26"/>
        </w:rPr>
        <w:t xml:space="preserve"> </w:t>
      </w:r>
      <w:r w:rsidR="009B317C">
        <w:rPr>
          <w:color w:val="000000"/>
          <w:spacing w:val="5"/>
          <w:szCs w:val="26"/>
        </w:rPr>
        <w:t xml:space="preserve">use projections to determine </w:t>
      </w:r>
      <w:r>
        <w:rPr>
          <w:color w:val="000000"/>
          <w:spacing w:val="5"/>
          <w:szCs w:val="26"/>
        </w:rPr>
        <w:t xml:space="preserve">the </w:t>
      </w:r>
      <w:r w:rsidR="00661DE6">
        <w:rPr>
          <w:color w:val="000000"/>
          <w:spacing w:val="5"/>
          <w:szCs w:val="26"/>
        </w:rPr>
        <w:t xml:space="preserve">cost of </w:t>
      </w:r>
      <w:r w:rsidR="008F4E60">
        <w:rPr>
          <w:color w:val="000000"/>
          <w:spacing w:val="5"/>
          <w:szCs w:val="26"/>
        </w:rPr>
        <w:t xml:space="preserve">providing </w:t>
      </w:r>
      <w:r w:rsidR="009B317C">
        <w:rPr>
          <w:color w:val="000000"/>
          <w:spacing w:val="5"/>
          <w:szCs w:val="26"/>
        </w:rPr>
        <w:t xml:space="preserve">education </w:t>
      </w:r>
      <w:r w:rsidR="004D1884">
        <w:rPr>
          <w:color w:val="000000"/>
          <w:spacing w:val="5"/>
          <w:szCs w:val="26"/>
        </w:rPr>
        <w:t>including</w:t>
      </w:r>
      <w:r>
        <w:rPr>
          <w:color w:val="000000"/>
          <w:spacing w:val="5"/>
          <w:szCs w:val="26"/>
        </w:rPr>
        <w:t xml:space="preserve"> materials, instruction</w:t>
      </w:r>
      <w:r w:rsidR="00A83688">
        <w:rPr>
          <w:color w:val="000000"/>
          <w:spacing w:val="5"/>
          <w:szCs w:val="26"/>
        </w:rPr>
        <w:t>al</w:t>
      </w:r>
      <w:r>
        <w:rPr>
          <w:color w:val="000000"/>
          <w:spacing w:val="5"/>
          <w:szCs w:val="26"/>
        </w:rPr>
        <w:t xml:space="preserve"> aid</w:t>
      </w:r>
      <w:r w:rsidR="00211D91">
        <w:rPr>
          <w:color w:val="000000"/>
          <w:spacing w:val="5"/>
          <w:szCs w:val="26"/>
        </w:rPr>
        <w:t>e</w:t>
      </w:r>
      <w:r>
        <w:rPr>
          <w:color w:val="000000"/>
          <w:spacing w:val="5"/>
          <w:szCs w:val="26"/>
        </w:rPr>
        <w:t>s</w:t>
      </w:r>
      <w:r w:rsidR="004D1884">
        <w:rPr>
          <w:color w:val="000000"/>
          <w:spacing w:val="5"/>
          <w:szCs w:val="26"/>
        </w:rPr>
        <w:t xml:space="preserve">, and other </w:t>
      </w:r>
      <w:r w:rsidR="00661DE6">
        <w:rPr>
          <w:color w:val="000000"/>
          <w:spacing w:val="5"/>
          <w:szCs w:val="26"/>
        </w:rPr>
        <w:t xml:space="preserve">associated </w:t>
      </w:r>
      <w:r w:rsidR="004D1884">
        <w:rPr>
          <w:color w:val="000000"/>
          <w:spacing w:val="5"/>
          <w:szCs w:val="26"/>
        </w:rPr>
        <w:t>costs</w:t>
      </w:r>
      <w:r w:rsidR="009A78BD">
        <w:rPr>
          <w:color w:val="000000"/>
          <w:spacing w:val="5"/>
          <w:szCs w:val="26"/>
        </w:rPr>
        <w:t xml:space="preserve">. </w:t>
      </w:r>
    </w:p>
    <w:p w:rsidR="00FE4FDE" w:rsidRDefault="00FE4FDE" w:rsidP="00AE4F34">
      <w:pPr>
        <w:ind w:firstLine="0"/>
        <w:rPr>
          <w:color w:val="000000"/>
          <w:spacing w:val="5"/>
          <w:szCs w:val="26"/>
        </w:rPr>
      </w:pPr>
    </w:p>
    <w:p w:rsidR="006B057C" w:rsidRDefault="004D1884" w:rsidP="00AE4F34">
      <w:pPr>
        <w:rPr>
          <w:color w:val="000000"/>
          <w:spacing w:val="5"/>
          <w:szCs w:val="26"/>
        </w:rPr>
      </w:pPr>
      <w:r>
        <w:rPr>
          <w:color w:val="000000"/>
          <w:spacing w:val="5"/>
          <w:szCs w:val="26"/>
        </w:rPr>
        <w:t xml:space="preserve">Responding to a question by </w:t>
      </w:r>
      <w:r w:rsidR="00487059">
        <w:rPr>
          <w:color w:val="000000"/>
          <w:spacing w:val="5"/>
          <w:szCs w:val="26"/>
        </w:rPr>
        <w:t>Mr.</w:t>
      </w:r>
      <w:r w:rsidR="006B057C">
        <w:rPr>
          <w:color w:val="000000"/>
          <w:spacing w:val="5"/>
          <w:szCs w:val="26"/>
        </w:rPr>
        <w:t xml:space="preserve"> Borchers</w:t>
      </w:r>
      <w:r>
        <w:rPr>
          <w:color w:val="000000"/>
          <w:spacing w:val="5"/>
          <w:szCs w:val="26"/>
        </w:rPr>
        <w:t xml:space="preserve">, </w:t>
      </w:r>
      <w:r w:rsidR="006B057C">
        <w:rPr>
          <w:color w:val="000000"/>
          <w:spacing w:val="5"/>
          <w:szCs w:val="26"/>
        </w:rPr>
        <w:t xml:space="preserve">Dr. </w:t>
      </w:r>
      <w:r w:rsidR="00487059">
        <w:rPr>
          <w:color w:val="000000"/>
          <w:spacing w:val="5"/>
          <w:szCs w:val="26"/>
        </w:rPr>
        <w:t>Liguori</w:t>
      </w:r>
      <w:r w:rsidR="006B057C">
        <w:rPr>
          <w:color w:val="000000"/>
          <w:spacing w:val="5"/>
          <w:szCs w:val="26"/>
        </w:rPr>
        <w:t xml:space="preserve"> said </w:t>
      </w:r>
      <w:r w:rsidR="00F808C2">
        <w:rPr>
          <w:color w:val="000000"/>
          <w:spacing w:val="5"/>
          <w:szCs w:val="26"/>
        </w:rPr>
        <w:t xml:space="preserve">a chart in </w:t>
      </w:r>
      <w:r w:rsidR="006B057C">
        <w:rPr>
          <w:color w:val="000000"/>
          <w:spacing w:val="5"/>
          <w:szCs w:val="26"/>
        </w:rPr>
        <w:t xml:space="preserve">the </w:t>
      </w:r>
      <w:r w:rsidR="007113B7">
        <w:rPr>
          <w:color w:val="000000"/>
          <w:spacing w:val="5"/>
          <w:szCs w:val="26"/>
        </w:rPr>
        <w:t xml:space="preserve">OEA’s </w:t>
      </w:r>
      <w:r w:rsidR="006B057C">
        <w:rPr>
          <w:color w:val="000000"/>
          <w:spacing w:val="5"/>
          <w:szCs w:val="26"/>
        </w:rPr>
        <w:t>District Dat</w:t>
      </w:r>
      <w:r>
        <w:rPr>
          <w:color w:val="000000"/>
          <w:spacing w:val="5"/>
          <w:szCs w:val="26"/>
        </w:rPr>
        <w:t>a</w:t>
      </w:r>
      <w:r w:rsidR="006B057C">
        <w:rPr>
          <w:color w:val="000000"/>
          <w:spacing w:val="5"/>
          <w:szCs w:val="26"/>
        </w:rPr>
        <w:t xml:space="preserve"> Profiles</w:t>
      </w:r>
      <w:r w:rsidR="00F808C2">
        <w:rPr>
          <w:color w:val="000000"/>
          <w:spacing w:val="5"/>
          <w:szCs w:val="26"/>
        </w:rPr>
        <w:t xml:space="preserve"> </w:t>
      </w:r>
      <w:r w:rsidR="007113B7">
        <w:rPr>
          <w:color w:val="000000"/>
          <w:spacing w:val="5"/>
          <w:szCs w:val="26"/>
        </w:rPr>
        <w:t>report provides the state’s</w:t>
      </w:r>
      <w:r w:rsidR="00176D19">
        <w:rPr>
          <w:color w:val="000000"/>
          <w:spacing w:val="5"/>
          <w:szCs w:val="26"/>
        </w:rPr>
        <w:t xml:space="preserve"> and individual districts’</w:t>
      </w:r>
      <w:r w:rsidR="007113B7">
        <w:rPr>
          <w:color w:val="000000"/>
          <w:spacing w:val="5"/>
          <w:szCs w:val="26"/>
        </w:rPr>
        <w:t xml:space="preserve"> total student membership</w:t>
      </w:r>
      <w:r w:rsidR="00176D19">
        <w:rPr>
          <w:color w:val="000000"/>
          <w:spacing w:val="5"/>
          <w:szCs w:val="26"/>
        </w:rPr>
        <w:t xml:space="preserve"> and average daily attendance numbers</w:t>
      </w:r>
      <w:r w:rsidR="00F808C2">
        <w:rPr>
          <w:color w:val="000000"/>
          <w:spacing w:val="5"/>
          <w:szCs w:val="26"/>
        </w:rPr>
        <w:t xml:space="preserve">. </w:t>
      </w:r>
      <w:r w:rsidR="00176D19">
        <w:rPr>
          <w:color w:val="000000"/>
          <w:spacing w:val="5"/>
          <w:szCs w:val="26"/>
        </w:rPr>
        <w:t xml:space="preserve">Representative Tipton </w:t>
      </w:r>
      <w:r w:rsidR="006A0B46">
        <w:rPr>
          <w:color w:val="000000"/>
          <w:spacing w:val="5"/>
          <w:szCs w:val="26"/>
        </w:rPr>
        <w:t>indicated that t</w:t>
      </w:r>
      <w:r w:rsidR="008079FB">
        <w:rPr>
          <w:color w:val="000000"/>
          <w:spacing w:val="5"/>
          <w:szCs w:val="26"/>
        </w:rPr>
        <w:t>he state averages at about a 95 percent</w:t>
      </w:r>
      <w:r w:rsidR="006A0B46">
        <w:rPr>
          <w:color w:val="000000"/>
          <w:spacing w:val="5"/>
          <w:szCs w:val="26"/>
        </w:rPr>
        <w:t xml:space="preserve"> attendance rate.</w:t>
      </w:r>
    </w:p>
    <w:p w:rsidR="00F808C2" w:rsidRDefault="00F808C2" w:rsidP="00AE4F34">
      <w:pPr>
        <w:ind w:firstLine="0"/>
        <w:rPr>
          <w:color w:val="000000"/>
          <w:spacing w:val="5"/>
          <w:szCs w:val="26"/>
        </w:rPr>
      </w:pPr>
    </w:p>
    <w:p w:rsidR="00556EEB" w:rsidRDefault="006B057C" w:rsidP="00AE4F34">
      <w:pPr>
        <w:ind w:firstLine="0"/>
        <w:rPr>
          <w:color w:val="000000"/>
          <w:spacing w:val="5"/>
          <w:szCs w:val="26"/>
        </w:rPr>
      </w:pPr>
      <w:r>
        <w:rPr>
          <w:color w:val="000000"/>
          <w:spacing w:val="5"/>
          <w:szCs w:val="26"/>
        </w:rPr>
        <w:tab/>
      </w:r>
      <w:r w:rsidR="006A0B46">
        <w:rPr>
          <w:color w:val="000000"/>
          <w:spacing w:val="5"/>
          <w:szCs w:val="26"/>
        </w:rPr>
        <w:t xml:space="preserve">Ms. Stevens explained that the report </w:t>
      </w:r>
      <w:r w:rsidR="00496FD1">
        <w:rPr>
          <w:color w:val="000000"/>
          <w:spacing w:val="5"/>
          <w:szCs w:val="26"/>
        </w:rPr>
        <w:t xml:space="preserve">divided </w:t>
      </w:r>
      <w:r w:rsidRPr="00FB2AAF">
        <w:rPr>
          <w:color w:val="000000"/>
          <w:spacing w:val="5"/>
          <w:szCs w:val="26"/>
        </w:rPr>
        <w:t xml:space="preserve">districts into </w:t>
      </w:r>
      <w:r w:rsidR="00262F5C">
        <w:rPr>
          <w:color w:val="000000"/>
          <w:spacing w:val="5"/>
          <w:szCs w:val="26"/>
        </w:rPr>
        <w:t>quintile</w:t>
      </w:r>
      <w:r w:rsidRPr="00FB2AAF">
        <w:rPr>
          <w:color w:val="000000"/>
          <w:spacing w:val="5"/>
          <w:szCs w:val="26"/>
        </w:rPr>
        <w:t>s to</w:t>
      </w:r>
      <w:r>
        <w:rPr>
          <w:color w:val="000000"/>
          <w:spacing w:val="5"/>
          <w:szCs w:val="26"/>
        </w:rPr>
        <w:t xml:space="preserve"> </w:t>
      </w:r>
      <w:r w:rsidRPr="00FB2AAF">
        <w:rPr>
          <w:color w:val="000000"/>
          <w:spacing w:val="5"/>
          <w:szCs w:val="26"/>
        </w:rPr>
        <w:t>compare</w:t>
      </w:r>
      <w:r>
        <w:rPr>
          <w:color w:val="000000"/>
          <w:spacing w:val="5"/>
          <w:szCs w:val="26"/>
        </w:rPr>
        <w:t xml:space="preserve"> low</w:t>
      </w:r>
      <w:r w:rsidR="00496FD1">
        <w:rPr>
          <w:color w:val="000000"/>
          <w:spacing w:val="5"/>
          <w:szCs w:val="26"/>
        </w:rPr>
        <w:t>-</w:t>
      </w:r>
      <w:r w:rsidRPr="00FB2AAF">
        <w:rPr>
          <w:color w:val="000000"/>
          <w:spacing w:val="5"/>
          <w:szCs w:val="26"/>
        </w:rPr>
        <w:t>property</w:t>
      </w:r>
      <w:r w:rsidR="00496FD1">
        <w:rPr>
          <w:color w:val="000000"/>
          <w:spacing w:val="5"/>
          <w:szCs w:val="26"/>
        </w:rPr>
        <w:t>-</w:t>
      </w:r>
      <w:r w:rsidRPr="00FB2AAF">
        <w:rPr>
          <w:color w:val="000000"/>
          <w:spacing w:val="5"/>
          <w:szCs w:val="26"/>
        </w:rPr>
        <w:t xml:space="preserve">wealth districts with </w:t>
      </w:r>
      <w:r w:rsidR="00142251" w:rsidRPr="00FB2AAF">
        <w:rPr>
          <w:color w:val="000000"/>
          <w:spacing w:val="5"/>
          <w:szCs w:val="26"/>
        </w:rPr>
        <w:t>high</w:t>
      </w:r>
      <w:r w:rsidR="00142251">
        <w:rPr>
          <w:color w:val="000000"/>
          <w:spacing w:val="5"/>
          <w:szCs w:val="26"/>
        </w:rPr>
        <w:t>-</w:t>
      </w:r>
      <w:r w:rsidR="00142251" w:rsidRPr="00FB2AAF">
        <w:rPr>
          <w:color w:val="000000"/>
          <w:spacing w:val="5"/>
          <w:szCs w:val="26"/>
        </w:rPr>
        <w:t>property</w:t>
      </w:r>
      <w:r w:rsidR="00142251">
        <w:rPr>
          <w:color w:val="000000"/>
          <w:spacing w:val="5"/>
          <w:szCs w:val="26"/>
        </w:rPr>
        <w:t>-</w:t>
      </w:r>
      <w:r w:rsidRPr="00FB2AAF">
        <w:rPr>
          <w:color w:val="000000"/>
          <w:spacing w:val="5"/>
          <w:szCs w:val="26"/>
        </w:rPr>
        <w:t>wealth districts</w:t>
      </w:r>
      <w:r>
        <w:rPr>
          <w:color w:val="000000"/>
          <w:spacing w:val="5"/>
          <w:szCs w:val="26"/>
        </w:rPr>
        <w:t>. D</w:t>
      </w:r>
      <w:r w:rsidRPr="00FB2AAF">
        <w:rPr>
          <w:color w:val="000000"/>
          <w:spacing w:val="5"/>
          <w:szCs w:val="26"/>
        </w:rPr>
        <w:t>istricts were</w:t>
      </w:r>
      <w:r>
        <w:rPr>
          <w:color w:val="000000"/>
          <w:spacing w:val="5"/>
          <w:szCs w:val="26"/>
        </w:rPr>
        <w:t xml:space="preserve"> </w:t>
      </w:r>
      <w:r w:rsidRPr="00FB2AAF">
        <w:rPr>
          <w:color w:val="000000"/>
          <w:spacing w:val="5"/>
          <w:szCs w:val="26"/>
        </w:rPr>
        <w:t>ranked by per</w:t>
      </w:r>
      <w:r w:rsidR="00C56BCA">
        <w:rPr>
          <w:color w:val="000000"/>
          <w:spacing w:val="5"/>
          <w:szCs w:val="26"/>
        </w:rPr>
        <w:t>-</w:t>
      </w:r>
      <w:r w:rsidRPr="00FB2AAF">
        <w:rPr>
          <w:color w:val="000000"/>
          <w:spacing w:val="5"/>
          <w:szCs w:val="26"/>
        </w:rPr>
        <w:t>pupil property assessments</w:t>
      </w:r>
      <w:r>
        <w:rPr>
          <w:color w:val="000000"/>
          <w:spacing w:val="5"/>
          <w:szCs w:val="26"/>
        </w:rPr>
        <w:t xml:space="preserve"> </w:t>
      </w:r>
      <w:r w:rsidRPr="00FB2AAF">
        <w:rPr>
          <w:color w:val="000000"/>
          <w:spacing w:val="5"/>
          <w:szCs w:val="26"/>
        </w:rPr>
        <w:t>and divided into five groups</w:t>
      </w:r>
      <w:r>
        <w:rPr>
          <w:color w:val="000000"/>
          <w:spacing w:val="5"/>
          <w:szCs w:val="26"/>
        </w:rPr>
        <w:t>,</w:t>
      </w:r>
      <w:r w:rsidRPr="00FB2AAF">
        <w:rPr>
          <w:color w:val="000000"/>
          <w:spacing w:val="5"/>
          <w:szCs w:val="26"/>
        </w:rPr>
        <w:t xml:space="preserve"> each with</w:t>
      </w:r>
      <w:r>
        <w:rPr>
          <w:color w:val="000000"/>
          <w:spacing w:val="5"/>
          <w:szCs w:val="26"/>
        </w:rPr>
        <w:t xml:space="preserve"> </w:t>
      </w:r>
      <w:r w:rsidRPr="00FB2AAF">
        <w:rPr>
          <w:color w:val="000000"/>
          <w:spacing w:val="5"/>
          <w:szCs w:val="26"/>
        </w:rPr>
        <w:t xml:space="preserve">about one-fifth of the state's </w:t>
      </w:r>
      <w:r>
        <w:rPr>
          <w:color w:val="000000"/>
          <w:spacing w:val="5"/>
          <w:szCs w:val="26"/>
        </w:rPr>
        <w:t xml:space="preserve">student population. </w:t>
      </w:r>
    </w:p>
    <w:p w:rsidR="00556EEB" w:rsidRDefault="00556EEB" w:rsidP="00AE4F34">
      <w:pPr>
        <w:ind w:firstLine="0"/>
        <w:rPr>
          <w:color w:val="000000"/>
          <w:spacing w:val="5"/>
          <w:szCs w:val="26"/>
        </w:rPr>
      </w:pPr>
    </w:p>
    <w:p w:rsidR="006B057C" w:rsidRDefault="00556EEB" w:rsidP="00AE4F34">
      <w:pPr>
        <w:rPr>
          <w:color w:val="000000"/>
          <w:spacing w:val="5"/>
          <w:szCs w:val="26"/>
        </w:rPr>
      </w:pPr>
      <w:r>
        <w:rPr>
          <w:color w:val="000000"/>
          <w:spacing w:val="5"/>
          <w:szCs w:val="26"/>
        </w:rPr>
        <w:t>Ms. S</w:t>
      </w:r>
      <w:r w:rsidR="00673F91">
        <w:rPr>
          <w:color w:val="000000"/>
          <w:spacing w:val="5"/>
          <w:szCs w:val="26"/>
        </w:rPr>
        <w:t xml:space="preserve">tevens provided a review of the </w:t>
      </w:r>
      <w:r>
        <w:rPr>
          <w:color w:val="000000"/>
          <w:spacing w:val="5"/>
          <w:szCs w:val="26"/>
        </w:rPr>
        <w:t xml:space="preserve">analysis </w:t>
      </w:r>
      <w:r w:rsidR="00673F91">
        <w:rPr>
          <w:color w:val="000000"/>
          <w:spacing w:val="5"/>
          <w:szCs w:val="26"/>
        </w:rPr>
        <w:t xml:space="preserve">within the report </w:t>
      </w:r>
      <w:r>
        <w:rPr>
          <w:color w:val="000000"/>
          <w:spacing w:val="5"/>
          <w:szCs w:val="26"/>
        </w:rPr>
        <w:t>of how the quintiles have</w:t>
      </w:r>
      <w:r w:rsidR="006B057C" w:rsidRPr="00FB2AAF">
        <w:rPr>
          <w:color w:val="000000"/>
          <w:spacing w:val="5"/>
          <w:szCs w:val="26"/>
        </w:rPr>
        <w:t xml:space="preserve"> changed over time</w:t>
      </w:r>
      <w:r>
        <w:rPr>
          <w:color w:val="000000"/>
          <w:spacing w:val="5"/>
          <w:szCs w:val="26"/>
        </w:rPr>
        <w:t xml:space="preserve">, </w:t>
      </w:r>
      <w:r w:rsidR="006B057C">
        <w:rPr>
          <w:color w:val="000000"/>
          <w:spacing w:val="5"/>
          <w:szCs w:val="26"/>
        </w:rPr>
        <w:t xml:space="preserve">comparing pre-Kentucky Education Reform Act (KERA) and early KERA </w:t>
      </w:r>
      <w:r w:rsidR="006B057C" w:rsidRPr="00FB2AAF">
        <w:rPr>
          <w:color w:val="000000"/>
          <w:spacing w:val="5"/>
          <w:szCs w:val="26"/>
        </w:rPr>
        <w:t xml:space="preserve">to the most recent </w:t>
      </w:r>
      <w:r w:rsidR="006B057C">
        <w:rPr>
          <w:color w:val="000000"/>
          <w:spacing w:val="5"/>
          <w:szCs w:val="26"/>
        </w:rPr>
        <w:t>available data.</w:t>
      </w:r>
      <w:r w:rsidR="00673F91">
        <w:rPr>
          <w:color w:val="000000"/>
          <w:spacing w:val="5"/>
          <w:szCs w:val="26"/>
        </w:rPr>
        <w:t xml:space="preserve"> </w:t>
      </w:r>
      <w:r w:rsidR="00262F5C">
        <w:rPr>
          <w:color w:val="000000"/>
          <w:spacing w:val="5"/>
          <w:szCs w:val="26"/>
        </w:rPr>
        <w:t xml:space="preserve"> </w:t>
      </w:r>
      <w:r w:rsidR="00673F91">
        <w:rPr>
          <w:color w:val="000000"/>
          <w:spacing w:val="5"/>
          <w:szCs w:val="26"/>
        </w:rPr>
        <w:t xml:space="preserve">The analysis provided demographic and financial </w:t>
      </w:r>
      <w:r w:rsidR="003B3D52">
        <w:rPr>
          <w:color w:val="000000"/>
          <w:spacing w:val="5"/>
          <w:szCs w:val="26"/>
        </w:rPr>
        <w:t>details of the quintiles.</w:t>
      </w:r>
    </w:p>
    <w:p w:rsidR="006B057C" w:rsidRPr="008A11C6" w:rsidRDefault="006B057C" w:rsidP="00AE4F34">
      <w:pPr>
        <w:ind w:firstLine="0"/>
        <w:rPr>
          <w:color w:val="000000"/>
          <w:spacing w:val="5"/>
          <w:szCs w:val="26"/>
        </w:rPr>
      </w:pPr>
    </w:p>
    <w:p w:rsidR="003B3D52" w:rsidRPr="008079FB" w:rsidRDefault="003B3D52" w:rsidP="00AE4F34">
      <w:pPr>
        <w:pStyle w:val="NormalWeb"/>
        <w:kinsoku w:val="0"/>
        <w:overflowPunct w:val="0"/>
        <w:spacing w:before="0" w:beforeAutospacing="0" w:after="0" w:afterAutospacing="0"/>
        <w:ind w:firstLine="720"/>
        <w:jc w:val="both"/>
        <w:textAlignment w:val="baseline"/>
        <w:rPr>
          <w:color w:val="000000"/>
          <w:spacing w:val="5"/>
          <w:sz w:val="26"/>
          <w:szCs w:val="26"/>
        </w:rPr>
      </w:pPr>
      <w:r w:rsidRPr="008079FB">
        <w:rPr>
          <w:color w:val="000000"/>
          <w:spacing w:val="5"/>
          <w:sz w:val="26"/>
          <w:szCs w:val="26"/>
        </w:rPr>
        <w:t>Responding to a question from Senator Thomas, Ms. Stevens said pay equity has kept up with inflation. Senator Thomas requested an analysis of the 7 contiguous states</w:t>
      </w:r>
      <w:r w:rsidR="008079FB">
        <w:rPr>
          <w:color w:val="000000"/>
          <w:spacing w:val="5"/>
          <w:sz w:val="26"/>
          <w:szCs w:val="26"/>
        </w:rPr>
        <w:t xml:space="preserve">. </w:t>
      </w:r>
      <w:r w:rsidR="00C94D8C" w:rsidRPr="008079FB">
        <w:rPr>
          <w:color w:val="000000"/>
          <w:spacing w:val="5"/>
          <w:sz w:val="26"/>
          <w:szCs w:val="26"/>
        </w:rPr>
        <w:t>Responding</w:t>
      </w:r>
      <w:r w:rsidRPr="008079FB">
        <w:rPr>
          <w:color w:val="000000"/>
          <w:spacing w:val="5"/>
          <w:sz w:val="26"/>
          <w:szCs w:val="26"/>
        </w:rPr>
        <w:t xml:space="preserve"> to a follow-up question from Representative Tipton, Dr. </w:t>
      </w:r>
      <w:r w:rsidR="00487059" w:rsidRPr="008079FB">
        <w:rPr>
          <w:color w:val="000000"/>
          <w:spacing w:val="5"/>
          <w:sz w:val="26"/>
          <w:szCs w:val="26"/>
        </w:rPr>
        <w:t>Liguori</w:t>
      </w:r>
      <w:r w:rsidRPr="008079FB">
        <w:rPr>
          <w:color w:val="000000"/>
          <w:spacing w:val="5"/>
          <w:sz w:val="26"/>
          <w:szCs w:val="26"/>
        </w:rPr>
        <w:t xml:space="preserve"> said th</w:t>
      </w:r>
      <w:r w:rsidR="00D4189B" w:rsidRPr="008079FB">
        <w:rPr>
          <w:color w:val="000000"/>
          <w:spacing w:val="5"/>
          <w:sz w:val="26"/>
          <w:szCs w:val="26"/>
        </w:rPr>
        <w:t>at OEA’s</w:t>
      </w:r>
      <w:r w:rsidRPr="008079FB">
        <w:rPr>
          <w:color w:val="000000"/>
          <w:spacing w:val="5"/>
          <w:sz w:val="26"/>
          <w:szCs w:val="26"/>
        </w:rPr>
        <w:t xml:space="preserve"> District Dat</w:t>
      </w:r>
      <w:r w:rsidR="00D4189B" w:rsidRPr="008079FB">
        <w:rPr>
          <w:color w:val="000000"/>
          <w:spacing w:val="5"/>
          <w:sz w:val="26"/>
          <w:szCs w:val="26"/>
        </w:rPr>
        <w:t xml:space="preserve">a </w:t>
      </w:r>
      <w:r w:rsidRPr="008079FB">
        <w:rPr>
          <w:color w:val="000000"/>
          <w:spacing w:val="5"/>
          <w:sz w:val="26"/>
          <w:szCs w:val="26"/>
        </w:rPr>
        <w:t>Profiles</w:t>
      </w:r>
      <w:r w:rsidR="00D4189B" w:rsidRPr="008079FB">
        <w:rPr>
          <w:color w:val="000000"/>
          <w:spacing w:val="5"/>
          <w:sz w:val="26"/>
          <w:szCs w:val="26"/>
        </w:rPr>
        <w:t xml:space="preserve"> report</w:t>
      </w:r>
      <w:r w:rsidRPr="008079FB">
        <w:rPr>
          <w:color w:val="000000"/>
          <w:spacing w:val="5"/>
          <w:sz w:val="26"/>
          <w:szCs w:val="26"/>
        </w:rPr>
        <w:t xml:space="preserve"> provides the </w:t>
      </w:r>
      <w:r w:rsidR="00D4189B" w:rsidRPr="008079FB">
        <w:rPr>
          <w:color w:val="000000"/>
          <w:spacing w:val="5"/>
          <w:sz w:val="26"/>
          <w:szCs w:val="26"/>
        </w:rPr>
        <w:t xml:space="preserve">average </w:t>
      </w:r>
      <w:r w:rsidRPr="008079FB">
        <w:rPr>
          <w:color w:val="000000"/>
          <w:spacing w:val="5"/>
          <w:sz w:val="26"/>
          <w:szCs w:val="26"/>
        </w:rPr>
        <w:t xml:space="preserve">salary </w:t>
      </w:r>
      <w:r w:rsidR="00D4189B" w:rsidRPr="008079FB">
        <w:rPr>
          <w:color w:val="000000"/>
          <w:spacing w:val="5"/>
          <w:sz w:val="26"/>
          <w:szCs w:val="26"/>
        </w:rPr>
        <w:t xml:space="preserve">and the online tool could </w:t>
      </w:r>
      <w:r w:rsidR="00C94D8C" w:rsidRPr="008079FB">
        <w:rPr>
          <w:color w:val="000000"/>
          <w:spacing w:val="5"/>
          <w:sz w:val="26"/>
          <w:szCs w:val="26"/>
        </w:rPr>
        <w:t>identify</w:t>
      </w:r>
      <w:r w:rsidRPr="008079FB">
        <w:rPr>
          <w:color w:val="000000"/>
          <w:spacing w:val="5"/>
          <w:sz w:val="26"/>
          <w:szCs w:val="26"/>
        </w:rPr>
        <w:t xml:space="preserve"> </w:t>
      </w:r>
      <w:r w:rsidR="00D4189B" w:rsidRPr="008079FB">
        <w:rPr>
          <w:color w:val="000000"/>
          <w:spacing w:val="5"/>
          <w:sz w:val="26"/>
          <w:szCs w:val="26"/>
        </w:rPr>
        <w:t xml:space="preserve">the </w:t>
      </w:r>
      <w:r w:rsidRPr="008079FB">
        <w:rPr>
          <w:color w:val="000000"/>
          <w:spacing w:val="5"/>
          <w:sz w:val="26"/>
          <w:szCs w:val="26"/>
        </w:rPr>
        <w:t>highest</w:t>
      </w:r>
      <w:r w:rsidR="00D4189B" w:rsidRPr="008079FB">
        <w:rPr>
          <w:color w:val="000000"/>
          <w:spacing w:val="5"/>
          <w:sz w:val="26"/>
          <w:szCs w:val="26"/>
        </w:rPr>
        <w:t xml:space="preserve"> and lowest</w:t>
      </w:r>
      <w:r w:rsidRPr="008079FB">
        <w:rPr>
          <w:color w:val="000000"/>
          <w:spacing w:val="5"/>
          <w:sz w:val="26"/>
          <w:szCs w:val="26"/>
        </w:rPr>
        <w:t xml:space="preserve"> average pay district</w:t>
      </w:r>
      <w:r w:rsidR="00C94D8C" w:rsidRPr="008079FB">
        <w:rPr>
          <w:color w:val="000000"/>
          <w:spacing w:val="5"/>
          <w:sz w:val="26"/>
          <w:szCs w:val="26"/>
        </w:rPr>
        <w:t>s</w:t>
      </w:r>
      <w:r w:rsidRPr="008079FB">
        <w:rPr>
          <w:color w:val="000000"/>
          <w:spacing w:val="5"/>
          <w:sz w:val="26"/>
          <w:szCs w:val="26"/>
        </w:rPr>
        <w:t xml:space="preserve">. Representative Tipton said the property wealth per pupil provides an understanding that certain districts have more </w:t>
      </w:r>
      <w:r w:rsidR="00C94D8C" w:rsidRPr="008079FB">
        <w:rPr>
          <w:color w:val="000000"/>
          <w:spacing w:val="5"/>
          <w:sz w:val="26"/>
          <w:szCs w:val="26"/>
        </w:rPr>
        <w:t xml:space="preserve">financial </w:t>
      </w:r>
      <w:r w:rsidRPr="008079FB">
        <w:rPr>
          <w:color w:val="000000"/>
          <w:spacing w:val="5"/>
          <w:sz w:val="26"/>
          <w:szCs w:val="26"/>
        </w:rPr>
        <w:t>capability than others.</w:t>
      </w:r>
    </w:p>
    <w:p w:rsidR="003B3D52" w:rsidRDefault="003B3D52" w:rsidP="00AE4F34">
      <w:pPr>
        <w:pStyle w:val="NormalWeb"/>
        <w:kinsoku w:val="0"/>
        <w:overflowPunct w:val="0"/>
        <w:spacing w:before="0" w:beforeAutospacing="0" w:after="0" w:afterAutospacing="0"/>
        <w:ind w:firstLine="720"/>
        <w:jc w:val="both"/>
        <w:textAlignment w:val="baseline"/>
        <w:rPr>
          <w:color w:val="000000"/>
          <w:spacing w:val="5"/>
          <w:szCs w:val="26"/>
        </w:rPr>
      </w:pPr>
    </w:p>
    <w:p w:rsidR="00F93C1C" w:rsidRDefault="00F93C1C" w:rsidP="00AE4F34">
      <w:pPr>
        <w:rPr>
          <w:color w:val="000000"/>
          <w:spacing w:val="5"/>
          <w:szCs w:val="26"/>
        </w:rPr>
      </w:pPr>
      <w:r>
        <w:rPr>
          <w:color w:val="000000"/>
          <w:spacing w:val="5"/>
          <w:szCs w:val="26"/>
        </w:rPr>
        <w:t xml:space="preserve">Representative Bojanowski inquired why poverty levels were not included in addition to property values in developing quintiles and how the analysis could be impacted. Ms. Cummins said </w:t>
      </w:r>
      <w:r w:rsidR="00AD5FA4">
        <w:rPr>
          <w:color w:val="000000"/>
          <w:spacing w:val="5"/>
          <w:szCs w:val="26"/>
        </w:rPr>
        <w:t>the method</w:t>
      </w:r>
      <w:r>
        <w:rPr>
          <w:color w:val="000000"/>
          <w:spacing w:val="5"/>
          <w:szCs w:val="26"/>
        </w:rPr>
        <w:t xml:space="preserve"> quintile analysis </w:t>
      </w:r>
      <w:r w:rsidR="00AD5FA4">
        <w:rPr>
          <w:color w:val="000000"/>
          <w:spacing w:val="5"/>
          <w:szCs w:val="26"/>
        </w:rPr>
        <w:t xml:space="preserve">used in the study has been </w:t>
      </w:r>
      <w:r w:rsidR="00AD5FA4">
        <w:rPr>
          <w:color w:val="000000"/>
          <w:spacing w:val="5"/>
          <w:szCs w:val="26"/>
        </w:rPr>
        <w:lastRenderedPageBreak/>
        <w:t>used since the beginning of KERA</w:t>
      </w:r>
      <w:r w:rsidR="008079FB">
        <w:rPr>
          <w:color w:val="000000"/>
          <w:spacing w:val="5"/>
          <w:szCs w:val="26"/>
        </w:rPr>
        <w:t>,</w:t>
      </w:r>
      <w:r w:rsidR="00AD5FA4" w:rsidDel="00AD5FA4">
        <w:rPr>
          <w:color w:val="000000"/>
          <w:spacing w:val="5"/>
          <w:szCs w:val="26"/>
        </w:rPr>
        <w:t xml:space="preserve"> </w:t>
      </w:r>
      <w:r w:rsidR="009E336A">
        <w:rPr>
          <w:color w:val="000000"/>
          <w:spacing w:val="5"/>
          <w:szCs w:val="26"/>
        </w:rPr>
        <w:t>when an analysis was done by</w:t>
      </w:r>
      <w:r>
        <w:rPr>
          <w:color w:val="000000"/>
          <w:spacing w:val="5"/>
          <w:szCs w:val="26"/>
        </w:rPr>
        <w:t xml:space="preserve"> a firm</w:t>
      </w:r>
      <w:r w:rsidR="009E336A">
        <w:rPr>
          <w:color w:val="000000"/>
          <w:spacing w:val="5"/>
          <w:szCs w:val="26"/>
        </w:rPr>
        <w:t xml:space="preserve"> using the property value assessments. In order to be able to compare with the data from that time, the same method needed to be used for</w:t>
      </w:r>
      <w:r>
        <w:rPr>
          <w:color w:val="000000"/>
          <w:spacing w:val="5"/>
          <w:szCs w:val="26"/>
        </w:rPr>
        <w:t xml:space="preserve"> a valid comparison. Representative Bojanowski asked for a comparison between the lowest and highest poverty districts and plugging the differences into to the </w:t>
      </w:r>
      <w:r w:rsidR="00B62246">
        <w:rPr>
          <w:color w:val="000000"/>
          <w:spacing w:val="5"/>
          <w:szCs w:val="26"/>
        </w:rPr>
        <w:t>models</w:t>
      </w:r>
      <w:r>
        <w:rPr>
          <w:color w:val="000000"/>
          <w:spacing w:val="5"/>
          <w:szCs w:val="26"/>
        </w:rPr>
        <w:t xml:space="preserve"> to reflect the impact o</w:t>
      </w:r>
      <w:r w:rsidR="00B62246">
        <w:rPr>
          <w:color w:val="000000"/>
          <w:spacing w:val="5"/>
          <w:szCs w:val="26"/>
        </w:rPr>
        <w:t>n these groups</w:t>
      </w:r>
      <w:r>
        <w:rPr>
          <w:color w:val="000000"/>
          <w:spacing w:val="5"/>
          <w:szCs w:val="26"/>
        </w:rPr>
        <w:t xml:space="preserve">. Dr. </w:t>
      </w:r>
      <w:r w:rsidR="00487059">
        <w:rPr>
          <w:color w:val="000000"/>
          <w:spacing w:val="5"/>
          <w:szCs w:val="26"/>
        </w:rPr>
        <w:t>Liguori</w:t>
      </w:r>
      <w:r>
        <w:rPr>
          <w:color w:val="000000"/>
          <w:spacing w:val="5"/>
          <w:szCs w:val="26"/>
        </w:rPr>
        <w:t xml:space="preserve"> referenced the appendices of poverty rankings by district. He said OEA </w:t>
      </w:r>
      <w:r w:rsidR="00B62246">
        <w:rPr>
          <w:color w:val="000000"/>
          <w:spacing w:val="5"/>
          <w:szCs w:val="26"/>
        </w:rPr>
        <w:t>could</w:t>
      </w:r>
      <w:r>
        <w:rPr>
          <w:color w:val="000000"/>
          <w:spacing w:val="5"/>
          <w:szCs w:val="26"/>
        </w:rPr>
        <w:t xml:space="preserve"> compare the percentage of students receiving free and reduced price lunches as a proxy for poverty but cautioned that the comparisons could be very different. </w:t>
      </w:r>
    </w:p>
    <w:p w:rsidR="00A8297B" w:rsidRDefault="00A8297B" w:rsidP="00AE4F34">
      <w:pPr>
        <w:rPr>
          <w:color w:val="000000"/>
          <w:spacing w:val="5"/>
          <w:szCs w:val="26"/>
        </w:rPr>
      </w:pPr>
    </w:p>
    <w:p w:rsidR="006B057C" w:rsidRPr="008B4D18" w:rsidRDefault="006B057C" w:rsidP="00AE4F34">
      <w:pPr>
        <w:rPr>
          <w:spacing w:val="5"/>
          <w:szCs w:val="26"/>
        </w:rPr>
      </w:pPr>
      <w:r>
        <w:rPr>
          <w:color w:val="000000"/>
          <w:spacing w:val="5"/>
          <w:szCs w:val="26"/>
        </w:rPr>
        <w:t xml:space="preserve">Responding to a question from Mr. Truesdell, Ms. Stevens said </w:t>
      </w:r>
      <w:r w:rsidR="00262F5C">
        <w:rPr>
          <w:color w:val="000000"/>
          <w:spacing w:val="5"/>
          <w:szCs w:val="26"/>
        </w:rPr>
        <w:t>quintile</w:t>
      </w:r>
      <w:r>
        <w:rPr>
          <w:color w:val="000000"/>
          <w:spacing w:val="5"/>
          <w:szCs w:val="26"/>
        </w:rPr>
        <w:t>s are calculated by taking the property wealth per pupil and dividing it by the total students to come up with a weighted average</w:t>
      </w:r>
      <w:r w:rsidR="00262F5C">
        <w:rPr>
          <w:color w:val="000000"/>
          <w:spacing w:val="5"/>
          <w:szCs w:val="26"/>
        </w:rPr>
        <w:t>.</w:t>
      </w:r>
      <w:r>
        <w:rPr>
          <w:color w:val="000000"/>
          <w:spacing w:val="5"/>
          <w:szCs w:val="26"/>
        </w:rPr>
        <w:t xml:space="preserve"> </w:t>
      </w:r>
      <w:r w:rsidR="008B4D18">
        <w:rPr>
          <w:color w:val="000000"/>
          <w:spacing w:val="5"/>
          <w:szCs w:val="26"/>
        </w:rPr>
        <w:t xml:space="preserve">Mr. Truesdell said </w:t>
      </w:r>
      <w:r w:rsidRPr="008B4D18">
        <w:rPr>
          <w:spacing w:val="5"/>
          <w:szCs w:val="26"/>
        </w:rPr>
        <w:t>the change in risk percent</w:t>
      </w:r>
      <w:r w:rsidR="008B4D18" w:rsidRPr="008B4D18">
        <w:rPr>
          <w:spacing w:val="5"/>
          <w:szCs w:val="26"/>
        </w:rPr>
        <w:t>age</w:t>
      </w:r>
      <w:r w:rsidR="00B5513E">
        <w:rPr>
          <w:spacing w:val="5"/>
          <w:szCs w:val="26"/>
        </w:rPr>
        <w:t>s</w:t>
      </w:r>
      <w:r w:rsidR="008B4D18" w:rsidRPr="008B4D18">
        <w:rPr>
          <w:spacing w:val="5"/>
          <w:szCs w:val="26"/>
        </w:rPr>
        <w:t xml:space="preserve"> over the last 30 years </w:t>
      </w:r>
      <w:r w:rsidRPr="008B4D18">
        <w:rPr>
          <w:spacing w:val="5"/>
          <w:szCs w:val="26"/>
        </w:rPr>
        <w:t xml:space="preserve">is </w:t>
      </w:r>
      <w:r w:rsidR="00B5513E">
        <w:rPr>
          <w:spacing w:val="5"/>
          <w:szCs w:val="26"/>
        </w:rPr>
        <w:t xml:space="preserve">a broader complex of both </w:t>
      </w:r>
      <w:r w:rsidRPr="008B4D18">
        <w:rPr>
          <w:spacing w:val="5"/>
          <w:szCs w:val="26"/>
        </w:rPr>
        <w:t>educational</w:t>
      </w:r>
      <w:r w:rsidR="00B5513E" w:rsidRPr="00B5513E">
        <w:rPr>
          <w:spacing w:val="5"/>
          <w:szCs w:val="26"/>
        </w:rPr>
        <w:t xml:space="preserve"> </w:t>
      </w:r>
      <w:r w:rsidR="00B5513E">
        <w:rPr>
          <w:spacing w:val="5"/>
          <w:szCs w:val="26"/>
        </w:rPr>
        <w:t>and societal issues.</w:t>
      </w:r>
      <w:r w:rsidRPr="008B4D18">
        <w:rPr>
          <w:spacing w:val="5"/>
          <w:szCs w:val="26"/>
        </w:rPr>
        <w:t xml:space="preserve"> </w:t>
      </w:r>
    </w:p>
    <w:p w:rsidR="006B057C" w:rsidRDefault="006B057C" w:rsidP="00AE4F34">
      <w:pPr>
        <w:rPr>
          <w:color w:val="000000"/>
          <w:spacing w:val="5"/>
          <w:szCs w:val="26"/>
        </w:rPr>
      </w:pPr>
    </w:p>
    <w:p w:rsidR="006B057C" w:rsidRPr="005C4A80" w:rsidRDefault="006B057C" w:rsidP="00AE4F34">
      <w:pPr>
        <w:rPr>
          <w:color w:val="000000"/>
          <w:spacing w:val="5"/>
          <w:szCs w:val="26"/>
        </w:rPr>
      </w:pPr>
      <w:r w:rsidRPr="00B5513E">
        <w:rPr>
          <w:color w:val="000000"/>
          <w:spacing w:val="5"/>
          <w:szCs w:val="26"/>
        </w:rPr>
        <w:t xml:space="preserve">In response to a question from Ms. Page, Dr. </w:t>
      </w:r>
      <w:r w:rsidR="00487059">
        <w:rPr>
          <w:color w:val="000000"/>
          <w:spacing w:val="5"/>
          <w:szCs w:val="26"/>
        </w:rPr>
        <w:t>Liguori</w:t>
      </w:r>
      <w:r w:rsidRPr="00B5513E">
        <w:rPr>
          <w:color w:val="000000"/>
          <w:spacing w:val="5"/>
          <w:szCs w:val="26"/>
        </w:rPr>
        <w:t xml:space="preserve"> </w:t>
      </w:r>
      <w:r w:rsidR="00FB1C29">
        <w:rPr>
          <w:color w:val="000000"/>
          <w:spacing w:val="5"/>
          <w:szCs w:val="26"/>
        </w:rPr>
        <w:t>confirmed that districts in Quintile 1 have i</w:t>
      </w:r>
      <w:r w:rsidR="007C271C" w:rsidRPr="00B5513E">
        <w:rPr>
          <w:color w:val="000000"/>
          <w:spacing w:val="5"/>
          <w:szCs w:val="26"/>
        </w:rPr>
        <w:t xml:space="preserve">ncreased </w:t>
      </w:r>
      <w:r w:rsidR="00FB1C29">
        <w:rPr>
          <w:color w:val="000000"/>
          <w:spacing w:val="5"/>
          <w:szCs w:val="26"/>
        </w:rPr>
        <w:t xml:space="preserve">their </w:t>
      </w:r>
      <w:r w:rsidRPr="00B5513E">
        <w:rPr>
          <w:color w:val="000000"/>
          <w:spacing w:val="5"/>
          <w:szCs w:val="26"/>
        </w:rPr>
        <w:t xml:space="preserve">property tax rates </w:t>
      </w:r>
      <w:r w:rsidR="00FB1C29">
        <w:rPr>
          <w:color w:val="000000"/>
          <w:spacing w:val="5"/>
          <w:szCs w:val="26"/>
        </w:rPr>
        <w:t>and have also increased the most in need</w:t>
      </w:r>
      <w:r w:rsidR="007C271C" w:rsidRPr="00B5513E">
        <w:rPr>
          <w:color w:val="000000"/>
          <w:spacing w:val="5"/>
          <w:szCs w:val="26"/>
        </w:rPr>
        <w:t>.</w:t>
      </w:r>
      <w:r>
        <w:rPr>
          <w:color w:val="000000"/>
          <w:spacing w:val="5"/>
          <w:szCs w:val="26"/>
        </w:rPr>
        <w:t xml:space="preserve"> </w:t>
      </w:r>
    </w:p>
    <w:p w:rsidR="006B057C" w:rsidRDefault="006B057C" w:rsidP="00AE4F34">
      <w:pPr>
        <w:rPr>
          <w:color w:val="000000"/>
          <w:spacing w:val="5"/>
          <w:szCs w:val="26"/>
        </w:rPr>
      </w:pPr>
    </w:p>
    <w:p w:rsidR="006B057C" w:rsidRDefault="006B057C" w:rsidP="00AE4F34">
      <w:pPr>
        <w:rPr>
          <w:color w:val="000000"/>
          <w:spacing w:val="5"/>
          <w:szCs w:val="26"/>
        </w:rPr>
      </w:pPr>
      <w:r>
        <w:rPr>
          <w:color w:val="000000"/>
          <w:spacing w:val="5"/>
          <w:szCs w:val="26"/>
        </w:rPr>
        <w:t xml:space="preserve">Ms. Cummins discussed </w:t>
      </w:r>
      <w:r w:rsidRPr="007E3090">
        <w:rPr>
          <w:color w:val="000000"/>
          <w:spacing w:val="5"/>
          <w:szCs w:val="26"/>
        </w:rPr>
        <w:t>rural versus</w:t>
      </w:r>
      <w:r>
        <w:rPr>
          <w:color w:val="000000"/>
          <w:spacing w:val="5"/>
          <w:szCs w:val="26"/>
        </w:rPr>
        <w:t xml:space="preserve"> </w:t>
      </w:r>
      <w:r w:rsidRPr="007E3090">
        <w:rPr>
          <w:color w:val="000000"/>
          <w:spacing w:val="5"/>
          <w:szCs w:val="26"/>
        </w:rPr>
        <w:t>non-rural districts</w:t>
      </w:r>
      <w:r w:rsidR="00B5513E">
        <w:rPr>
          <w:color w:val="000000"/>
          <w:spacing w:val="5"/>
          <w:szCs w:val="26"/>
        </w:rPr>
        <w:t xml:space="preserve"> and the </w:t>
      </w:r>
      <w:r w:rsidRPr="007E3090">
        <w:rPr>
          <w:color w:val="000000"/>
          <w:spacing w:val="5"/>
          <w:szCs w:val="26"/>
        </w:rPr>
        <w:t>definitions</w:t>
      </w:r>
      <w:r>
        <w:rPr>
          <w:color w:val="000000"/>
          <w:spacing w:val="5"/>
          <w:szCs w:val="26"/>
        </w:rPr>
        <w:t xml:space="preserve"> </w:t>
      </w:r>
      <w:r w:rsidRPr="007E3090">
        <w:rPr>
          <w:color w:val="000000"/>
          <w:spacing w:val="5"/>
          <w:szCs w:val="26"/>
        </w:rPr>
        <w:t>used to</w:t>
      </w:r>
      <w:r>
        <w:rPr>
          <w:color w:val="000000"/>
          <w:spacing w:val="5"/>
          <w:szCs w:val="26"/>
        </w:rPr>
        <w:t xml:space="preserve"> </w:t>
      </w:r>
      <w:r w:rsidRPr="007E3090">
        <w:rPr>
          <w:color w:val="000000"/>
          <w:spacing w:val="5"/>
          <w:szCs w:val="26"/>
        </w:rPr>
        <w:t>determine which counties are classified</w:t>
      </w:r>
      <w:r>
        <w:rPr>
          <w:color w:val="000000"/>
          <w:spacing w:val="5"/>
          <w:szCs w:val="26"/>
        </w:rPr>
        <w:t xml:space="preserve"> </w:t>
      </w:r>
      <w:r w:rsidRPr="007E3090">
        <w:rPr>
          <w:color w:val="000000"/>
          <w:spacing w:val="5"/>
          <w:szCs w:val="26"/>
        </w:rPr>
        <w:t>as metropolitan</w:t>
      </w:r>
      <w:r>
        <w:rPr>
          <w:color w:val="000000"/>
          <w:spacing w:val="5"/>
          <w:szCs w:val="26"/>
        </w:rPr>
        <w:t>,</w:t>
      </w:r>
      <w:r w:rsidRPr="007E3090">
        <w:rPr>
          <w:color w:val="000000"/>
          <w:spacing w:val="5"/>
          <w:szCs w:val="26"/>
        </w:rPr>
        <w:t xml:space="preserve"> micropolitan</w:t>
      </w:r>
      <w:r>
        <w:rPr>
          <w:color w:val="000000"/>
          <w:spacing w:val="5"/>
          <w:szCs w:val="26"/>
        </w:rPr>
        <w:t>, and rural</w:t>
      </w:r>
      <w:r w:rsidR="00B5513E">
        <w:rPr>
          <w:color w:val="000000"/>
          <w:spacing w:val="5"/>
          <w:szCs w:val="26"/>
        </w:rPr>
        <w:t xml:space="preserve">, </w:t>
      </w:r>
      <w:r w:rsidRPr="007E3090">
        <w:rPr>
          <w:color w:val="000000"/>
          <w:spacing w:val="5"/>
          <w:szCs w:val="26"/>
        </w:rPr>
        <w:t>based on the 2010</w:t>
      </w:r>
      <w:r>
        <w:rPr>
          <w:color w:val="000000"/>
          <w:spacing w:val="5"/>
          <w:szCs w:val="26"/>
        </w:rPr>
        <w:t xml:space="preserve"> </w:t>
      </w:r>
      <w:r w:rsidRPr="007E3090">
        <w:rPr>
          <w:color w:val="000000"/>
          <w:spacing w:val="5"/>
          <w:szCs w:val="26"/>
        </w:rPr>
        <w:t>census data</w:t>
      </w:r>
      <w:r>
        <w:rPr>
          <w:color w:val="000000"/>
          <w:spacing w:val="5"/>
          <w:szCs w:val="26"/>
        </w:rPr>
        <w:t xml:space="preserve">. </w:t>
      </w:r>
      <w:r w:rsidR="00B5513E">
        <w:rPr>
          <w:color w:val="000000"/>
          <w:spacing w:val="5"/>
          <w:szCs w:val="26"/>
        </w:rPr>
        <w:t>P</w:t>
      </w:r>
      <w:r w:rsidR="005D585A">
        <w:rPr>
          <w:color w:val="000000"/>
          <w:spacing w:val="5"/>
          <w:szCs w:val="26"/>
        </w:rPr>
        <w:t xml:space="preserve">opulation in </w:t>
      </w:r>
      <w:r w:rsidR="00A02D23">
        <w:rPr>
          <w:color w:val="000000"/>
          <w:spacing w:val="5"/>
          <w:szCs w:val="26"/>
        </w:rPr>
        <w:t>rural</w:t>
      </w:r>
      <w:r>
        <w:rPr>
          <w:color w:val="000000"/>
          <w:spacing w:val="5"/>
          <w:szCs w:val="26"/>
        </w:rPr>
        <w:t xml:space="preserve"> districts</w:t>
      </w:r>
      <w:r w:rsidR="005D585A">
        <w:rPr>
          <w:color w:val="000000"/>
          <w:spacing w:val="5"/>
          <w:szCs w:val="26"/>
        </w:rPr>
        <w:t xml:space="preserve"> </w:t>
      </w:r>
      <w:r w:rsidR="00B5513E">
        <w:rPr>
          <w:color w:val="000000"/>
          <w:spacing w:val="5"/>
          <w:szCs w:val="26"/>
        </w:rPr>
        <w:t xml:space="preserve">is currently </w:t>
      </w:r>
      <w:r>
        <w:rPr>
          <w:color w:val="000000"/>
          <w:spacing w:val="5"/>
          <w:szCs w:val="26"/>
        </w:rPr>
        <w:t>23</w:t>
      </w:r>
      <w:r w:rsidR="00B5513E">
        <w:rPr>
          <w:color w:val="000000"/>
          <w:spacing w:val="5"/>
          <w:szCs w:val="26"/>
        </w:rPr>
        <w:t xml:space="preserve"> percent </w:t>
      </w:r>
      <w:r w:rsidR="00FE3D01">
        <w:rPr>
          <w:color w:val="000000"/>
          <w:spacing w:val="5"/>
          <w:szCs w:val="26"/>
        </w:rPr>
        <w:t xml:space="preserve">of the state’s population </w:t>
      </w:r>
      <w:r w:rsidR="00B5513E">
        <w:rPr>
          <w:color w:val="000000"/>
          <w:spacing w:val="5"/>
          <w:szCs w:val="26"/>
        </w:rPr>
        <w:t>and</w:t>
      </w:r>
      <w:r>
        <w:rPr>
          <w:color w:val="000000"/>
          <w:spacing w:val="5"/>
          <w:szCs w:val="26"/>
        </w:rPr>
        <w:t xml:space="preserve"> is expected to decrease to 18 percent by </w:t>
      </w:r>
      <w:r w:rsidRPr="007E3090">
        <w:rPr>
          <w:color w:val="000000"/>
          <w:spacing w:val="5"/>
          <w:szCs w:val="26"/>
        </w:rPr>
        <w:t>2050</w:t>
      </w:r>
      <w:r>
        <w:rPr>
          <w:color w:val="000000"/>
          <w:spacing w:val="5"/>
          <w:szCs w:val="26"/>
        </w:rPr>
        <w:t>. Metropolitan districts encompass</w:t>
      </w:r>
      <w:r w:rsidRPr="007E3090">
        <w:rPr>
          <w:color w:val="000000"/>
          <w:spacing w:val="5"/>
          <w:szCs w:val="26"/>
        </w:rPr>
        <w:t xml:space="preserve"> 58 percent</w:t>
      </w:r>
      <w:r>
        <w:rPr>
          <w:color w:val="000000"/>
          <w:spacing w:val="5"/>
          <w:szCs w:val="26"/>
        </w:rPr>
        <w:t xml:space="preserve"> </w:t>
      </w:r>
      <w:r w:rsidRPr="007E3090">
        <w:rPr>
          <w:color w:val="000000"/>
          <w:spacing w:val="5"/>
          <w:szCs w:val="26"/>
        </w:rPr>
        <w:t xml:space="preserve">of the total population </w:t>
      </w:r>
      <w:r w:rsidR="00B5513E">
        <w:rPr>
          <w:color w:val="000000"/>
          <w:spacing w:val="5"/>
          <w:szCs w:val="26"/>
        </w:rPr>
        <w:t>and</w:t>
      </w:r>
      <w:r w:rsidRPr="007E3090">
        <w:rPr>
          <w:color w:val="000000"/>
          <w:spacing w:val="5"/>
          <w:szCs w:val="26"/>
        </w:rPr>
        <w:t xml:space="preserve"> </w:t>
      </w:r>
      <w:r>
        <w:rPr>
          <w:color w:val="000000"/>
          <w:spacing w:val="5"/>
          <w:szCs w:val="26"/>
        </w:rPr>
        <w:t xml:space="preserve">projections indicate an </w:t>
      </w:r>
      <w:r w:rsidRPr="007E3090">
        <w:rPr>
          <w:color w:val="000000"/>
          <w:spacing w:val="5"/>
          <w:szCs w:val="26"/>
        </w:rPr>
        <w:t>increase to 65 percent</w:t>
      </w:r>
      <w:r>
        <w:rPr>
          <w:color w:val="000000"/>
          <w:spacing w:val="5"/>
          <w:szCs w:val="26"/>
        </w:rPr>
        <w:t>. M</w:t>
      </w:r>
      <w:r w:rsidRPr="007E3090">
        <w:rPr>
          <w:color w:val="000000"/>
          <w:spacing w:val="5"/>
          <w:szCs w:val="26"/>
        </w:rPr>
        <w:t>icropolitan districts</w:t>
      </w:r>
      <w:r>
        <w:rPr>
          <w:color w:val="000000"/>
          <w:spacing w:val="5"/>
          <w:szCs w:val="26"/>
        </w:rPr>
        <w:t xml:space="preserve"> are </w:t>
      </w:r>
      <w:r w:rsidRPr="007E3090">
        <w:rPr>
          <w:color w:val="000000"/>
          <w:spacing w:val="5"/>
          <w:szCs w:val="26"/>
        </w:rPr>
        <w:t>projected to gain student</w:t>
      </w:r>
      <w:r w:rsidR="00B5513E">
        <w:rPr>
          <w:color w:val="000000"/>
          <w:spacing w:val="5"/>
          <w:szCs w:val="26"/>
        </w:rPr>
        <w:t xml:space="preserve"> population but experience a 2 percent decrease in the total population.</w:t>
      </w:r>
    </w:p>
    <w:p w:rsidR="00B5513E" w:rsidRDefault="00B5513E" w:rsidP="00AE4F34">
      <w:pPr>
        <w:rPr>
          <w:color w:val="000000"/>
          <w:spacing w:val="5"/>
          <w:szCs w:val="26"/>
        </w:rPr>
      </w:pPr>
    </w:p>
    <w:p w:rsidR="006B057C" w:rsidRDefault="008079FB" w:rsidP="00AE4F34">
      <w:pPr>
        <w:rPr>
          <w:color w:val="000000"/>
          <w:spacing w:val="5"/>
          <w:szCs w:val="26"/>
        </w:rPr>
      </w:pPr>
      <w:r>
        <w:rPr>
          <w:color w:val="000000"/>
          <w:spacing w:val="5"/>
          <w:szCs w:val="26"/>
        </w:rPr>
        <w:t>Twenty-</w:t>
      </w:r>
      <w:r w:rsidR="006B057C">
        <w:rPr>
          <w:color w:val="000000"/>
          <w:spacing w:val="5"/>
          <w:szCs w:val="26"/>
        </w:rPr>
        <w:t xml:space="preserve">eight and a half percent </w:t>
      </w:r>
      <w:r w:rsidR="006B057C" w:rsidRPr="007E3090">
        <w:rPr>
          <w:color w:val="000000"/>
          <w:spacing w:val="5"/>
          <w:szCs w:val="26"/>
        </w:rPr>
        <w:t xml:space="preserve">of </w:t>
      </w:r>
      <w:r w:rsidR="006B057C">
        <w:rPr>
          <w:color w:val="000000"/>
          <w:spacing w:val="5"/>
          <w:szCs w:val="26"/>
        </w:rPr>
        <w:t xml:space="preserve">the </w:t>
      </w:r>
      <w:r w:rsidR="00B5513E">
        <w:rPr>
          <w:color w:val="000000"/>
          <w:spacing w:val="5"/>
          <w:szCs w:val="26"/>
        </w:rPr>
        <w:t xml:space="preserve">rural district </w:t>
      </w:r>
      <w:r w:rsidR="006B057C">
        <w:rPr>
          <w:color w:val="000000"/>
          <w:spacing w:val="5"/>
          <w:szCs w:val="26"/>
        </w:rPr>
        <w:t>population</w:t>
      </w:r>
      <w:r w:rsidR="00B5513E">
        <w:rPr>
          <w:color w:val="000000"/>
          <w:spacing w:val="5"/>
          <w:szCs w:val="26"/>
        </w:rPr>
        <w:t>s</w:t>
      </w:r>
      <w:r w:rsidR="006B057C" w:rsidRPr="007E3090">
        <w:rPr>
          <w:color w:val="000000"/>
          <w:spacing w:val="5"/>
          <w:szCs w:val="26"/>
        </w:rPr>
        <w:t xml:space="preserve"> do</w:t>
      </w:r>
      <w:r w:rsidR="006B057C">
        <w:rPr>
          <w:color w:val="000000"/>
          <w:spacing w:val="5"/>
          <w:szCs w:val="26"/>
        </w:rPr>
        <w:t xml:space="preserve"> </w:t>
      </w:r>
      <w:r w:rsidR="006B057C" w:rsidRPr="007E3090">
        <w:rPr>
          <w:color w:val="000000"/>
          <w:spacing w:val="5"/>
          <w:szCs w:val="26"/>
        </w:rPr>
        <w:t>not have a high school diploma compared</w:t>
      </w:r>
      <w:r w:rsidR="006B057C">
        <w:rPr>
          <w:color w:val="000000"/>
          <w:spacing w:val="5"/>
          <w:szCs w:val="26"/>
        </w:rPr>
        <w:t xml:space="preserve"> </w:t>
      </w:r>
      <w:r w:rsidR="006B057C" w:rsidRPr="007E3090">
        <w:rPr>
          <w:color w:val="000000"/>
          <w:spacing w:val="5"/>
          <w:szCs w:val="26"/>
        </w:rPr>
        <w:t>to 22 percent in micropolitan and 14</w:t>
      </w:r>
      <w:r w:rsidR="006B057C">
        <w:rPr>
          <w:color w:val="000000"/>
          <w:spacing w:val="5"/>
          <w:szCs w:val="26"/>
        </w:rPr>
        <w:t xml:space="preserve"> </w:t>
      </w:r>
      <w:r w:rsidR="006B057C" w:rsidRPr="007E3090">
        <w:rPr>
          <w:color w:val="000000"/>
          <w:spacing w:val="5"/>
          <w:szCs w:val="26"/>
        </w:rPr>
        <w:t>in metropolitan areas</w:t>
      </w:r>
      <w:r w:rsidR="006B057C">
        <w:rPr>
          <w:color w:val="000000"/>
          <w:spacing w:val="5"/>
          <w:szCs w:val="26"/>
        </w:rPr>
        <w:t xml:space="preserve">. Additionally, </w:t>
      </w:r>
      <w:r w:rsidR="006B057C" w:rsidRPr="007E3090">
        <w:rPr>
          <w:color w:val="000000"/>
          <w:spacing w:val="5"/>
          <w:szCs w:val="26"/>
        </w:rPr>
        <w:t>only 11 percent of the</w:t>
      </w:r>
      <w:r w:rsidR="006B057C">
        <w:rPr>
          <w:color w:val="000000"/>
          <w:spacing w:val="5"/>
          <w:szCs w:val="26"/>
        </w:rPr>
        <w:t xml:space="preserve"> </w:t>
      </w:r>
      <w:r w:rsidR="006B057C" w:rsidRPr="007E3090">
        <w:rPr>
          <w:color w:val="000000"/>
          <w:spacing w:val="5"/>
          <w:szCs w:val="26"/>
        </w:rPr>
        <w:t>people living in rural districts have a</w:t>
      </w:r>
      <w:r w:rsidR="006B057C">
        <w:rPr>
          <w:color w:val="000000"/>
          <w:spacing w:val="5"/>
          <w:szCs w:val="26"/>
        </w:rPr>
        <w:t xml:space="preserve"> </w:t>
      </w:r>
      <w:r w:rsidR="006B057C" w:rsidRPr="007E3090">
        <w:rPr>
          <w:color w:val="000000"/>
          <w:spacing w:val="5"/>
          <w:szCs w:val="26"/>
        </w:rPr>
        <w:t>bachelor's degree or higher compared to</w:t>
      </w:r>
      <w:r w:rsidR="006B057C">
        <w:rPr>
          <w:color w:val="000000"/>
          <w:spacing w:val="5"/>
          <w:szCs w:val="26"/>
        </w:rPr>
        <w:t xml:space="preserve"> </w:t>
      </w:r>
      <w:r w:rsidR="006B057C" w:rsidRPr="007E3090">
        <w:rPr>
          <w:color w:val="000000"/>
          <w:spacing w:val="5"/>
          <w:szCs w:val="26"/>
        </w:rPr>
        <w:t>17 percent in micropolitan and 25</w:t>
      </w:r>
      <w:r w:rsidR="006B057C">
        <w:rPr>
          <w:color w:val="000000"/>
          <w:spacing w:val="5"/>
          <w:szCs w:val="26"/>
        </w:rPr>
        <w:t xml:space="preserve"> percent </w:t>
      </w:r>
      <w:r w:rsidR="006B057C" w:rsidRPr="007E3090">
        <w:rPr>
          <w:color w:val="000000"/>
          <w:spacing w:val="5"/>
          <w:szCs w:val="26"/>
        </w:rPr>
        <w:t>in metropolitan areas</w:t>
      </w:r>
      <w:r w:rsidR="006B057C">
        <w:rPr>
          <w:color w:val="000000"/>
          <w:spacing w:val="5"/>
          <w:szCs w:val="26"/>
        </w:rPr>
        <w:t>. T</w:t>
      </w:r>
      <w:r w:rsidR="006B057C" w:rsidRPr="007E3090">
        <w:rPr>
          <w:color w:val="000000"/>
          <w:spacing w:val="5"/>
          <w:szCs w:val="26"/>
        </w:rPr>
        <w:t>he weighted average school attendance</w:t>
      </w:r>
      <w:r w:rsidR="006B057C">
        <w:rPr>
          <w:color w:val="000000"/>
          <w:spacing w:val="5"/>
          <w:szCs w:val="26"/>
        </w:rPr>
        <w:t xml:space="preserve"> </w:t>
      </w:r>
      <w:r w:rsidR="006B057C" w:rsidRPr="007E3090">
        <w:rPr>
          <w:color w:val="000000"/>
          <w:spacing w:val="5"/>
          <w:szCs w:val="26"/>
        </w:rPr>
        <w:t>rates in rural districts are lower than</w:t>
      </w:r>
      <w:r w:rsidR="006B057C">
        <w:rPr>
          <w:color w:val="000000"/>
          <w:spacing w:val="5"/>
          <w:szCs w:val="26"/>
        </w:rPr>
        <w:t xml:space="preserve"> m</w:t>
      </w:r>
      <w:r w:rsidR="006B057C" w:rsidRPr="007E3090">
        <w:rPr>
          <w:color w:val="000000"/>
          <w:spacing w:val="5"/>
          <w:szCs w:val="26"/>
        </w:rPr>
        <w:t>icropolitan and metropolitan districts</w:t>
      </w:r>
      <w:r w:rsidR="006B057C">
        <w:rPr>
          <w:color w:val="000000"/>
          <w:spacing w:val="5"/>
          <w:szCs w:val="26"/>
        </w:rPr>
        <w:t>. R</w:t>
      </w:r>
      <w:r w:rsidR="006B057C" w:rsidRPr="007E3090">
        <w:rPr>
          <w:color w:val="000000"/>
          <w:spacing w:val="5"/>
          <w:szCs w:val="26"/>
        </w:rPr>
        <w:t xml:space="preserve">ural districts also </w:t>
      </w:r>
      <w:r w:rsidR="00B5513E">
        <w:rPr>
          <w:color w:val="000000"/>
          <w:spacing w:val="5"/>
          <w:szCs w:val="26"/>
        </w:rPr>
        <w:t>included more</w:t>
      </w:r>
      <w:r w:rsidR="006B057C" w:rsidRPr="007E3090">
        <w:rPr>
          <w:color w:val="000000"/>
          <w:spacing w:val="5"/>
          <w:szCs w:val="26"/>
        </w:rPr>
        <w:t xml:space="preserve"> </w:t>
      </w:r>
      <w:r w:rsidR="00B5513E">
        <w:rPr>
          <w:color w:val="000000"/>
          <w:spacing w:val="5"/>
          <w:szCs w:val="26"/>
        </w:rPr>
        <w:t>special education needs and</w:t>
      </w:r>
      <w:r w:rsidR="006B057C" w:rsidRPr="007E3090">
        <w:rPr>
          <w:color w:val="000000"/>
          <w:spacing w:val="5"/>
          <w:szCs w:val="26"/>
        </w:rPr>
        <w:t xml:space="preserve"> homeless students</w:t>
      </w:r>
      <w:r w:rsidR="006B057C">
        <w:rPr>
          <w:color w:val="000000"/>
          <w:spacing w:val="5"/>
          <w:szCs w:val="26"/>
        </w:rPr>
        <w:t>. Rural</w:t>
      </w:r>
      <w:r w:rsidR="006B057C" w:rsidRPr="007E3090">
        <w:rPr>
          <w:color w:val="000000"/>
          <w:spacing w:val="5"/>
          <w:szCs w:val="26"/>
        </w:rPr>
        <w:t xml:space="preserve"> districts have </w:t>
      </w:r>
      <w:r w:rsidR="006B057C">
        <w:rPr>
          <w:color w:val="000000"/>
          <w:spacing w:val="5"/>
          <w:szCs w:val="26"/>
        </w:rPr>
        <w:t>fewer</w:t>
      </w:r>
      <w:r w:rsidR="006B057C" w:rsidRPr="007E3090">
        <w:rPr>
          <w:color w:val="000000"/>
          <w:spacing w:val="5"/>
          <w:szCs w:val="26"/>
        </w:rPr>
        <w:t xml:space="preserve"> minority students</w:t>
      </w:r>
      <w:r w:rsidR="006B057C">
        <w:rPr>
          <w:color w:val="000000"/>
          <w:spacing w:val="5"/>
          <w:szCs w:val="26"/>
        </w:rPr>
        <w:t xml:space="preserve"> and lower averages in teacher salaries. Rural districts have a much lower rate in meeting AC</w:t>
      </w:r>
      <w:r w:rsidR="001309DD">
        <w:rPr>
          <w:color w:val="000000"/>
          <w:spacing w:val="5"/>
          <w:szCs w:val="26"/>
        </w:rPr>
        <w:t>T</w:t>
      </w:r>
      <w:r w:rsidR="006B057C">
        <w:rPr>
          <w:color w:val="000000"/>
          <w:spacing w:val="5"/>
          <w:szCs w:val="26"/>
        </w:rPr>
        <w:t xml:space="preserve">, math, and reading benchmarks than the other two. Rural </w:t>
      </w:r>
      <w:r w:rsidR="006B057C" w:rsidRPr="00301B89">
        <w:rPr>
          <w:color w:val="000000"/>
          <w:spacing w:val="5"/>
          <w:szCs w:val="26"/>
        </w:rPr>
        <w:t>district</w:t>
      </w:r>
      <w:r w:rsidR="006B057C">
        <w:rPr>
          <w:color w:val="000000"/>
          <w:spacing w:val="5"/>
          <w:szCs w:val="26"/>
        </w:rPr>
        <w:t xml:space="preserve"> </w:t>
      </w:r>
      <w:r w:rsidR="006B057C" w:rsidRPr="00301B89">
        <w:rPr>
          <w:color w:val="000000"/>
          <w:spacing w:val="5"/>
          <w:szCs w:val="26"/>
        </w:rPr>
        <w:t>per</w:t>
      </w:r>
      <w:r w:rsidR="001309DD">
        <w:rPr>
          <w:color w:val="000000"/>
          <w:spacing w:val="5"/>
          <w:szCs w:val="26"/>
        </w:rPr>
        <w:t>-</w:t>
      </w:r>
      <w:r w:rsidR="006B057C" w:rsidRPr="00301B89">
        <w:rPr>
          <w:color w:val="000000"/>
          <w:spacing w:val="5"/>
          <w:szCs w:val="26"/>
        </w:rPr>
        <w:t>pupil property assessments are</w:t>
      </w:r>
      <w:r w:rsidR="006B057C">
        <w:rPr>
          <w:color w:val="000000"/>
          <w:spacing w:val="5"/>
          <w:szCs w:val="26"/>
        </w:rPr>
        <w:t xml:space="preserve"> near</w:t>
      </w:r>
      <w:r w:rsidR="006B057C" w:rsidRPr="00301B89">
        <w:rPr>
          <w:color w:val="000000"/>
          <w:spacing w:val="5"/>
          <w:szCs w:val="26"/>
        </w:rPr>
        <w:t xml:space="preserve"> half of metropolitan</w:t>
      </w:r>
      <w:r w:rsidR="006B057C">
        <w:rPr>
          <w:color w:val="000000"/>
          <w:spacing w:val="5"/>
          <w:szCs w:val="26"/>
        </w:rPr>
        <w:t xml:space="preserve"> district</w:t>
      </w:r>
      <w:r w:rsidR="006B057C" w:rsidRPr="00301B89">
        <w:rPr>
          <w:color w:val="000000"/>
          <w:spacing w:val="5"/>
          <w:szCs w:val="26"/>
        </w:rPr>
        <w:t xml:space="preserve"> revenues</w:t>
      </w:r>
      <w:r w:rsidR="006B057C">
        <w:rPr>
          <w:color w:val="000000"/>
          <w:spacing w:val="5"/>
          <w:szCs w:val="26"/>
        </w:rPr>
        <w:t xml:space="preserve"> and </w:t>
      </w:r>
      <w:r w:rsidR="006B057C" w:rsidRPr="00301B89">
        <w:rPr>
          <w:color w:val="000000"/>
          <w:spacing w:val="5"/>
          <w:szCs w:val="26"/>
        </w:rPr>
        <w:t>rural districts fare a little better</w:t>
      </w:r>
      <w:r w:rsidR="006B057C">
        <w:rPr>
          <w:color w:val="000000"/>
          <w:spacing w:val="5"/>
          <w:szCs w:val="26"/>
        </w:rPr>
        <w:t xml:space="preserve"> </w:t>
      </w:r>
      <w:r w:rsidR="006B057C" w:rsidRPr="00301B89">
        <w:rPr>
          <w:color w:val="000000"/>
          <w:spacing w:val="5"/>
          <w:szCs w:val="26"/>
        </w:rPr>
        <w:t>than micropolitan districts</w:t>
      </w:r>
      <w:r w:rsidR="006B057C">
        <w:rPr>
          <w:color w:val="000000"/>
          <w:spacing w:val="5"/>
          <w:szCs w:val="26"/>
        </w:rPr>
        <w:t xml:space="preserve">. </w:t>
      </w:r>
    </w:p>
    <w:p w:rsidR="003672CC" w:rsidRDefault="003672CC" w:rsidP="00AE4F34">
      <w:pPr>
        <w:ind w:firstLine="0"/>
        <w:rPr>
          <w:color w:val="000000"/>
          <w:spacing w:val="5"/>
          <w:szCs w:val="26"/>
        </w:rPr>
      </w:pPr>
    </w:p>
    <w:p w:rsidR="00A56996" w:rsidRPr="003672CC" w:rsidRDefault="00B74DF4" w:rsidP="00AE4F34">
      <w:pPr>
        <w:rPr>
          <w:color w:val="000000"/>
          <w:spacing w:val="5"/>
          <w:szCs w:val="26"/>
        </w:rPr>
      </w:pPr>
      <w:r>
        <w:rPr>
          <w:rFonts w:eastAsiaTheme="minorEastAsia"/>
          <w:color w:val="000000" w:themeColor="text1"/>
          <w:kern w:val="24"/>
          <w:szCs w:val="26"/>
        </w:rPr>
        <w:t>Ms. Cummins</w:t>
      </w:r>
      <w:r w:rsidR="003672CC" w:rsidRPr="003672CC">
        <w:rPr>
          <w:rFonts w:eastAsiaTheme="minorEastAsia"/>
          <w:color w:val="000000" w:themeColor="text1"/>
          <w:kern w:val="24"/>
          <w:szCs w:val="26"/>
        </w:rPr>
        <w:t xml:space="preserve"> provided </w:t>
      </w:r>
      <w:r w:rsidR="003672CC">
        <w:rPr>
          <w:rFonts w:eastAsiaTheme="minorEastAsia"/>
          <w:color w:val="000000" w:themeColor="text1"/>
          <w:kern w:val="24"/>
          <w:szCs w:val="26"/>
        </w:rPr>
        <w:t>various</w:t>
      </w:r>
      <w:r w:rsidR="003672CC" w:rsidRPr="003672CC">
        <w:rPr>
          <w:rFonts w:eastAsiaTheme="minorEastAsia"/>
          <w:color w:val="000000" w:themeColor="text1"/>
          <w:kern w:val="24"/>
          <w:szCs w:val="26"/>
        </w:rPr>
        <w:t xml:space="preserve"> hypothetical changes to the SEEK funding formula </w:t>
      </w:r>
      <w:r>
        <w:rPr>
          <w:rFonts w:eastAsiaTheme="minorEastAsia"/>
          <w:color w:val="000000" w:themeColor="text1"/>
          <w:kern w:val="24"/>
          <w:szCs w:val="26"/>
        </w:rPr>
        <w:t xml:space="preserve">which are detailed in OEA’s written report. </w:t>
      </w:r>
      <w:r w:rsidR="009C00E1">
        <w:rPr>
          <w:rFonts w:eastAsiaTheme="minorEastAsia"/>
          <w:color w:val="000000" w:themeColor="text1"/>
          <w:kern w:val="24"/>
          <w:szCs w:val="26"/>
        </w:rPr>
        <w:t>She also provided analysis on how the hypothetical change would impact equity between the various quintiles.</w:t>
      </w:r>
      <w:r w:rsidR="003672CC" w:rsidRPr="003672CC">
        <w:rPr>
          <w:rFonts w:eastAsiaTheme="minorEastAsia"/>
          <w:color w:val="000000" w:themeColor="text1"/>
          <w:kern w:val="24"/>
          <w:szCs w:val="26"/>
        </w:rPr>
        <w:t xml:space="preserve"> </w:t>
      </w:r>
      <w:r w:rsidR="009C00E1">
        <w:rPr>
          <w:rFonts w:eastAsiaTheme="minorEastAsia"/>
          <w:color w:val="000000" w:themeColor="text1"/>
          <w:kern w:val="24"/>
          <w:szCs w:val="26"/>
        </w:rPr>
        <w:t>S</w:t>
      </w:r>
      <w:r w:rsidR="003672CC" w:rsidRPr="003672CC">
        <w:rPr>
          <w:rFonts w:eastAsiaTheme="minorEastAsia"/>
          <w:color w:val="000000" w:themeColor="text1"/>
          <w:kern w:val="24"/>
          <w:szCs w:val="26"/>
        </w:rPr>
        <w:t xml:space="preserve">ome changes would increase equity of state and local revenue while others had little to no impact on equity. </w:t>
      </w:r>
      <w:r w:rsidR="009C00E1">
        <w:rPr>
          <w:color w:val="000000"/>
          <w:spacing w:val="5"/>
          <w:szCs w:val="26"/>
        </w:rPr>
        <w:t>The presentation and the written report</w:t>
      </w:r>
      <w:r w:rsidR="003672CC" w:rsidRPr="003672CC">
        <w:rPr>
          <w:color w:val="000000"/>
          <w:spacing w:val="5"/>
          <w:szCs w:val="26"/>
        </w:rPr>
        <w:t xml:space="preserve"> providing detailed information on </w:t>
      </w:r>
      <w:r w:rsidR="009C00E1">
        <w:rPr>
          <w:color w:val="000000"/>
          <w:spacing w:val="5"/>
          <w:szCs w:val="26"/>
        </w:rPr>
        <w:t xml:space="preserve">the </w:t>
      </w:r>
      <w:r w:rsidR="003672CC" w:rsidRPr="003672CC">
        <w:rPr>
          <w:color w:val="000000"/>
          <w:spacing w:val="5"/>
          <w:szCs w:val="26"/>
        </w:rPr>
        <w:lastRenderedPageBreak/>
        <w:t>hyp</w:t>
      </w:r>
      <w:r w:rsidR="006E4BA9">
        <w:rPr>
          <w:color w:val="000000"/>
          <w:spacing w:val="5"/>
          <w:szCs w:val="26"/>
        </w:rPr>
        <w:t xml:space="preserve">othetical models can be found on the task force’s committee meetings’ page, </w:t>
      </w:r>
      <w:hyperlink r:id="rId7" w:tgtFrame="_blank" w:history="1">
        <w:r w:rsidR="003672CC" w:rsidRPr="001D5017">
          <w:rPr>
            <w:rStyle w:val="Hyperlink"/>
            <w:szCs w:val="26"/>
            <w:u w:val="none"/>
          </w:rPr>
          <w:t>https://apps.legislature.ky.gov/CommitteeDocuments/351</w:t>
        </w:r>
      </w:hyperlink>
      <w:r w:rsidR="003672CC" w:rsidRPr="003672CC">
        <w:rPr>
          <w:color w:val="000000"/>
          <w:szCs w:val="26"/>
        </w:rPr>
        <w:t xml:space="preserve">. </w:t>
      </w:r>
    </w:p>
    <w:p w:rsidR="003672CC" w:rsidRDefault="003672CC" w:rsidP="00AE4F34">
      <w:pPr>
        <w:rPr>
          <w:color w:val="000000"/>
          <w:spacing w:val="5"/>
          <w:szCs w:val="26"/>
        </w:rPr>
      </w:pPr>
    </w:p>
    <w:p w:rsidR="006B057C" w:rsidRDefault="006B057C" w:rsidP="00AE4F34">
      <w:pPr>
        <w:rPr>
          <w:color w:val="000000"/>
          <w:spacing w:val="5"/>
          <w:szCs w:val="26"/>
        </w:rPr>
      </w:pPr>
      <w:r>
        <w:rPr>
          <w:color w:val="000000"/>
          <w:spacing w:val="5"/>
          <w:szCs w:val="26"/>
        </w:rPr>
        <w:t>Responding</w:t>
      </w:r>
      <w:r w:rsidRPr="004452BE">
        <w:rPr>
          <w:color w:val="000000"/>
          <w:spacing w:val="5"/>
          <w:szCs w:val="26"/>
        </w:rPr>
        <w:t xml:space="preserve"> to a question by Representative Bojanowski</w:t>
      </w:r>
      <w:r>
        <w:rPr>
          <w:color w:val="000000"/>
          <w:spacing w:val="5"/>
          <w:szCs w:val="26"/>
        </w:rPr>
        <w:t xml:space="preserve">, Ms. Cummins explained the </w:t>
      </w:r>
      <w:r w:rsidR="00FA60EC">
        <w:rPr>
          <w:color w:val="000000"/>
          <w:spacing w:val="5"/>
          <w:szCs w:val="26"/>
        </w:rPr>
        <w:t xml:space="preserve">report’s </w:t>
      </w:r>
      <w:r w:rsidR="004956C3">
        <w:rPr>
          <w:color w:val="000000"/>
          <w:spacing w:val="5"/>
          <w:szCs w:val="26"/>
        </w:rPr>
        <w:t xml:space="preserve">model </w:t>
      </w:r>
      <w:r>
        <w:rPr>
          <w:color w:val="000000"/>
          <w:spacing w:val="5"/>
          <w:szCs w:val="26"/>
        </w:rPr>
        <w:t xml:space="preserve">calculations </w:t>
      </w:r>
      <w:r w:rsidR="00FA60EC">
        <w:rPr>
          <w:color w:val="000000"/>
          <w:spacing w:val="5"/>
          <w:szCs w:val="26"/>
        </w:rPr>
        <w:t>reduced</w:t>
      </w:r>
      <w:r>
        <w:rPr>
          <w:color w:val="000000"/>
          <w:spacing w:val="5"/>
          <w:szCs w:val="26"/>
        </w:rPr>
        <w:t xml:space="preserve"> the base </w:t>
      </w:r>
      <w:r w:rsidR="009A78BD">
        <w:rPr>
          <w:color w:val="000000"/>
          <w:spacing w:val="5"/>
          <w:szCs w:val="26"/>
        </w:rPr>
        <w:t>SEEK</w:t>
      </w:r>
      <w:r>
        <w:rPr>
          <w:color w:val="000000"/>
          <w:spacing w:val="5"/>
          <w:szCs w:val="26"/>
        </w:rPr>
        <w:t xml:space="preserve"> </w:t>
      </w:r>
      <w:r w:rsidR="00FA60EC">
        <w:rPr>
          <w:color w:val="000000"/>
          <w:spacing w:val="5"/>
          <w:szCs w:val="26"/>
        </w:rPr>
        <w:t xml:space="preserve">to cover </w:t>
      </w:r>
      <w:r>
        <w:rPr>
          <w:color w:val="000000"/>
          <w:spacing w:val="5"/>
          <w:szCs w:val="26"/>
        </w:rPr>
        <w:t xml:space="preserve">any change in the funding formula. For </w:t>
      </w:r>
      <w:r w:rsidR="004956C3">
        <w:rPr>
          <w:color w:val="000000"/>
          <w:spacing w:val="5"/>
          <w:szCs w:val="26"/>
        </w:rPr>
        <w:t xml:space="preserve">calculating </w:t>
      </w:r>
      <w:r w:rsidR="00520718">
        <w:rPr>
          <w:color w:val="000000"/>
          <w:spacing w:val="5"/>
          <w:szCs w:val="26"/>
        </w:rPr>
        <w:t xml:space="preserve">a </w:t>
      </w:r>
      <w:r w:rsidR="004956C3">
        <w:rPr>
          <w:color w:val="000000"/>
          <w:spacing w:val="5"/>
          <w:szCs w:val="26"/>
        </w:rPr>
        <w:t xml:space="preserve">model’s </w:t>
      </w:r>
      <w:r>
        <w:rPr>
          <w:color w:val="000000"/>
          <w:spacing w:val="5"/>
          <w:szCs w:val="26"/>
        </w:rPr>
        <w:t xml:space="preserve">full funding, the base amount </w:t>
      </w:r>
      <w:r w:rsidR="00D73EA3">
        <w:rPr>
          <w:color w:val="000000"/>
          <w:spacing w:val="5"/>
          <w:szCs w:val="26"/>
        </w:rPr>
        <w:t>was</w:t>
      </w:r>
      <w:r>
        <w:rPr>
          <w:color w:val="000000"/>
          <w:spacing w:val="5"/>
          <w:szCs w:val="26"/>
        </w:rPr>
        <w:t xml:space="preserve"> brought </w:t>
      </w:r>
      <w:r w:rsidR="00D73EA3">
        <w:rPr>
          <w:color w:val="000000"/>
          <w:spacing w:val="5"/>
          <w:szCs w:val="26"/>
        </w:rPr>
        <w:t xml:space="preserve">back </w:t>
      </w:r>
      <w:r>
        <w:rPr>
          <w:color w:val="000000"/>
          <w:spacing w:val="5"/>
          <w:szCs w:val="26"/>
        </w:rPr>
        <w:t xml:space="preserve">up to $4,000 and </w:t>
      </w:r>
      <w:r w:rsidR="00D73EA3">
        <w:rPr>
          <w:color w:val="000000"/>
          <w:spacing w:val="5"/>
          <w:szCs w:val="26"/>
        </w:rPr>
        <w:t xml:space="preserve">the </w:t>
      </w:r>
      <w:r>
        <w:rPr>
          <w:color w:val="000000"/>
          <w:spacing w:val="5"/>
          <w:szCs w:val="26"/>
        </w:rPr>
        <w:t>adjustment</w:t>
      </w:r>
      <w:r w:rsidR="00520718">
        <w:rPr>
          <w:color w:val="000000"/>
          <w:spacing w:val="5"/>
          <w:szCs w:val="26"/>
        </w:rPr>
        <w:t xml:space="preserve"> was made</w:t>
      </w:r>
      <w:r>
        <w:rPr>
          <w:color w:val="000000"/>
          <w:spacing w:val="5"/>
          <w:szCs w:val="26"/>
        </w:rPr>
        <w:t xml:space="preserve">. </w:t>
      </w:r>
    </w:p>
    <w:p w:rsidR="006B057C" w:rsidRDefault="006B057C" w:rsidP="00AE4F34">
      <w:pPr>
        <w:ind w:firstLine="0"/>
        <w:rPr>
          <w:color w:val="000000"/>
          <w:spacing w:val="5"/>
          <w:szCs w:val="26"/>
        </w:rPr>
      </w:pPr>
    </w:p>
    <w:p w:rsidR="00577B12" w:rsidRDefault="006B057C" w:rsidP="00AE4F34">
      <w:pPr>
        <w:ind w:firstLine="0"/>
        <w:rPr>
          <w:color w:val="000000"/>
          <w:spacing w:val="5"/>
          <w:szCs w:val="26"/>
        </w:rPr>
      </w:pPr>
      <w:r>
        <w:rPr>
          <w:color w:val="000000"/>
          <w:spacing w:val="5"/>
          <w:szCs w:val="26"/>
        </w:rPr>
        <w:tab/>
      </w:r>
      <w:r w:rsidR="00A02D23">
        <w:rPr>
          <w:color w:val="000000"/>
          <w:spacing w:val="5"/>
          <w:szCs w:val="26"/>
        </w:rPr>
        <w:t>Mr. Truesdell questioned the methodology used to classify districts as rural versus metropolitan or micropolitan areas</w:t>
      </w:r>
      <w:r w:rsidR="00E3275B">
        <w:rPr>
          <w:color w:val="000000"/>
          <w:spacing w:val="5"/>
          <w:szCs w:val="26"/>
        </w:rPr>
        <w:t>. He expressed concern that</w:t>
      </w:r>
      <w:r w:rsidR="00FF0BE7">
        <w:rPr>
          <w:color w:val="000000"/>
          <w:spacing w:val="5"/>
          <w:szCs w:val="26"/>
        </w:rPr>
        <w:t xml:space="preserve"> under a funding add-on for rural districts</w:t>
      </w:r>
      <w:r w:rsidR="00E3275B">
        <w:rPr>
          <w:color w:val="000000"/>
          <w:spacing w:val="5"/>
          <w:szCs w:val="26"/>
        </w:rPr>
        <w:t xml:space="preserve"> </w:t>
      </w:r>
      <w:r w:rsidR="00FF0BE7">
        <w:rPr>
          <w:color w:val="000000"/>
          <w:spacing w:val="5"/>
          <w:szCs w:val="26"/>
        </w:rPr>
        <w:t xml:space="preserve">some </w:t>
      </w:r>
      <w:r w:rsidR="00A02D23">
        <w:rPr>
          <w:color w:val="000000"/>
          <w:spacing w:val="5"/>
          <w:szCs w:val="26"/>
        </w:rPr>
        <w:t xml:space="preserve">districts </w:t>
      </w:r>
      <w:r w:rsidR="0025291B">
        <w:rPr>
          <w:color w:val="000000"/>
          <w:spacing w:val="5"/>
          <w:szCs w:val="26"/>
        </w:rPr>
        <w:t xml:space="preserve">could lose </w:t>
      </w:r>
      <w:r w:rsidR="00A02D23">
        <w:rPr>
          <w:color w:val="000000"/>
          <w:spacing w:val="5"/>
          <w:szCs w:val="26"/>
        </w:rPr>
        <w:t xml:space="preserve">funding due to being incorrectly classified. </w:t>
      </w:r>
      <w:r>
        <w:rPr>
          <w:color w:val="000000"/>
          <w:spacing w:val="5"/>
          <w:szCs w:val="26"/>
        </w:rPr>
        <w:t xml:space="preserve">Ms. Cummins said the </w:t>
      </w:r>
      <w:r w:rsidR="0025291B">
        <w:rPr>
          <w:color w:val="000000"/>
          <w:spacing w:val="5"/>
          <w:szCs w:val="26"/>
        </w:rPr>
        <w:t>c</w:t>
      </w:r>
      <w:r>
        <w:rPr>
          <w:color w:val="000000"/>
          <w:spacing w:val="5"/>
          <w:szCs w:val="26"/>
        </w:rPr>
        <w:t xml:space="preserve">ensus </w:t>
      </w:r>
      <w:r w:rsidR="0025291B">
        <w:rPr>
          <w:color w:val="000000"/>
          <w:spacing w:val="5"/>
          <w:szCs w:val="26"/>
        </w:rPr>
        <w:t>determina</w:t>
      </w:r>
      <w:r w:rsidR="006E4BA9">
        <w:rPr>
          <w:color w:val="000000"/>
          <w:spacing w:val="5"/>
          <w:szCs w:val="26"/>
        </w:rPr>
        <w:t>tion</w:t>
      </w:r>
      <w:r w:rsidR="0025291B">
        <w:rPr>
          <w:color w:val="000000"/>
          <w:spacing w:val="5"/>
          <w:szCs w:val="26"/>
        </w:rPr>
        <w:t xml:space="preserve"> </w:t>
      </w:r>
      <w:r>
        <w:rPr>
          <w:color w:val="000000"/>
          <w:spacing w:val="5"/>
          <w:szCs w:val="26"/>
        </w:rPr>
        <w:t xml:space="preserve">was the only methodology used in this calculation. </w:t>
      </w:r>
    </w:p>
    <w:p w:rsidR="00577B12" w:rsidRDefault="00577B12" w:rsidP="00AE4F34">
      <w:pPr>
        <w:ind w:firstLine="0"/>
        <w:rPr>
          <w:color w:val="000000"/>
          <w:spacing w:val="5"/>
          <w:szCs w:val="26"/>
        </w:rPr>
      </w:pPr>
    </w:p>
    <w:p w:rsidR="00E3275B" w:rsidRDefault="00577B12" w:rsidP="00AE4F34">
      <w:pPr>
        <w:rPr>
          <w:color w:val="000000"/>
          <w:spacing w:val="5"/>
          <w:szCs w:val="26"/>
        </w:rPr>
      </w:pPr>
      <w:r>
        <w:rPr>
          <w:color w:val="000000"/>
          <w:spacing w:val="5"/>
          <w:szCs w:val="26"/>
        </w:rPr>
        <w:t xml:space="preserve">In response to a question from </w:t>
      </w:r>
      <w:r w:rsidR="006B057C">
        <w:rPr>
          <w:color w:val="000000"/>
          <w:spacing w:val="5"/>
          <w:szCs w:val="26"/>
        </w:rPr>
        <w:t>Representative Tipton</w:t>
      </w:r>
      <w:r w:rsidR="006E4BA9">
        <w:rPr>
          <w:color w:val="000000"/>
          <w:spacing w:val="5"/>
          <w:szCs w:val="26"/>
        </w:rPr>
        <w:t>,</w:t>
      </w:r>
      <w:r w:rsidR="006B057C">
        <w:rPr>
          <w:color w:val="000000"/>
          <w:spacing w:val="5"/>
          <w:szCs w:val="26"/>
        </w:rPr>
        <w:t xml:space="preserve"> </w:t>
      </w:r>
      <w:r w:rsidR="00E3275B">
        <w:rPr>
          <w:color w:val="000000"/>
          <w:spacing w:val="5"/>
          <w:szCs w:val="26"/>
        </w:rPr>
        <w:t xml:space="preserve">Ms. Cummins agreed the loss of population in </w:t>
      </w:r>
      <w:r w:rsidR="006B057C">
        <w:rPr>
          <w:color w:val="000000"/>
          <w:spacing w:val="5"/>
          <w:szCs w:val="26"/>
        </w:rPr>
        <w:t xml:space="preserve">rural counties by 2050 will exasperate the </w:t>
      </w:r>
      <w:r>
        <w:rPr>
          <w:color w:val="000000"/>
          <w:spacing w:val="5"/>
          <w:szCs w:val="26"/>
        </w:rPr>
        <w:t xml:space="preserve">differences between the </w:t>
      </w:r>
      <w:r w:rsidR="00262F5C">
        <w:rPr>
          <w:color w:val="000000"/>
          <w:spacing w:val="5"/>
          <w:szCs w:val="26"/>
        </w:rPr>
        <w:t>quintile</w:t>
      </w:r>
      <w:r w:rsidR="00E3275B">
        <w:rPr>
          <w:color w:val="000000"/>
          <w:spacing w:val="5"/>
          <w:szCs w:val="26"/>
        </w:rPr>
        <w:t>s.</w:t>
      </w:r>
    </w:p>
    <w:p w:rsidR="00A56996" w:rsidRDefault="006B057C" w:rsidP="00AE4F34">
      <w:pPr>
        <w:ind w:firstLine="0"/>
        <w:rPr>
          <w:color w:val="000000"/>
          <w:spacing w:val="5"/>
          <w:szCs w:val="26"/>
        </w:rPr>
      </w:pPr>
      <w:r>
        <w:rPr>
          <w:color w:val="000000"/>
          <w:spacing w:val="5"/>
          <w:szCs w:val="26"/>
        </w:rPr>
        <w:tab/>
      </w:r>
    </w:p>
    <w:p w:rsidR="006B057C" w:rsidRDefault="006B057C" w:rsidP="00AE4F34">
      <w:pPr>
        <w:rPr>
          <w:color w:val="000000"/>
          <w:spacing w:val="5"/>
          <w:szCs w:val="26"/>
        </w:rPr>
      </w:pPr>
      <w:r>
        <w:rPr>
          <w:color w:val="000000"/>
          <w:spacing w:val="5"/>
          <w:szCs w:val="26"/>
        </w:rPr>
        <w:t xml:space="preserve">Responding to a question from </w:t>
      </w:r>
      <w:r w:rsidR="00487059">
        <w:rPr>
          <w:color w:val="000000"/>
          <w:spacing w:val="5"/>
          <w:szCs w:val="26"/>
        </w:rPr>
        <w:t>Mr.</w:t>
      </w:r>
      <w:r>
        <w:rPr>
          <w:color w:val="000000"/>
          <w:spacing w:val="5"/>
          <w:szCs w:val="26"/>
        </w:rPr>
        <w:t xml:space="preserve"> Borchers, Ms. Cummins said </w:t>
      </w:r>
      <w:r w:rsidR="004A42B2">
        <w:rPr>
          <w:color w:val="000000"/>
          <w:spacing w:val="5"/>
          <w:szCs w:val="26"/>
        </w:rPr>
        <w:t>the models</w:t>
      </w:r>
      <w:r>
        <w:rPr>
          <w:color w:val="000000"/>
          <w:spacing w:val="5"/>
          <w:szCs w:val="26"/>
        </w:rPr>
        <w:t xml:space="preserve"> </w:t>
      </w:r>
      <w:r w:rsidR="00F60AC4">
        <w:rPr>
          <w:color w:val="000000"/>
          <w:spacing w:val="5"/>
          <w:szCs w:val="26"/>
        </w:rPr>
        <w:t xml:space="preserve">do not consider </w:t>
      </w:r>
      <w:r w:rsidR="004A42B2">
        <w:rPr>
          <w:color w:val="000000"/>
          <w:spacing w:val="5"/>
          <w:szCs w:val="26"/>
        </w:rPr>
        <w:t xml:space="preserve">possible changes </w:t>
      </w:r>
      <w:r>
        <w:rPr>
          <w:color w:val="000000"/>
          <w:spacing w:val="5"/>
          <w:szCs w:val="26"/>
        </w:rPr>
        <w:t xml:space="preserve">in </w:t>
      </w:r>
      <w:r w:rsidR="00632AF6">
        <w:rPr>
          <w:color w:val="000000"/>
          <w:spacing w:val="5"/>
          <w:szCs w:val="26"/>
        </w:rPr>
        <w:t xml:space="preserve">a district’s </w:t>
      </w:r>
      <w:r>
        <w:rPr>
          <w:color w:val="000000"/>
          <w:spacing w:val="5"/>
          <w:szCs w:val="26"/>
        </w:rPr>
        <w:t>local tax rate</w:t>
      </w:r>
      <w:r w:rsidR="00632AF6">
        <w:rPr>
          <w:color w:val="000000"/>
          <w:spacing w:val="5"/>
          <w:szCs w:val="26"/>
        </w:rPr>
        <w:t xml:space="preserve"> in response to</w:t>
      </w:r>
      <w:r w:rsidR="004A42B2">
        <w:rPr>
          <w:color w:val="000000"/>
          <w:spacing w:val="5"/>
          <w:szCs w:val="26"/>
        </w:rPr>
        <w:t xml:space="preserve"> the model</w:t>
      </w:r>
      <w:r w:rsidR="00262F5C">
        <w:rPr>
          <w:color w:val="000000"/>
          <w:spacing w:val="5"/>
          <w:szCs w:val="26"/>
        </w:rPr>
        <w:t xml:space="preserve">. </w:t>
      </w:r>
    </w:p>
    <w:p w:rsidR="00A56996" w:rsidRDefault="006B057C" w:rsidP="00AE4F34">
      <w:pPr>
        <w:ind w:firstLine="0"/>
        <w:rPr>
          <w:color w:val="000000"/>
          <w:spacing w:val="5"/>
          <w:szCs w:val="26"/>
        </w:rPr>
      </w:pPr>
      <w:r>
        <w:rPr>
          <w:color w:val="000000"/>
          <w:spacing w:val="5"/>
          <w:szCs w:val="26"/>
        </w:rPr>
        <w:tab/>
      </w:r>
    </w:p>
    <w:p w:rsidR="006B057C" w:rsidRPr="00FF6991" w:rsidRDefault="006B057C" w:rsidP="00AE4F34">
      <w:pPr>
        <w:rPr>
          <w:color w:val="000000"/>
          <w:spacing w:val="5"/>
          <w:szCs w:val="26"/>
          <w:highlight w:val="yellow"/>
        </w:rPr>
      </w:pPr>
      <w:r>
        <w:rPr>
          <w:color w:val="000000"/>
          <w:spacing w:val="5"/>
          <w:szCs w:val="26"/>
        </w:rPr>
        <w:t xml:space="preserve">Representative Tipton said if the </w:t>
      </w:r>
      <w:r w:rsidR="009A78BD">
        <w:rPr>
          <w:color w:val="000000"/>
          <w:spacing w:val="5"/>
          <w:szCs w:val="26"/>
        </w:rPr>
        <w:t>SEEK</w:t>
      </w:r>
      <w:r w:rsidR="00E3275B">
        <w:rPr>
          <w:color w:val="000000"/>
          <w:spacing w:val="5"/>
          <w:szCs w:val="26"/>
        </w:rPr>
        <w:t xml:space="preserve"> </w:t>
      </w:r>
      <w:r>
        <w:rPr>
          <w:color w:val="000000"/>
          <w:spacing w:val="5"/>
          <w:szCs w:val="26"/>
        </w:rPr>
        <w:t xml:space="preserve">formula is changed to </w:t>
      </w:r>
      <w:r w:rsidR="00E3275B">
        <w:rPr>
          <w:color w:val="000000"/>
          <w:spacing w:val="5"/>
          <w:szCs w:val="26"/>
        </w:rPr>
        <w:t>ADM,</w:t>
      </w:r>
      <w:r>
        <w:rPr>
          <w:color w:val="000000"/>
          <w:spacing w:val="5"/>
          <w:szCs w:val="26"/>
        </w:rPr>
        <w:t xml:space="preserve"> the new average per pupil </w:t>
      </w:r>
      <w:r w:rsidR="00E3275B">
        <w:rPr>
          <w:color w:val="000000"/>
          <w:spacing w:val="5"/>
          <w:szCs w:val="26"/>
        </w:rPr>
        <w:t>is lower</w:t>
      </w:r>
      <w:r>
        <w:rPr>
          <w:color w:val="000000"/>
          <w:spacing w:val="5"/>
          <w:szCs w:val="26"/>
        </w:rPr>
        <w:t xml:space="preserve"> in each </w:t>
      </w:r>
      <w:r w:rsidR="00262F5C">
        <w:rPr>
          <w:color w:val="000000"/>
          <w:spacing w:val="5"/>
          <w:szCs w:val="26"/>
        </w:rPr>
        <w:t>quintile</w:t>
      </w:r>
      <w:r>
        <w:rPr>
          <w:color w:val="000000"/>
          <w:spacing w:val="5"/>
          <w:szCs w:val="26"/>
        </w:rPr>
        <w:t xml:space="preserve"> but </w:t>
      </w:r>
      <w:r w:rsidR="00E3275B">
        <w:rPr>
          <w:color w:val="000000"/>
          <w:spacing w:val="5"/>
          <w:szCs w:val="26"/>
        </w:rPr>
        <w:t xml:space="preserve">with </w:t>
      </w:r>
      <w:r>
        <w:rPr>
          <w:color w:val="000000"/>
          <w:spacing w:val="5"/>
          <w:szCs w:val="26"/>
        </w:rPr>
        <w:t>more students being counted</w:t>
      </w:r>
      <w:r w:rsidR="006E4BA9">
        <w:rPr>
          <w:color w:val="000000"/>
          <w:spacing w:val="5"/>
          <w:szCs w:val="26"/>
        </w:rPr>
        <w:t>,</w:t>
      </w:r>
      <w:r>
        <w:rPr>
          <w:color w:val="000000"/>
          <w:spacing w:val="5"/>
          <w:szCs w:val="26"/>
        </w:rPr>
        <w:t xml:space="preserve"> the </w:t>
      </w:r>
      <w:r w:rsidR="00632AF6">
        <w:rPr>
          <w:color w:val="000000"/>
          <w:spacing w:val="5"/>
          <w:szCs w:val="26"/>
        </w:rPr>
        <w:t xml:space="preserve">total </w:t>
      </w:r>
      <w:r>
        <w:rPr>
          <w:color w:val="000000"/>
          <w:spacing w:val="5"/>
          <w:szCs w:val="26"/>
        </w:rPr>
        <w:t xml:space="preserve">dollar amount remains the same. Representative Tipton said if the new model was used and the </w:t>
      </w:r>
      <w:r w:rsidR="009A78BD">
        <w:rPr>
          <w:color w:val="000000"/>
          <w:spacing w:val="5"/>
          <w:szCs w:val="26"/>
        </w:rPr>
        <w:t>SEEK</w:t>
      </w:r>
      <w:r>
        <w:rPr>
          <w:color w:val="000000"/>
          <w:spacing w:val="5"/>
          <w:szCs w:val="26"/>
        </w:rPr>
        <w:t xml:space="preserve"> amount </w:t>
      </w:r>
      <w:r w:rsidR="00E3275B">
        <w:rPr>
          <w:color w:val="000000"/>
          <w:spacing w:val="5"/>
          <w:szCs w:val="26"/>
        </w:rPr>
        <w:t>remained</w:t>
      </w:r>
      <w:r>
        <w:rPr>
          <w:color w:val="000000"/>
          <w:spacing w:val="5"/>
          <w:szCs w:val="26"/>
        </w:rPr>
        <w:t xml:space="preserve"> at $4,000, an additional $285.5 million would be needed to fund the difference due to counting all students. Responding to </w:t>
      </w:r>
      <w:r w:rsidR="00A47FE3">
        <w:rPr>
          <w:color w:val="000000"/>
          <w:spacing w:val="5"/>
          <w:szCs w:val="26"/>
        </w:rPr>
        <w:t>Representative Tipton’s question</w:t>
      </w:r>
      <w:r>
        <w:rPr>
          <w:color w:val="000000"/>
          <w:spacing w:val="5"/>
          <w:szCs w:val="26"/>
        </w:rPr>
        <w:t>, Ms. Cummins said the cost of services to the school does not necessar</w:t>
      </w:r>
      <w:r w:rsidR="006E4BA9">
        <w:rPr>
          <w:color w:val="000000"/>
          <w:spacing w:val="5"/>
          <w:szCs w:val="26"/>
        </w:rPr>
        <w:t>il</w:t>
      </w:r>
      <w:r>
        <w:rPr>
          <w:color w:val="000000"/>
          <w:spacing w:val="5"/>
          <w:szCs w:val="26"/>
        </w:rPr>
        <w:t xml:space="preserve">y decrease when students are quarantined because </w:t>
      </w:r>
      <w:r w:rsidR="00E3275B">
        <w:rPr>
          <w:color w:val="000000"/>
          <w:spacing w:val="5"/>
          <w:szCs w:val="26"/>
        </w:rPr>
        <w:t xml:space="preserve">facility costs </w:t>
      </w:r>
      <w:r>
        <w:rPr>
          <w:color w:val="000000"/>
          <w:spacing w:val="5"/>
          <w:szCs w:val="26"/>
        </w:rPr>
        <w:t>and staff</w:t>
      </w:r>
      <w:r w:rsidR="00E3275B">
        <w:rPr>
          <w:color w:val="000000"/>
          <w:spacing w:val="5"/>
          <w:szCs w:val="26"/>
        </w:rPr>
        <w:t xml:space="preserve">ing </w:t>
      </w:r>
      <w:r w:rsidR="006E4BA9">
        <w:rPr>
          <w:color w:val="000000"/>
          <w:spacing w:val="5"/>
          <w:szCs w:val="26"/>
        </w:rPr>
        <w:t>amount to 80-85 percent</w:t>
      </w:r>
      <w:r>
        <w:rPr>
          <w:color w:val="000000"/>
          <w:spacing w:val="5"/>
          <w:szCs w:val="26"/>
        </w:rPr>
        <w:t xml:space="preserve"> of </w:t>
      </w:r>
      <w:r w:rsidR="00A47FE3">
        <w:rPr>
          <w:color w:val="000000"/>
          <w:spacing w:val="5"/>
          <w:szCs w:val="26"/>
        </w:rPr>
        <w:t>a district’s budget</w:t>
      </w:r>
      <w:r>
        <w:rPr>
          <w:color w:val="000000"/>
          <w:spacing w:val="5"/>
          <w:szCs w:val="26"/>
        </w:rPr>
        <w:t xml:space="preserve">. </w:t>
      </w:r>
    </w:p>
    <w:p w:rsidR="006B057C" w:rsidRPr="00FF6991" w:rsidRDefault="006B057C" w:rsidP="00AE4F34">
      <w:pPr>
        <w:ind w:firstLine="0"/>
        <w:rPr>
          <w:color w:val="000000"/>
          <w:spacing w:val="5"/>
          <w:szCs w:val="26"/>
          <w:highlight w:val="yellow"/>
        </w:rPr>
      </w:pPr>
    </w:p>
    <w:p w:rsidR="006B057C" w:rsidRDefault="006B057C" w:rsidP="00AE4F34">
      <w:pPr>
        <w:ind w:firstLine="0"/>
        <w:rPr>
          <w:color w:val="000000"/>
          <w:spacing w:val="5"/>
          <w:szCs w:val="26"/>
        </w:rPr>
      </w:pPr>
      <w:r w:rsidRPr="004A6602">
        <w:rPr>
          <w:color w:val="000000"/>
          <w:spacing w:val="5"/>
          <w:szCs w:val="26"/>
        </w:rPr>
        <w:tab/>
        <w:t xml:space="preserve">Responding </w:t>
      </w:r>
      <w:r>
        <w:rPr>
          <w:color w:val="000000"/>
          <w:spacing w:val="5"/>
          <w:szCs w:val="26"/>
        </w:rPr>
        <w:t xml:space="preserve">to a question from Representative Bojanowski, Ms. Cummins said the federal dollars </w:t>
      </w:r>
      <w:r w:rsidR="00822A97">
        <w:rPr>
          <w:color w:val="000000"/>
          <w:spacing w:val="5"/>
          <w:szCs w:val="26"/>
        </w:rPr>
        <w:t xml:space="preserve">are </w:t>
      </w:r>
      <w:r>
        <w:rPr>
          <w:color w:val="000000"/>
          <w:spacing w:val="5"/>
          <w:szCs w:val="26"/>
        </w:rPr>
        <w:t>not included in equity analys</w:t>
      </w:r>
      <w:r w:rsidR="00865F4B">
        <w:rPr>
          <w:color w:val="000000"/>
          <w:spacing w:val="5"/>
          <w:szCs w:val="26"/>
        </w:rPr>
        <w:t>es</w:t>
      </w:r>
      <w:r>
        <w:rPr>
          <w:color w:val="000000"/>
          <w:spacing w:val="5"/>
          <w:szCs w:val="26"/>
        </w:rPr>
        <w:t xml:space="preserve"> because the General Assembly </w:t>
      </w:r>
      <w:r w:rsidR="009B591A">
        <w:rPr>
          <w:color w:val="000000"/>
          <w:spacing w:val="5"/>
          <w:szCs w:val="26"/>
        </w:rPr>
        <w:t xml:space="preserve">only </w:t>
      </w:r>
      <w:r>
        <w:rPr>
          <w:color w:val="000000"/>
          <w:spacing w:val="5"/>
          <w:szCs w:val="26"/>
        </w:rPr>
        <w:t>has control. Ms. Cummins said significant federal funding is provide</w:t>
      </w:r>
      <w:r w:rsidR="00A56996">
        <w:rPr>
          <w:color w:val="000000"/>
          <w:spacing w:val="5"/>
          <w:szCs w:val="26"/>
        </w:rPr>
        <w:t>d</w:t>
      </w:r>
      <w:r>
        <w:rPr>
          <w:color w:val="000000"/>
          <w:spacing w:val="5"/>
          <w:szCs w:val="26"/>
        </w:rPr>
        <w:t xml:space="preserve"> to districts in </w:t>
      </w:r>
      <w:r w:rsidR="00262F5C">
        <w:rPr>
          <w:color w:val="000000"/>
          <w:spacing w:val="5"/>
          <w:szCs w:val="26"/>
        </w:rPr>
        <w:t>Quintile</w:t>
      </w:r>
      <w:r>
        <w:rPr>
          <w:color w:val="000000"/>
          <w:spacing w:val="5"/>
          <w:szCs w:val="26"/>
        </w:rPr>
        <w:t xml:space="preserve"> 1. In response to a follow-up question, Ms. Cummins said </w:t>
      </w:r>
      <w:r w:rsidR="00AB211F">
        <w:rPr>
          <w:color w:val="000000"/>
          <w:spacing w:val="5"/>
          <w:szCs w:val="26"/>
        </w:rPr>
        <w:t xml:space="preserve">there are </w:t>
      </w:r>
      <w:r w:rsidR="00437EEB">
        <w:rPr>
          <w:color w:val="000000"/>
          <w:spacing w:val="5"/>
          <w:szCs w:val="26"/>
        </w:rPr>
        <w:t>various</w:t>
      </w:r>
      <w:r w:rsidR="00AB211F">
        <w:rPr>
          <w:color w:val="000000"/>
          <w:spacing w:val="5"/>
          <w:szCs w:val="26"/>
        </w:rPr>
        <w:t xml:space="preserve"> </w:t>
      </w:r>
      <w:r>
        <w:rPr>
          <w:color w:val="000000"/>
          <w:spacing w:val="5"/>
          <w:szCs w:val="26"/>
        </w:rPr>
        <w:t xml:space="preserve">federal </w:t>
      </w:r>
      <w:r w:rsidR="00AB211F">
        <w:rPr>
          <w:color w:val="000000"/>
          <w:spacing w:val="5"/>
          <w:szCs w:val="26"/>
        </w:rPr>
        <w:t>funds available such as</w:t>
      </w:r>
      <w:r>
        <w:rPr>
          <w:color w:val="000000"/>
          <w:spacing w:val="5"/>
          <w:szCs w:val="26"/>
        </w:rPr>
        <w:t xml:space="preserve"> Title 1 funding</w:t>
      </w:r>
      <w:r w:rsidR="00A56996">
        <w:rPr>
          <w:color w:val="000000"/>
          <w:spacing w:val="5"/>
          <w:szCs w:val="26"/>
        </w:rPr>
        <w:t xml:space="preserve"> </w:t>
      </w:r>
      <w:r w:rsidR="00AB211F">
        <w:rPr>
          <w:color w:val="000000"/>
          <w:spacing w:val="5"/>
          <w:szCs w:val="26"/>
        </w:rPr>
        <w:t xml:space="preserve">which is </w:t>
      </w:r>
      <w:r>
        <w:rPr>
          <w:color w:val="000000"/>
          <w:spacing w:val="5"/>
          <w:szCs w:val="26"/>
        </w:rPr>
        <w:t xml:space="preserve">divided to districts on the number of students living in poverty. </w:t>
      </w:r>
      <w:r w:rsidR="00AB211F">
        <w:rPr>
          <w:color w:val="000000"/>
          <w:spacing w:val="5"/>
          <w:szCs w:val="26"/>
        </w:rPr>
        <w:t xml:space="preserve">Other </w:t>
      </w:r>
      <w:r>
        <w:rPr>
          <w:color w:val="000000"/>
          <w:spacing w:val="5"/>
          <w:szCs w:val="26"/>
        </w:rPr>
        <w:t xml:space="preserve">funding </w:t>
      </w:r>
      <w:r w:rsidR="0009372A">
        <w:rPr>
          <w:color w:val="000000"/>
          <w:spacing w:val="5"/>
          <w:szCs w:val="26"/>
        </w:rPr>
        <w:t xml:space="preserve">comes through </w:t>
      </w:r>
      <w:r>
        <w:rPr>
          <w:color w:val="000000"/>
          <w:spacing w:val="5"/>
          <w:szCs w:val="26"/>
        </w:rPr>
        <w:t>funding for special education</w:t>
      </w:r>
      <w:r w:rsidR="006E4BA9">
        <w:rPr>
          <w:color w:val="000000"/>
          <w:spacing w:val="5"/>
          <w:szCs w:val="26"/>
        </w:rPr>
        <w:t>,</w:t>
      </w:r>
      <w:r w:rsidR="0009372A">
        <w:rPr>
          <w:color w:val="000000"/>
          <w:spacing w:val="5"/>
          <w:szCs w:val="26"/>
        </w:rPr>
        <w:t xml:space="preserve"> which is divided into funding specifically for</w:t>
      </w:r>
      <w:r>
        <w:rPr>
          <w:color w:val="000000"/>
          <w:spacing w:val="5"/>
          <w:szCs w:val="26"/>
        </w:rPr>
        <w:t xml:space="preserve"> preschool</w:t>
      </w:r>
      <w:r w:rsidR="0009372A">
        <w:rPr>
          <w:color w:val="000000"/>
          <w:spacing w:val="5"/>
          <w:szCs w:val="26"/>
        </w:rPr>
        <w:t>-aged students</w:t>
      </w:r>
      <w:r>
        <w:rPr>
          <w:color w:val="000000"/>
          <w:spacing w:val="5"/>
          <w:szCs w:val="26"/>
        </w:rPr>
        <w:t xml:space="preserve"> and another for </w:t>
      </w:r>
      <w:r w:rsidR="0009372A">
        <w:rPr>
          <w:color w:val="000000"/>
          <w:spacing w:val="5"/>
          <w:szCs w:val="26"/>
        </w:rPr>
        <w:t>K-12</w:t>
      </w:r>
      <w:r w:rsidR="00DD373D">
        <w:rPr>
          <w:color w:val="000000"/>
          <w:spacing w:val="5"/>
          <w:szCs w:val="26"/>
        </w:rPr>
        <w:t xml:space="preserve"> students</w:t>
      </w:r>
      <w:r>
        <w:rPr>
          <w:color w:val="000000"/>
          <w:spacing w:val="5"/>
          <w:szCs w:val="26"/>
        </w:rPr>
        <w:t xml:space="preserve">. Representative Bojanowski </w:t>
      </w:r>
      <w:r w:rsidR="00A56996">
        <w:rPr>
          <w:color w:val="000000"/>
          <w:spacing w:val="5"/>
          <w:szCs w:val="26"/>
        </w:rPr>
        <w:t>suggested</w:t>
      </w:r>
      <w:r>
        <w:rPr>
          <w:color w:val="000000"/>
          <w:spacing w:val="5"/>
          <w:szCs w:val="26"/>
        </w:rPr>
        <w:t xml:space="preserve"> </w:t>
      </w:r>
      <w:r w:rsidR="00A56996">
        <w:rPr>
          <w:color w:val="000000"/>
          <w:spacing w:val="5"/>
          <w:szCs w:val="26"/>
        </w:rPr>
        <w:t xml:space="preserve">the funding be included </w:t>
      </w:r>
      <w:r>
        <w:rPr>
          <w:color w:val="000000"/>
          <w:spacing w:val="5"/>
          <w:szCs w:val="26"/>
        </w:rPr>
        <w:t>in the analysis of data for special education and at-risk student</w:t>
      </w:r>
      <w:r w:rsidR="00DD373D">
        <w:rPr>
          <w:color w:val="000000"/>
          <w:spacing w:val="5"/>
          <w:szCs w:val="26"/>
        </w:rPr>
        <w:t>s</w:t>
      </w:r>
      <w:r>
        <w:rPr>
          <w:color w:val="000000"/>
          <w:spacing w:val="5"/>
          <w:szCs w:val="26"/>
        </w:rPr>
        <w:t>.</w:t>
      </w:r>
    </w:p>
    <w:p w:rsidR="006B057C" w:rsidRDefault="006B057C" w:rsidP="00AE4F34">
      <w:pPr>
        <w:ind w:firstLine="0"/>
        <w:rPr>
          <w:color w:val="000000"/>
          <w:spacing w:val="5"/>
          <w:szCs w:val="26"/>
        </w:rPr>
      </w:pPr>
    </w:p>
    <w:p w:rsidR="006B057C" w:rsidRDefault="006B057C" w:rsidP="00AE4F34">
      <w:pPr>
        <w:ind w:firstLine="0"/>
        <w:rPr>
          <w:color w:val="000000"/>
          <w:spacing w:val="5"/>
          <w:szCs w:val="26"/>
        </w:rPr>
      </w:pPr>
      <w:r>
        <w:rPr>
          <w:color w:val="000000"/>
          <w:spacing w:val="5"/>
          <w:szCs w:val="26"/>
        </w:rPr>
        <w:tab/>
        <w:t xml:space="preserve">Responding to a question by Mr. </w:t>
      </w:r>
      <w:r w:rsidR="00A02D23">
        <w:rPr>
          <w:color w:val="000000"/>
          <w:spacing w:val="5"/>
          <w:szCs w:val="26"/>
        </w:rPr>
        <w:t>Truesdell</w:t>
      </w:r>
      <w:r>
        <w:rPr>
          <w:color w:val="000000"/>
          <w:spacing w:val="5"/>
          <w:szCs w:val="26"/>
        </w:rPr>
        <w:t xml:space="preserve">, Ms. Cummins said the at-risk </w:t>
      </w:r>
      <w:r w:rsidR="004134E4">
        <w:rPr>
          <w:color w:val="000000"/>
          <w:spacing w:val="5"/>
          <w:szCs w:val="26"/>
        </w:rPr>
        <w:t>add-on</w:t>
      </w:r>
      <w:r>
        <w:rPr>
          <w:color w:val="000000"/>
          <w:spacing w:val="5"/>
          <w:szCs w:val="26"/>
        </w:rPr>
        <w:t xml:space="preserve"> is only for student</w:t>
      </w:r>
      <w:r w:rsidR="00A56996">
        <w:rPr>
          <w:color w:val="000000"/>
          <w:spacing w:val="5"/>
          <w:szCs w:val="26"/>
        </w:rPr>
        <w:t>s</w:t>
      </w:r>
      <w:r>
        <w:rPr>
          <w:color w:val="000000"/>
          <w:spacing w:val="5"/>
          <w:szCs w:val="26"/>
        </w:rPr>
        <w:t xml:space="preserve"> who receive free lunch but an analysis </w:t>
      </w:r>
      <w:r w:rsidR="00C546F0">
        <w:rPr>
          <w:color w:val="000000"/>
          <w:spacing w:val="5"/>
          <w:szCs w:val="26"/>
        </w:rPr>
        <w:t xml:space="preserve">in the written report includes </w:t>
      </w:r>
      <w:r>
        <w:rPr>
          <w:color w:val="000000"/>
          <w:spacing w:val="5"/>
          <w:szCs w:val="26"/>
        </w:rPr>
        <w:t xml:space="preserve">reduced lunch </w:t>
      </w:r>
      <w:r w:rsidR="00A56996">
        <w:rPr>
          <w:color w:val="000000"/>
          <w:spacing w:val="5"/>
          <w:szCs w:val="26"/>
        </w:rPr>
        <w:t>students</w:t>
      </w:r>
      <w:r w:rsidR="00C546F0">
        <w:rPr>
          <w:color w:val="000000"/>
          <w:spacing w:val="5"/>
          <w:szCs w:val="26"/>
        </w:rPr>
        <w:t>, but it</w:t>
      </w:r>
      <w:r w:rsidR="00A56996">
        <w:rPr>
          <w:color w:val="000000"/>
          <w:spacing w:val="5"/>
          <w:szCs w:val="26"/>
        </w:rPr>
        <w:t xml:space="preserve"> </w:t>
      </w:r>
      <w:r>
        <w:rPr>
          <w:color w:val="000000"/>
          <w:spacing w:val="5"/>
          <w:szCs w:val="26"/>
        </w:rPr>
        <w:t xml:space="preserve">did not increase equity. </w:t>
      </w:r>
    </w:p>
    <w:p w:rsidR="006B057C" w:rsidRDefault="006B057C" w:rsidP="00AE4F34">
      <w:pPr>
        <w:ind w:firstLine="0"/>
        <w:rPr>
          <w:color w:val="000000"/>
          <w:spacing w:val="5"/>
          <w:szCs w:val="26"/>
        </w:rPr>
      </w:pPr>
    </w:p>
    <w:p w:rsidR="00DA22FD" w:rsidRDefault="006B057C" w:rsidP="00AE4F34">
      <w:pPr>
        <w:ind w:firstLine="0"/>
        <w:rPr>
          <w:color w:val="000000"/>
          <w:spacing w:val="5"/>
          <w:szCs w:val="26"/>
        </w:rPr>
      </w:pPr>
      <w:r>
        <w:rPr>
          <w:color w:val="000000"/>
          <w:spacing w:val="5"/>
          <w:szCs w:val="26"/>
        </w:rPr>
        <w:tab/>
        <w:t>Responding to a question from Ms. Page, Ms. Cummins said OEA looked at updat</w:t>
      </w:r>
      <w:r w:rsidR="00A56996">
        <w:rPr>
          <w:color w:val="000000"/>
          <w:spacing w:val="5"/>
          <w:szCs w:val="26"/>
        </w:rPr>
        <w:t>ing</w:t>
      </w:r>
      <w:r>
        <w:rPr>
          <w:color w:val="000000"/>
          <w:spacing w:val="5"/>
          <w:szCs w:val="26"/>
        </w:rPr>
        <w:t xml:space="preserve"> the </w:t>
      </w:r>
      <w:r w:rsidR="003D307F">
        <w:rPr>
          <w:color w:val="000000"/>
          <w:spacing w:val="5"/>
          <w:szCs w:val="26"/>
        </w:rPr>
        <w:t xml:space="preserve">exceptional child </w:t>
      </w:r>
      <w:r>
        <w:rPr>
          <w:color w:val="000000"/>
          <w:spacing w:val="5"/>
          <w:szCs w:val="26"/>
        </w:rPr>
        <w:t>a</w:t>
      </w:r>
      <w:r w:rsidR="00A56996">
        <w:rPr>
          <w:color w:val="000000"/>
          <w:spacing w:val="5"/>
          <w:szCs w:val="26"/>
        </w:rPr>
        <w:t>dd-on factor but followed the</w:t>
      </w:r>
      <w:r w:rsidR="003D307F">
        <w:rPr>
          <w:color w:val="000000"/>
          <w:spacing w:val="5"/>
          <w:szCs w:val="26"/>
        </w:rPr>
        <w:t xml:space="preserve"> </w:t>
      </w:r>
      <w:r>
        <w:rPr>
          <w:color w:val="000000"/>
          <w:spacing w:val="5"/>
          <w:szCs w:val="26"/>
        </w:rPr>
        <w:t xml:space="preserve">recommendations </w:t>
      </w:r>
      <w:r w:rsidR="003D307F">
        <w:rPr>
          <w:color w:val="000000"/>
          <w:spacing w:val="5"/>
          <w:szCs w:val="26"/>
        </w:rPr>
        <w:t xml:space="preserve">from the </w:t>
      </w:r>
      <w:r>
        <w:rPr>
          <w:color w:val="000000"/>
          <w:spacing w:val="5"/>
          <w:szCs w:val="26"/>
        </w:rPr>
        <w:t>Augenblick and Associates</w:t>
      </w:r>
      <w:r w:rsidR="003D307F">
        <w:rPr>
          <w:color w:val="000000"/>
          <w:spacing w:val="5"/>
          <w:szCs w:val="26"/>
        </w:rPr>
        <w:t xml:space="preserve"> study</w:t>
      </w:r>
      <w:r>
        <w:rPr>
          <w:color w:val="000000"/>
          <w:spacing w:val="5"/>
          <w:szCs w:val="26"/>
        </w:rPr>
        <w:t>.</w:t>
      </w:r>
      <w:r w:rsidR="00A56996">
        <w:rPr>
          <w:color w:val="000000"/>
          <w:spacing w:val="5"/>
          <w:szCs w:val="26"/>
        </w:rPr>
        <w:t xml:space="preserve"> </w:t>
      </w:r>
      <w:r w:rsidR="00DA22FD">
        <w:rPr>
          <w:color w:val="000000"/>
          <w:spacing w:val="5"/>
          <w:szCs w:val="26"/>
        </w:rPr>
        <w:t>Other factors were based on what other states have done or other studies have recommended in the past.</w:t>
      </w:r>
    </w:p>
    <w:p w:rsidR="00A56996" w:rsidRDefault="006B057C" w:rsidP="00AE4F34">
      <w:pPr>
        <w:ind w:firstLine="0"/>
        <w:rPr>
          <w:color w:val="000000"/>
          <w:spacing w:val="5"/>
          <w:szCs w:val="26"/>
        </w:rPr>
      </w:pPr>
      <w:r>
        <w:rPr>
          <w:color w:val="000000"/>
          <w:spacing w:val="5"/>
          <w:szCs w:val="26"/>
        </w:rPr>
        <w:tab/>
        <w:t xml:space="preserve"> </w:t>
      </w:r>
    </w:p>
    <w:p w:rsidR="006B057C" w:rsidRDefault="006B057C" w:rsidP="00AE4F34">
      <w:pPr>
        <w:rPr>
          <w:color w:val="000000"/>
          <w:spacing w:val="5"/>
          <w:szCs w:val="26"/>
        </w:rPr>
      </w:pPr>
      <w:r>
        <w:rPr>
          <w:color w:val="000000"/>
          <w:spacing w:val="5"/>
          <w:szCs w:val="26"/>
        </w:rPr>
        <w:t>In response to a question by Representative Tipton</w:t>
      </w:r>
      <w:r w:rsidR="00D07135">
        <w:rPr>
          <w:color w:val="000000"/>
          <w:spacing w:val="5"/>
          <w:szCs w:val="26"/>
        </w:rPr>
        <w:t xml:space="preserve"> about increasing the minimum SEEK local effort from 30 cents to 35 cents</w:t>
      </w:r>
      <w:r>
        <w:rPr>
          <w:color w:val="000000"/>
          <w:spacing w:val="5"/>
          <w:szCs w:val="26"/>
        </w:rPr>
        <w:t xml:space="preserve">, Ms. Cummins said the lowest local effort </w:t>
      </w:r>
      <w:r w:rsidR="00F60AC4">
        <w:rPr>
          <w:color w:val="000000"/>
          <w:spacing w:val="5"/>
          <w:szCs w:val="26"/>
        </w:rPr>
        <w:t>was</w:t>
      </w:r>
      <w:r>
        <w:rPr>
          <w:color w:val="000000"/>
          <w:spacing w:val="5"/>
          <w:szCs w:val="26"/>
        </w:rPr>
        <w:t xml:space="preserve"> 42.</w:t>
      </w:r>
      <w:r w:rsidR="00B1325B">
        <w:rPr>
          <w:color w:val="000000"/>
          <w:spacing w:val="5"/>
          <w:szCs w:val="26"/>
        </w:rPr>
        <w:t xml:space="preserve">4 cents </w:t>
      </w:r>
      <w:r>
        <w:rPr>
          <w:color w:val="000000"/>
          <w:spacing w:val="5"/>
          <w:szCs w:val="26"/>
        </w:rPr>
        <w:t xml:space="preserve">per </w:t>
      </w:r>
      <w:r w:rsidR="00B1325B">
        <w:rPr>
          <w:color w:val="000000"/>
          <w:spacing w:val="5"/>
          <w:szCs w:val="26"/>
        </w:rPr>
        <w:t>$</w:t>
      </w:r>
      <w:r>
        <w:rPr>
          <w:color w:val="000000"/>
          <w:spacing w:val="5"/>
          <w:szCs w:val="26"/>
        </w:rPr>
        <w:t>100 in 2020</w:t>
      </w:r>
      <w:r w:rsidR="00F60AC4">
        <w:rPr>
          <w:color w:val="000000"/>
          <w:spacing w:val="5"/>
          <w:szCs w:val="26"/>
        </w:rPr>
        <w:t xml:space="preserve">. </w:t>
      </w:r>
      <w:r w:rsidR="00D07135">
        <w:rPr>
          <w:color w:val="000000"/>
          <w:spacing w:val="5"/>
          <w:szCs w:val="26"/>
        </w:rPr>
        <w:t xml:space="preserve">Because of the higher local effort, the state portion </w:t>
      </w:r>
      <w:r w:rsidR="00974933">
        <w:rPr>
          <w:color w:val="000000"/>
          <w:spacing w:val="5"/>
          <w:szCs w:val="26"/>
        </w:rPr>
        <w:t>of SEEK would be less</w:t>
      </w:r>
      <w:r w:rsidR="00D07135">
        <w:rPr>
          <w:color w:val="000000"/>
          <w:spacing w:val="5"/>
          <w:szCs w:val="26"/>
        </w:rPr>
        <w:t xml:space="preserve"> and the total </w:t>
      </w:r>
      <w:r w:rsidR="00974933">
        <w:rPr>
          <w:color w:val="000000"/>
          <w:spacing w:val="5"/>
          <w:szCs w:val="26"/>
        </w:rPr>
        <w:t>SEEK</w:t>
      </w:r>
      <w:r w:rsidR="00D07135">
        <w:rPr>
          <w:color w:val="000000"/>
          <w:spacing w:val="5"/>
          <w:szCs w:val="26"/>
        </w:rPr>
        <w:t xml:space="preserve"> base</w:t>
      </w:r>
      <w:r w:rsidR="00974933">
        <w:rPr>
          <w:color w:val="000000"/>
          <w:spacing w:val="5"/>
          <w:szCs w:val="26"/>
        </w:rPr>
        <w:t xml:space="preserve"> per student</w:t>
      </w:r>
      <w:r w:rsidR="00D07135">
        <w:rPr>
          <w:color w:val="000000"/>
          <w:spacing w:val="5"/>
          <w:szCs w:val="26"/>
        </w:rPr>
        <w:t xml:space="preserve"> would increase.</w:t>
      </w:r>
    </w:p>
    <w:p w:rsidR="00EA6DF4" w:rsidRDefault="00EA6DF4" w:rsidP="00AE4F34">
      <w:pPr>
        <w:rPr>
          <w:color w:val="000000"/>
          <w:spacing w:val="5"/>
          <w:szCs w:val="26"/>
        </w:rPr>
      </w:pPr>
    </w:p>
    <w:p w:rsidR="006B057C" w:rsidRDefault="006B057C" w:rsidP="00AE4F34">
      <w:pPr>
        <w:rPr>
          <w:color w:val="000000"/>
          <w:spacing w:val="5"/>
          <w:szCs w:val="26"/>
        </w:rPr>
      </w:pPr>
      <w:r>
        <w:rPr>
          <w:color w:val="000000"/>
          <w:spacing w:val="5"/>
          <w:szCs w:val="26"/>
        </w:rPr>
        <w:t xml:space="preserve">Responding to a question by Representative Bojanowski, Mr. </w:t>
      </w:r>
      <w:r w:rsidR="00487059">
        <w:rPr>
          <w:color w:val="000000"/>
          <w:spacing w:val="5"/>
          <w:szCs w:val="26"/>
        </w:rPr>
        <w:t>Liguori</w:t>
      </w:r>
      <w:r>
        <w:rPr>
          <w:color w:val="000000"/>
          <w:spacing w:val="5"/>
          <w:szCs w:val="26"/>
        </w:rPr>
        <w:t xml:space="preserve"> said Tier 1 </w:t>
      </w:r>
      <w:r w:rsidR="00F60AC4">
        <w:rPr>
          <w:color w:val="000000"/>
          <w:spacing w:val="5"/>
          <w:szCs w:val="26"/>
        </w:rPr>
        <w:t xml:space="preserve">funding </w:t>
      </w:r>
      <w:r>
        <w:rPr>
          <w:color w:val="000000"/>
          <w:spacing w:val="5"/>
          <w:szCs w:val="26"/>
        </w:rPr>
        <w:t>is equalized</w:t>
      </w:r>
      <w:r w:rsidR="00F70C04">
        <w:rPr>
          <w:color w:val="000000"/>
          <w:spacing w:val="5"/>
          <w:szCs w:val="26"/>
        </w:rPr>
        <w:t xml:space="preserve"> </w:t>
      </w:r>
      <w:r w:rsidR="002C0262">
        <w:rPr>
          <w:color w:val="000000"/>
          <w:spacing w:val="5"/>
          <w:szCs w:val="26"/>
        </w:rPr>
        <w:t>by the state. Tier 1 amounts to</w:t>
      </w:r>
      <w:r w:rsidR="00F70C04">
        <w:rPr>
          <w:color w:val="000000"/>
          <w:spacing w:val="5"/>
          <w:szCs w:val="26"/>
        </w:rPr>
        <w:t xml:space="preserve"> 15 percent of the SEEK base plus add-ons</w:t>
      </w:r>
      <w:r>
        <w:rPr>
          <w:color w:val="000000"/>
          <w:spacing w:val="5"/>
          <w:szCs w:val="26"/>
        </w:rPr>
        <w:t xml:space="preserve"> </w:t>
      </w:r>
      <w:r w:rsidR="00F70C04">
        <w:rPr>
          <w:color w:val="000000"/>
          <w:spacing w:val="5"/>
          <w:szCs w:val="26"/>
        </w:rPr>
        <w:t>and requires a</w:t>
      </w:r>
      <w:r>
        <w:rPr>
          <w:color w:val="000000"/>
          <w:spacing w:val="5"/>
          <w:szCs w:val="26"/>
        </w:rPr>
        <w:t xml:space="preserve"> </w:t>
      </w:r>
      <w:r w:rsidR="00F70C04">
        <w:rPr>
          <w:color w:val="000000"/>
          <w:spacing w:val="5"/>
          <w:szCs w:val="26"/>
        </w:rPr>
        <w:t xml:space="preserve">maximized </w:t>
      </w:r>
      <w:r>
        <w:rPr>
          <w:color w:val="000000"/>
          <w:spacing w:val="5"/>
          <w:szCs w:val="26"/>
        </w:rPr>
        <w:t>equivalent rate by dis</w:t>
      </w:r>
      <w:r w:rsidR="007C2C44">
        <w:rPr>
          <w:color w:val="000000"/>
          <w:spacing w:val="5"/>
          <w:szCs w:val="26"/>
        </w:rPr>
        <w:t>trict. Tier 2 is not equalized.</w:t>
      </w:r>
      <w:r w:rsidR="00E26DD4">
        <w:rPr>
          <w:color w:val="000000"/>
          <w:spacing w:val="5"/>
          <w:szCs w:val="26"/>
        </w:rPr>
        <w:t xml:space="preserve"> </w:t>
      </w:r>
      <w:r>
        <w:rPr>
          <w:color w:val="000000"/>
          <w:spacing w:val="5"/>
          <w:szCs w:val="26"/>
        </w:rPr>
        <w:t xml:space="preserve">Tier 2 </w:t>
      </w:r>
      <w:r w:rsidR="00E26DD4">
        <w:rPr>
          <w:color w:val="000000"/>
          <w:spacing w:val="5"/>
          <w:szCs w:val="26"/>
        </w:rPr>
        <w:t xml:space="preserve">allows for up to </w:t>
      </w:r>
      <w:r>
        <w:rPr>
          <w:color w:val="000000"/>
          <w:spacing w:val="5"/>
          <w:szCs w:val="26"/>
        </w:rPr>
        <w:t xml:space="preserve">30 percent of </w:t>
      </w:r>
      <w:r w:rsidR="009A78BD">
        <w:rPr>
          <w:color w:val="000000"/>
          <w:spacing w:val="5"/>
          <w:szCs w:val="26"/>
        </w:rPr>
        <w:t>SEEK</w:t>
      </w:r>
      <w:r>
        <w:rPr>
          <w:color w:val="000000"/>
          <w:spacing w:val="5"/>
          <w:szCs w:val="26"/>
        </w:rPr>
        <w:t xml:space="preserve"> </w:t>
      </w:r>
      <w:r w:rsidR="00E26DD4">
        <w:rPr>
          <w:color w:val="000000"/>
          <w:spacing w:val="5"/>
          <w:szCs w:val="26"/>
        </w:rPr>
        <w:t xml:space="preserve">in addition to </w:t>
      </w:r>
      <w:r w:rsidR="007C2C44">
        <w:rPr>
          <w:color w:val="000000"/>
          <w:spacing w:val="5"/>
          <w:szCs w:val="26"/>
        </w:rPr>
        <w:t>the 15 percent</w:t>
      </w:r>
      <w:r w:rsidR="00E26DD4">
        <w:rPr>
          <w:color w:val="000000"/>
          <w:spacing w:val="5"/>
          <w:szCs w:val="26"/>
        </w:rPr>
        <w:t xml:space="preserve"> of Tier 1</w:t>
      </w:r>
      <w:r w:rsidR="00F60AC4">
        <w:rPr>
          <w:color w:val="000000"/>
          <w:spacing w:val="5"/>
          <w:szCs w:val="26"/>
        </w:rPr>
        <w:t xml:space="preserve">. </w:t>
      </w:r>
      <w:r>
        <w:rPr>
          <w:color w:val="000000"/>
          <w:spacing w:val="5"/>
          <w:szCs w:val="26"/>
        </w:rPr>
        <w:t xml:space="preserve">Responding to a </w:t>
      </w:r>
      <w:r w:rsidR="00A02D23">
        <w:rPr>
          <w:color w:val="000000"/>
          <w:spacing w:val="5"/>
          <w:szCs w:val="26"/>
        </w:rPr>
        <w:t>follow-up</w:t>
      </w:r>
      <w:r>
        <w:rPr>
          <w:color w:val="000000"/>
          <w:spacing w:val="5"/>
          <w:szCs w:val="26"/>
        </w:rPr>
        <w:t xml:space="preserve"> question</w:t>
      </w:r>
      <w:r w:rsidR="00F60AC4">
        <w:rPr>
          <w:color w:val="000000"/>
          <w:spacing w:val="5"/>
          <w:szCs w:val="26"/>
        </w:rPr>
        <w:t xml:space="preserve"> regarding</w:t>
      </w:r>
      <w:r>
        <w:rPr>
          <w:color w:val="000000"/>
          <w:spacing w:val="5"/>
          <w:szCs w:val="26"/>
        </w:rPr>
        <w:t xml:space="preserve"> the difference in </w:t>
      </w:r>
      <w:r w:rsidR="00D45759">
        <w:rPr>
          <w:color w:val="000000"/>
          <w:spacing w:val="5"/>
          <w:szCs w:val="26"/>
        </w:rPr>
        <w:t>equalizing local effort</w:t>
      </w:r>
      <w:r w:rsidR="00F60AC4">
        <w:rPr>
          <w:color w:val="000000"/>
          <w:spacing w:val="5"/>
          <w:szCs w:val="26"/>
        </w:rPr>
        <w:t xml:space="preserve">, </w:t>
      </w:r>
      <w:r>
        <w:rPr>
          <w:color w:val="000000"/>
          <w:spacing w:val="5"/>
          <w:szCs w:val="26"/>
        </w:rPr>
        <w:t xml:space="preserve">Ms. Stevens said OEA determined that 36 districts exceeded Tier 2 by a total of nearly $366.6 </w:t>
      </w:r>
      <w:r w:rsidR="00B9089E">
        <w:rPr>
          <w:color w:val="000000"/>
          <w:spacing w:val="5"/>
          <w:szCs w:val="26"/>
        </w:rPr>
        <w:t>m</w:t>
      </w:r>
      <w:r>
        <w:rPr>
          <w:color w:val="000000"/>
          <w:spacing w:val="5"/>
          <w:szCs w:val="26"/>
        </w:rPr>
        <w:t xml:space="preserve">illion. Ms. Cummins said other issues arise when taxes are levied. In the beginning of KERA, </w:t>
      </w:r>
      <w:r w:rsidR="007C2C44">
        <w:rPr>
          <w:color w:val="000000"/>
          <w:spacing w:val="5"/>
          <w:szCs w:val="26"/>
        </w:rPr>
        <w:t xml:space="preserve">a </w:t>
      </w:r>
      <w:r w:rsidR="00B9089E">
        <w:rPr>
          <w:color w:val="000000"/>
          <w:spacing w:val="5"/>
          <w:szCs w:val="26"/>
        </w:rPr>
        <w:t>district could determine the mix of taxes to combine to achieve a tax rate</w:t>
      </w:r>
      <w:r>
        <w:rPr>
          <w:color w:val="000000"/>
          <w:spacing w:val="5"/>
          <w:szCs w:val="26"/>
        </w:rPr>
        <w:t>. Most district</w:t>
      </w:r>
      <w:r w:rsidR="00F60AC4">
        <w:rPr>
          <w:color w:val="000000"/>
          <w:spacing w:val="5"/>
          <w:szCs w:val="26"/>
        </w:rPr>
        <w:t>s</w:t>
      </w:r>
      <w:r>
        <w:rPr>
          <w:color w:val="000000"/>
          <w:spacing w:val="5"/>
          <w:szCs w:val="26"/>
        </w:rPr>
        <w:t xml:space="preserve"> used </w:t>
      </w:r>
      <w:r w:rsidR="00C33612">
        <w:rPr>
          <w:color w:val="000000"/>
          <w:spacing w:val="5"/>
          <w:szCs w:val="26"/>
        </w:rPr>
        <w:t>a</w:t>
      </w:r>
      <w:r>
        <w:rPr>
          <w:color w:val="000000"/>
          <w:spacing w:val="5"/>
          <w:szCs w:val="26"/>
        </w:rPr>
        <w:t xml:space="preserve"> utility tax. </w:t>
      </w:r>
      <w:r w:rsidR="00C33612">
        <w:rPr>
          <w:color w:val="000000"/>
          <w:spacing w:val="5"/>
          <w:szCs w:val="26"/>
        </w:rPr>
        <w:t>Later on, d</w:t>
      </w:r>
      <w:r w:rsidR="00F60AC4">
        <w:rPr>
          <w:color w:val="000000"/>
          <w:spacing w:val="5"/>
          <w:szCs w:val="26"/>
        </w:rPr>
        <w:t>istricts</w:t>
      </w:r>
      <w:r>
        <w:rPr>
          <w:color w:val="000000"/>
          <w:spacing w:val="5"/>
          <w:szCs w:val="26"/>
        </w:rPr>
        <w:t xml:space="preserve"> </w:t>
      </w:r>
      <w:r w:rsidR="00996034">
        <w:rPr>
          <w:color w:val="000000"/>
          <w:spacing w:val="5"/>
          <w:szCs w:val="26"/>
        </w:rPr>
        <w:t xml:space="preserve">not </w:t>
      </w:r>
      <w:r w:rsidR="00C33612">
        <w:rPr>
          <w:color w:val="000000"/>
          <w:spacing w:val="5"/>
          <w:szCs w:val="26"/>
        </w:rPr>
        <w:t xml:space="preserve">already </w:t>
      </w:r>
      <w:r w:rsidR="00996034">
        <w:rPr>
          <w:color w:val="000000"/>
          <w:spacing w:val="5"/>
          <w:szCs w:val="26"/>
        </w:rPr>
        <w:t>using</w:t>
      </w:r>
      <w:r>
        <w:rPr>
          <w:color w:val="000000"/>
          <w:spacing w:val="5"/>
          <w:szCs w:val="26"/>
        </w:rPr>
        <w:t xml:space="preserve"> the utility tax </w:t>
      </w:r>
      <w:r w:rsidR="007C2C44">
        <w:rPr>
          <w:color w:val="000000"/>
          <w:spacing w:val="5"/>
          <w:szCs w:val="26"/>
        </w:rPr>
        <w:t xml:space="preserve">adopted the tax and </w:t>
      </w:r>
      <w:r w:rsidR="00C33612">
        <w:rPr>
          <w:color w:val="000000"/>
          <w:spacing w:val="5"/>
          <w:szCs w:val="26"/>
        </w:rPr>
        <w:t>received additional funds</w:t>
      </w:r>
      <w:r>
        <w:rPr>
          <w:color w:val="000000"/>
          <w:spacing w:val="5"/>
          <w:szCs w:val="26"/>
        </w:rPr>
        <w:t xml:space="preserve">. Responding to another </w:t>
      </w:r>
      <w:r w:rsidR="00A02D23">
        <w:rPr>
          <w:color w:val="000000"/>
          <w:spacing w:val="5"/>
          <w:szCs w:val="26"/>
        </w:rPr>
        <w:t>follow-up</w:t>
      </w:r>
      <w:r>
        <w:rPr>
          <w:color w:val="000000"/>
          <w:spacing w:val="5"/>
          <w:szCs w:val="26"/>
        </w:rPr>
        <w:t xml:space="preserve"> question, Ms. Cummins </w:t>
      </w:r>
      <w:r w:rsidR="007C2C44">
        <w:rPr>
          <w:color w:val="000000"/>
          <w:spacing w:val="5"/>
          <w:szCs w:val="26"/>
        </w:rPr>
        <w:t xml:space="preserve">said </w:t>
      </w:r>
      <w:r w:rsidR="00FF7572">
        <w:rPr>
          <w:color w:val="000000"/>
          <w:spacing w:val="5"/>
          <w:szCs w:val="26"/>
        </w:rPr>
        <w:t xml:space="preserve">there are </w:t>
      </w:r>
      <w:r>
        <w:rPr>
          <w:color w:val="000000"/>
          <w:spacing w:val="5"/>
          <w:szCs w:val="26"/>
        </w:rPr>
        <w:t>record</w:t>
      </w:r>
      <w:r w:rsidR="00996034">
        <w:rPr>
          <w:color w:val="000000"/>
          <w:spacing w:val="5"/>
          <w:szCs w:val="26"/>
        </w:rPr>
        <w:t>s</w:t>
      </w:r>
      <w:r>
        <w:rPr>
          <w:color w:val="000000"/>
          <w:spacing w:val="5"/>
          <w:szCs w:val="26"/>
        </w:rPr>
        <w:t xml:space="preserve"> of funds raised</w:t>
      </w:r>
      <w:r w:rsidR="00996034">
        <w:rPr>
          <w:color w:val="000000"/>
          <w:spacing w:val="5"/>
          <w:szCs w:val="26"/>
        </w:rPr>
        <w:t xml:space="preserve"> </w:t>
      </w:r>
      <w:r w:rsidR="00FF7572">
        <w:rPr>
          <w:color w:val="000000"/>
          <w:spacing w:val="5"/>
          <w:szCs w:val="26"/>
        </w:rPr>
        <w:t xml:space="preserve">at the local level </w:t>
      </w:r>
      <w:r w:rsidR="00996034">
        <w:rPr>
          <w:color w:val="000000"/>
          <w:spacing w:val="5"/>
          <w:szCs w:val="26"/>
        </w:rPr>
        <w:t xml:space="preserve">for </w:t>
      </w:r>
      <w:r>
        <w:rPr>
          <w:color w:val="000000"/>
          <w:spacing w:val="5"/>
          <w:szCs w:val="26"/>
        </w:rPr>
        <w:t>public education</w:t>
      </w:r>
      <w:r w:rsidR="00FF7572">
        <w:rPr>
          <w:color w:val="000000"/>
          <w:spacing w:val="5"/>
          <w:szCs w:val="26"/>
        </w:rPr>
        <w:t>, but those funds and records are</w:t>
      </w:r>
      <w:r w:rsidR="00996034">
        <w:rPr>
          <w:color w:val="000000"/>
          <w:spacing w:val="5"/>
          <w:szCs w:val="26"/>
        </w:rPr>
        <w:t xml:space="preserve"> not used</w:t>
      </w:r>
      <w:r>
        <w:rPr>
          <w:color w:val="000000"/>
          <w:spacing w:val="5"/>
          <w:szCs w:val="26"/>
        </w:rPr>
        <w:t xml:space="preserve"> in the </w:t>
      </w:r>
      <w:r w:rsidR="009A78BD">
        <w:rPr>
          <w:color w:val="000000"/>
          <w:spacing w:val="5"/>
          <w:szCs w:val="26"/>
        </w:rPr>
        <w:t>SEEK</w:t>
      </w:r>
      <w:r>
        <w:rPr>
          <w:color w:val="000000"/>
          <w:spacing w:val="5"/>
          <w:szCs w:val="26"/>
        </w:rPr>
        <w:t xml:space="preserve"> funding formula. </w:t>
      </w:r>
    </w:p>
    <w:p w:rsidR="006B057C" w:rsidRPr="00301B89" w:rsidRDefault="006B057C" w:rsidP="00AE4F34">
      <w:pPr>
        <w:ind w:firstLine="0"/>
        <w:rPr>
          <w:color w:val="000000"/>
          <w:spacing w:val="5"/>
          <w:szCs w:val="26"/>
        </w:rPr>
      </w:pPr>
    </w:p>
    <w:p w:rsidR="006B057C" w:rsidRDefault="006B057C" w:rsidP="00AE4F34">
      <w:pPr>
        <w:rPr>
          <w:color w:val="000000"/>
          <w:spacing w:val="5"/>
          <w:szCs w:val="26"/>
        </w:rPr>
      </w:pPr>
      <w:r>
        <w:rPr>
          <w:color w:val="000000"/>
          <w:spacing w:val="5"/>
          <w:szCs w:val="26"/>
        </w:rPr>
        <w:t xml:space="preserve">Responding to a question by Mr. </w:t>
      </w:r>
      <w:r w:rsidR="00A02D23">
        <w:rPr>
          <w:color w:val="000000"/>
          <w:spacing w:val="5"/>
          <w:szCs w:val="26"/>
        </w:rPr>
        <w:t>Truesdell</w:t>
      </w:r>
      <w:r>
        <w:rPr>
          <w:color w:val="000000"/>
          <w:spacing w:val="5"/>
          <w:szCs w:val="26"/>
        </w:rPr>
        <w:t xml:space="preserve">, Ms. Cummins confirmed </w:t>
      </w:r>
      <w:r w:rsidR="0058116F">
        <w:rPr>
          <w:color w:val="000000"/>
          <w:spacing w:val="5"/>
          <w:szCs w:val="26"/>
        </w:rPr>
        <w:t xml:space="preserve">that most districts would not need to raise their tax rate when </w:t>
      </w:r>
      <w:r>
        <w:rPr>
          <w:color w:val="000000"/>
          <w:spacing w:val="5"/>
          <w:szCs w:val="26"/>
        </w:rPr>
        <w:t xml:space="preserve">moving the </w:t>
      </w:r>
      <w:r w:rsidR="00E33B5D">
        <w:rPr>
          <w:color w:val="000000"/>
          <w:spacing w:val="5"/>
          <w:szCs w:val="26"/>
        </w:rPr>
        <w:t>minimum local effort</w:t>
      </w:r>
      <w:r>
        <w:rPr>
          <w:color w:val="000000"/>
          <w:spacing w:val="5"/>
          <w:szCs w:val="26"/>
        </w:rPr>
        <w:t xml:space="preserve"> from 30 to 35 cents</w:t>
      </w:r>
      <w:r w:rsidR="00383EEC">
        <w:rPr>
          <w:color w:val="000000"/>
          <w:spacing w:val="5"/>
          <w:szCs w:val="26"/>
        </w:rPr>
        <w:t xml:space="preserve"> per $100 property assessment</w:t>
      </w:r>
      <w:r>
        <w:rPr>
          <w:color w:val="000000"/>
          <w:spacing w:val="5"/>
          <w:szCs w:val="26"/>
        </w:rPr>
        <w:t xml:space="preserve">. Responding to a </w:t>
      </w:r>
      <w:r w:rsidR="00A02D23">
        <w:rPr>
          <w:color w:val="000000"/>
          <w:spacing w:val="5"/>
          <w:szCs w:val="26"/>
        </w:rPr>
        <w:t>follow-up</w:t>
      </w:r>
      <w:r w:rsidR="001C050E">
        <w:rPr>
          <w:color w:val="000000"/>
          <w:spacing w:val="5"/>
          <w:szCs w:val="26"/>
        </w:rPr>
        <w:t xml:space="preserve"> question, D</w:t>
      </w:r>
      <w:r>
        <w:rPr>
          <w:color w:val="000000"/>
          <w:spacing w:val="5"/>
          <w:szCs w:val="26"/>
        </w:rPr>
        <w:t xml:space="preserve">r. </w:t>
      </w:r>
      <w:r w:rsidR="00487059">
        <w:rPr>
          <w:color w:val="000000"/>
          <w:spacing w:val="5"/>
          <w:szCs w:val="26"/>
        </w:rPr>
        <w:t>Liguori</w:t>
      </w:r>
      <w:r>
        <w:rPr>
          <w:color w:val="000000"/>
          <w:spacing w:val="5"/>
          <w:szCs w:val="26"/>
        </w:rPr>
        <w:t xml:space="preserve"> said </w:t>
      </w:r>
      <w:r w:rsidR="0058116F">
        <w:rPr>
          <w:color w:val="000000"/>
          <w:spacing w:val="5"/>
          <w:szCs w:val="26"/>
        </w:rPr>
        <w:t>a few district</w:t>
      </w:r>
      <w:r w:rsidR="00350258">
        <w:rPr>
          <w:color w:val="000000"/>
          <w:spacing w:val="5"/>
          <w:szCs w:val="26"/>
        </w:rPr>
        <w:t>s with low tax rates</w:t>
      </w:r>
      <w:r w:rsidR="0058116F">
        <w:rPr>
          <w:color w:val="000000"/>
          <w:spacing w:val="5"/>
          <w:szCs w:val="26"/>
        </w:rPr>
        <w:t xml:space="preserve"> </w:t>
      </w:r>
      <w:r w:rsidR="00383EEC">
        <w:rPr>
          <w:color w:val="000000"/>
          <w:spacing w:val="5"/>
          <w:szCs w:val="26"/>
        </w:rPr>
        <w:t>could lose</w:t>
      </w:r>
      <w:r>
        <w:rPr>
          <w:color w:val="000000"/>
          <w:spacing w:val="5"/>
          <w:szCs w:val="26"/>
        </w:rPr>
        <w:t xml:space="preserve"> out on Tier 1</w:t>
      </w:r>
      <w:r w:rsidR="00350258">
        <w:rPr>
          <w:color w:val="000000"/>
          <w:spacing w:val="5"/>
          <w:szCs w:val="26"/>
        </w:rPr>
        <w:t xml:space="preserve"> equalization</w:t>
      </w:r>
      <w:r>
        <w:rPr>
          <w:color w:val="000000"/>
          <w:spacing w:val="5"/>
          <w:szCs w:val="26"/>
        </w:rPr>
        <w:t xml:space="preserve"> funding</w:t>
      </w:r>
      <w:r w:rsidR="00350258">
        <w:rPr>
          <w:color w:val="000000"/>
          <w:spacing w:val="5"/>
          <w:szCs w:val="26"/>
        </w:rPr>
        <w:t xml:space="preserve"> if they did not raise the tax rate to 35 cents</w:t>
      </w:r>
      <w:r>
        <w:rPr>
          <w:color w:val="000000"/>
          <w:spacing w:val="5"/>
          <w:szCs w:val="26"/>
        </w:rPr>
        <w:t xml:space="preserve">. Responding to a following up question, Ms. Cummins said the </w:t>
      </w:r>
      <w:r w:rsidR="00296EC2">
        <w:rPr>
          <w:color w:val="000000"/>
          <w:spacing w:val="5"/>
          <w:szCs w:val="26"/>
        </w:rPr>
        <w:t>model did no</w:t>
      </w:r>
      <w:r w:rsidR="001C050E">
        <w:rPr>
          <w:color w:val="000000"/>
          <w:spacing w:val="5"/>
          <w:szCs w:val="26"/>
        </w:rPr>
        <w:t>t retain</w:t>
      </w:r>
      <w:r w:rsidR="00296EC2">
        <w:rPr>
          <w:color w:val="000000"/>
          <w:spacing w:val="5"/>
          <w:szCs w:val="26"/>
        </w:rPr>
        <w:t xml:space="preserve"> the saved money </w:t>
      </w:r>
      <w:r>
        <w:rPr>
          <w:color w:val="000000"/>
          <w:spacing w:val="5"/>
          <w:szCs w:val="26"/>
        </w:rPr>
        <w:t xml:space="preserve">so as to not reduce the </w:t>
      </w:r>
      <w:r w:rsidR="009A78BD">
        <w:rPr>
          <w:color w:val="000000"/>
          <w:spacing w:val="5"/>
          <w:szCs w:val="26"/>
        </w:rPr>
        <w:t>SEEK</w:t>
      </w:r>
      <w:r>
        <w:rPr>
          <w:color w:val="000000"/>
          <w:spacing w:val="5"/>
          <w:szCs w:val="26"/>
        </w:rPr>
        <w:t xml:space="preserve"> appropriations by the General Assembly</w:t>
      </w:r>
      <w:r w:rsidR="00D66A63">
        <w:rPr>
          <w:color w:val="000000"/>
          <w:spacing w:val="5"/>
          <w:szCs w:val="26"/>
        </w:rPr>
        <w:t>, raising the SEEK guaranteed base amount to $4,219</w:t>
      </w:r>
      <w:r w:rsidR="00262F5C">
        <w:rPr>
          <w:color w:val="000000"/>
          <w:spacing w:val="5"/>
          <w:szCs w:val="26"/>
        </w:rPr>
        <w:t xml:space="preserve">. </w:t>
      </w:r>
      <w:r>
        <w:rPr>
          <w:color w:val="000000"/>
          <w:spacing w:val="5"/>
          <w:szCs w:val="26"/>
        </w:rPr>
        <w:t>Ms. Stevens said the amount would be $170</w:t>
      </w:r>
      <w:r w:rsidR="00D66A63">
        <w:rPr>
          <w:color w:val="000000"/>
          <w:spacing w:val="5"/>
          <w:szCs w:val="26"/>
        </w:rPr>
        <w:t xml:space="preserve"> million</w:t>
      </w:r>
      <w:r>
        <w:rPr>
          <w:color w:val="000000"/>
          <w:spacing w:val="5"/>
          <w:szCs w:val="26"/>
        </w:rPr>
        <w:t xml:space="preserve"> less if the funding the </w:t>
      </w:r>
      <w:r w:rsidR="009A78BD">
        <w:rPr>
          <w:color w:val="000000"/>
          <w:spacing w:val="5"/>
          <w:szCs w:val="26"/>
        </w:rPr>
        <w:t>SEEK</w:t>
      </w:r>
      <w:r>
        <w:rPr>
          <w:color w:val="000000"/>
          <w:spacing w:val="5"/>
          <w:szCs w:val="26"/>
        </w:rPr>
        <w:t xml:space="preserve"> </w:t>
      </w:r>
      <w:r w:rsidR="00D66A63">
        <w:rPr>
          <w:color w:val="000000"/>
          <w:spacing w:val="5"/>
          <w:szCs w:val="26"/>
        </w:rPr>
        <w:t xml:space="preserve">base </w:t>
      </w:r>
      <w:r>
        <w:rPr>
          <w:color w:val="000000"/>
          <w:spacing w:val="5"/>
          <w:szCs w:val="26"/>
        </w:rPr>
        <w:t xml:space="preserve">was kept at $4,000. </w:t>
      </w:r>
    </w:p>
    <w:p w:rsidR="006B057C" w:rsidRDefault="006B057C" w:rsidP="00AE4F34">
      <w:pPr>
        <w:ind w:firstLine="0"/>
        <w:rPr>
          <w:color w:val="000000"/>
          <w:spacing w:val="5"/>
          <w:szCs w:val="26"/>
        </w:rPr>
      </w:pPr>
    </w:p>
    <w:p w:rsidR="006B057C" w:rsidRPr="00301B89" w:rsidRDefault="006B057C" w:rsidP="00AE4F34">
      <w:pPr>
        <w:ind w:firstLine="0"/>
        <w:rPr>
          <w:color w:val="000000"/>
          <w:spacing w:val="5"/>
          <w:szCs w:val="26"/>
        </w:rPr>
      </w:pPr>
      <w:r>
        <w:rPr>
          <w:color w:val="000000"/>
          <w:spacing w:val="5"/>
          <w:szCs w:val="26"/>
        </w:rPr>
        <w:tab/>
      </w:r>
      <w:r w:rsidR="001E2AFD">
        <w:rPr>
          <w:color w:val="000000"/>
          <w:spacing w:val="5"/>
          <w:szCs w:val="26"/>
        </w:rPr>
        <w:t>In summary, Ms. Cummins said the models that improved equity amo</w:t>
      </w:r>
      <w:r w:rsidR="00AB5267">
        <w:rPr>
          <w:color w:val="000000"/>
          <w:spacing w:val="5"/>
          <w:szCs w:val="26"/>
        </w:rPr>
        <w:t>ng the quintiles</w:t>
      </w:r>
      <w:r>
        <w:rPr>
          <w:color w:val="000000"/>
          <w:spacing w:val="5"/>
          <w:szCs w:val="26"/>
        </w:rPr>
        <w:t xml:space="preserve"> include</w:t>
      </w:r>
      <w:r w:rsidR="001E2AFD">
        <w:rPr>
          <w:color w:val="000000"/>
          <w:spacing w:val="5"/>
          <w:szCs w:val="26"/>
        </w:rPr>
        <w:t>d</w:t>
      </w:r>
      <w:r w:rsidR="00AB5267">
        <w:rPr>
          <w:color w:val="000000"/>
          <w:spacing w:val="5"/>
          <w:szCs w:val="26"/>
        </w:rPr>
        <w:t>:</w:t>
      </w:r>
      <w:r>
        <w:rPr>
          <w:color w:val="000000"/>
          <w:spacing w:val="5"/>
          <w:szCs w:val="26"/>
        </w:rPr>
        <w:t xml:space="preserve"> calculating the exceptional </w:t>
      </w:r>
      <w:r w:rsidRPr="002476A7">
        <w:rPr>
          <w:color w:val="000000" w:themeColor="text1"/>
          <w:kern w:val="24"/>
          <w:szCs w:val="26"/>
        </w:rPr>
        <w:t xml:space="preserve">child </w:t>
      </w:r>
      <w:r w:rsidR="004134E4">
        <w:rPr>
          <w:color w:val="000000" w:themeColor="text1"/>
          <w:kern w:val="24"/>
          <w:szCs w:val="26"/>
        </w:rPr>
        <w:t>add-on</w:t>
      </w:r>
      <w:r w:rsidRPr="002476A7">
        <w:rPr>
          <w:color w:val="000000" w:themeColor="text1"/>
          <w:kern w:val="24"/>
          <w:szCs w:val="26"/>
        </w:rPr>
        <w:t xml:space="preserve"> using percentage of students with an exceptionality in each district</w:t>
      </w:r>
      <w:r w:rsidR="000859E6">
        <w:rPr>
          <w:color w:val="000000" w:themeColor="text1"/>
          <w:kern w:val="24"/>
          <w:szCs w:val="26"/>
        </w:rPr>
        <w:t>;</w:t>
      </w:r>
      <w:r w:rsidR="007B7C3F">
        <w:rPr>
          <w:color w:val="000000" w:themeColor="text1"/>
          <w:kern w:val="24"/>
          <w:szCs w:val="26"/>
        </w:rPr>
        <w:t xml:space="preserve"> adding rural and micropolitan district </w:t>
      </w:r>
      <w:r w:rsidR="004134E4">
        <w:rPr>
          <w:color w:val="000000" w:themeColor="text1"/>
          <w:kern w:val="24"/>
          <w:szCs w:val="26"/>
        </w:rPr>
        <w:t>add-on</w:t>
      </w:r>
      <w:r w:rsidR="007B7C3F">
        <w:rPr>
          <w:color w:val="000000" w:themeColor="text1"/>
          <w:kern w:val="24"/>
          <w:szCs w:val="26"/>
        </w:rPr>
        <w:t>s; increasing local effort from 30 cents to 35 cents;</w:t>
      </w:r>
      <w:r>
        <w:rPr>
          <w:color w:val="000000" w:themeColor="text1"/>
          <w:kern w:val="24"/>
          <w:szCs w:val="26"/>
        </w:rPr>
        <w:t xml:space="preserve"> i</w:t>
      </w:r>
      <w:r w:rsidRPr="002476A7">
        <w:rPr>
          <w:rFonts w:eastAsiaTheme="minorEastAsia"/>
          <w:color w:val="000000" w:themeColor="text1"/>
          <w:kern w:val="24"/>
          <w:szCs w:val="26"/>
        </w:rPr>
        <w:t xml:space="preserve">ncreasing the local effort </w:t>
      </w:r>
      <w:r w:rsidRPr="002D247A">
        <w:rPr>
          <w:color w:val="000000" w:themeColor="text1"/>
          <w:kern w:val="24"/>
          <w:szCs w:val="26"/>
        </w:rPr>
        <w:t>and base adjust</w:t>
      </w:r>
      <w:r w:rsidR="000859E6">
        <w:rPr>
          <w:color w:val="000000" w:themeColor="text1"/>
          <w:kern w:val="24"/>
          <w:szCs w:val="26"/>
        </w:rPr>
        <w:t xml:space="preserve">ments </w:t>
      </w:r>
      <w:r w:rsidRPr="002D247A">
        <w:rPr>
          <w:color w:val="000000" w:themeColor="text1"/>
          <w:kern w:val="24"/>
          <w:szCs w:val="26"/>
        </w:rPr>
        <w:t>for inflation</w:t>
      </w:r>
      <w:r w:rsidR="000859E6">
        <w:rPr>
          <w:color w:val="000000" w:themeColor="text1"/>
          <w:kern w:val="24"/>
          <w:szCs w:val="26"/>
        </w:rPr>
        <w:t>; and c</w:t>
      </w:r>
      <w:r w:rsidRPr="002D247A">
        <w:rPr>
          <w:rFonts w:eastAsiaTheme="minorEastAsia"/>
          <w:color w:val="000000" w:themeColor="text1"/>
          <w:kern w:val="24"/>
          <w:szCs w:val="26"/>
        </w:rPr>
        <w:t xml:space="preserve">hanging student count from </w:t>
      </w:r>
      <w:r>
        <w:rPr>
          <w:rFonts w:eastAsiaTheme="minorEastAsia"/>
          <w:color w:val="000000" w:themeColor="text1"/>
          <w:kern w:val="24"/>
          <w:szCs w:val="26"/>
        </w:rPr>
        <w:t>ADA</w:t>
      </w:r>
      <w:r w:rsidRPr="002D247A">
        <w:rPr>
          <w:rFonts w:eastAsiaTheme="minorEastAsia"/>
          <w:color w:val="000000" w:themeColor="text1"/>
          <w:kern w:val="24"/>
          <w:szCs w:val="26"/>
        </w:rPr>
        <w:t xml:space="preserve"> to </w:t>
      </w:r>
      <w:r>
        <w:rPr>
          <w:rFonts w:eastAsiaTheme="minorEastAsia"/>
          <w:color w:val="000000" w:themeColor="text1"/>
          <w:kern w:val="24"/>
          <w:szCs w:val="26"/>
        </w:rPr>
        <w:t>ADM.</w:t>
      </w:r>
      <w:r w:rsidR="00383EEC">
        <w:rPr>
          <w:rFonts w:eastAsiaTheme="minorEastAsia"/>
          <w:color w:val="000000" w:themeColor="text1"/>
          <w:kern w:val="24"/>
          <w:szCs w:val="26"/>
        </w:rPr>
        <w:t xml:space="preserve"> </w:t>
      </w:r>
      <w:r w:rsidR="001E2AFD">
        <w:rPr>
          <w:rFonts w:eastAsiaTheme="minorEastAsia"/>
          <w:color w:val="000000" w:themeColor="text1"/>
          <w:kern w:val="24"/>
          <w:szCs w:val="26"/>
        </w:rPr>
        <w:t xml:space="preserve">The </w:t>
      </w:r>
      <w:r w:rsidR="00A95AEC">
        <w:rPr>
          <w:rFonts w:eastAsiaTheme="minorEastAsia"/>
          <w:color w:val="000000" w:themeColor="text1"/>
          <w:kern w:val="24"/>
          <w:szCs w:val="26"/>
        </w:rPr>
        <w:t xml:space="preserve">remaining </w:t>
      </w:r>
      <w:r w:rsidR="001E2AFD">
        <w:rPr>
          <w:rFonts w:eastAsiaTheme="minorEastAsia"/>
          <w:color w:val="000000" w:themeColor="text1"/>
          <w:kern w:val="24"/>
          <w:szCs w:val="26"/>
        </w:rPr>
        <w:t>model</w:t>
      </w:r>
      <w:r w:rsidR="00A95AEC">
        <w:rPr>
          <w:rFonts w:eastAsiaTheme="minorEastAsia"/>
          <w:color w:val="000000" w:themeColor="text1"/>
          <w:kern w:val="24"/>
          <w:szCs w:val="26"/>
        </w:rPr>
        <w:t>s</w:t>
      </w:r>
      <w:r w:rsidR="000859E6">
        <w:rPr>
          <w:rFonts w:eastAsiaTheme="minorEastAsia"/>
          <w:color w:val="000000" w:themeColor="text1"/>
          <w:kern w:val="24"/>
          <w:szCs w:val="26"/>
        </w:rPr>
        <w:t xml:space="preserve"> </w:t>
      </w:r>
      <w:r>
        <w:rPr>
          <w:rFonts w:eastAsiaTheme="minorEastAsia"/>
          <w:color w:val="000000" w:themeColor="text1"/>
          <w:kern w:val="24"/>
          <w:szCs w:val="26"/>
        </w:rPr>
        <w:t>had little or no impact on equity</w:t>
      </w:r>
      <w:r w:rsidR="00A95AEC">
        <w:rPr>
          <w:rFonts w:eastAsiaTheme="minorEastAsia"/>
          <w:color w:val="000000" w:themeColor="text1"/>
          <w:kern w:val="24"/>
          <w:szCs w:val="26"/>
        </w:rPr>
        <w:t xml:space="preserve"> between the quintiles</w:t>
      </w:r>
      <w:r w:rsidR="005C570C">
        <w:rPr>
          <w:rFonts w:eastAsiaTheme="minorEastAsia"/>
          <w:color w:val="000000" w:themeColor="text1"/>
          <w:kern w:val="24"/>
          <w:szCs w:val="26"/>
        </w:rPr>
        <w:t xml:space="preserve"> or made equity worse.</w:t>
      </w:r>
    </w:p>
    <w:p w:rsidR="006B057C" w:rsidRDefault="006B057C" w:rsidP="00AE4F34">
      <w:pPr>
        <w:ind w:firstLine="0"/>
        <w:rPr>
          <w:color w:val="000000"/>
          <w:spacing w:val="5"/>
          <w:szCs w:val="26"/>
        </w:rPr>
      </w:pPr>
    </w:p>
    <w:p w:rsidR="006B057C" w:rsidRDefault="006B057C" w:rsidP="00AE4F34">
      <w:pPr>
        <w:ind w:firstLine="0"/>
        <w:rPr>
          <w:szCs w:val="26"/>
        </w:rPr>
      </w:pPr>
      <w:r>
        <w:rPr>
          <w:color w:val="1F497D"/>
          <w:szCs w:val="26"/>
        </w:rPr>
        <w:lastRenderedPageBreak/>
        <w:tab/>
      </w:r>
      <w:r>
        <w:rPr>
          <w:szCs w:val="26"/>
        </w:rPr>
        <w:t xml:space="preserve">Responding to a question by Representative Bojanowski, Ms. Cummins said </w:t>
      </w:r>
      <w:r w:rsidR="005C570C">
        <w:rPr>
          <w:szCs w:val="26"/>
        </w:rPr>
        <w:t xml:space="preserve">many of the changes in </w:t>
      </w:r>
      <w:r w:rsidR="00F37EA7">
        <w:rPr>
          <w:szCs w:val="26"/>
        </w:rPr>
        <w:t xml:space="preserve">the models had </w:t>
      </w:r>
      <w:r w:rsidR="005C570C">
        <w:rPr>
          <w:szCs w:val="26"/>
        </w:rPr>
        <w:t xml:space="preserve">little or </w:t>
      </w:r>
      <w:r w:rsidR="00F37EA7">
        <w:rPr>
          <w:szCs w:val="26"/>
        </w:rPr>
        <w:t xml:space="preserve">no </w:t>
      </w:r>
      <w:r w:rsidR="005C570C">
        <w:rPr>
          <w:szCs w:val="26"/>
        </w:rPr>
        <w:t xml:space="preserve">impact </w:t>
      </w:r>
      <w:r w:rsidR="001C050E">
        <w:rPr>
          <w:szCs w:val="26"/>
        </w:rPr>
        <w:t xml:space="preserve">on </w:t>
      </w:r>
      <w:r w:rsidR="005C570C">
        <w:rPr>
          <w:szCs w:val="26"/>
        </w:rPr>
        <w:t xml:space="preserve">Livingston and Lyon </w:t>
      </w:r>
      <w:r w:rsidR="00F37EA7">
        <w:rPr>
          <w:szCs w:val="26"/>
        </w:rPr>
        <w:t xml:space="preserve">counties because they </w:t>
      </w:r>
      <w:r>
        <w:rPr>
          <w:szCs w:val="26"/>
        </w:rPr>
        <w:t xml:space="preserve">are hold </w:t>
      </w:r>
      <w:r w:rsidR="00A02D23">
        <w:rPr>
          <w:szCs w:val="26"/>
        </w:rPr>
        <w:t>harmless</w:t>
      </w:r>
      <w:r>
        <w:rPr>
          <w:szCs w:val="26"/>
        </w:rPr>
        <w:t xml:space="preserve"> districts, </w:t>
      </w:r>
      <w:r w:rsidR="00F37EA7">
        <w:rPr>
          <w:szCs w:val="26"/>
        </w:rPr>
        <w:t xml:space="preserve">guaranteed to receive </w:t>
      </w:r>
      <w:r>
        <w:rPr>
          <w:szCs w:val="26"/>
        </w:rPr>
        <w:t xml:space="preserve">the same amount of </w:t>
      </w:r>
      <w:r w:rsidR="009A78BD">
        <w:rPr>
          <w:szCs w:val="26"/>
        </w:rPr>
        <w:t>SEEK</w:t>
      </w:r>
      <w:r>
        <w:rPr>
          <w:szCs w:val="26"/>
        </w:rPr>
        <w:t xml:space="preserve"> funding as when KERA was implemented. In a </w:t>
      </w:r>
      <w:r w:rsidR="00A02D23">
        <w:rPr>
          <w:szCs w:val="26"/>
        </w:rPr>
        <w:t>follow-up</w:t>
      </w:r>
      <w:r>
        <w:rPr>
          <w:szCs w:val="26"/>
        </w:rPr>
        <w:t xml:space="preserve"> comment, Representative Bojanowski </w:t>
      </w:r>
      <w:r w:rsidR="00A02D23">
        <w:rPr>
          <w:szCs w:val="26"/>
        </w:rPr>
        <w:t>said</w:t>
      </w:r>
      <w:r>
        <w:rPr>
          <w:szCs w:val="26"/>
        </w:rPr>
        <w:t xml:space="preserve"> </w:t>
      </w:r>
      <w:r w:rsidR="00394A61">
        <w:rPr>
          <w:szCs w:val="26"/>
        </w:rPr>
        <w:t xml:space="preserve">for the model </w:t>
      </w:r>
      <w:r>
        <w:rPr>
          <w:szCs w:val="26"/>
        </w:rPr>
        <w:t>changing the weight of high inciden</w:t>
      </w:r>
      <w:r w:rsidR="00511481">
        <w:rPr>
          <w:szCs w:val="26"/>
        </w:rPr>
        <w:t>ce</w:t>
      </w:r>
      <w:r>
        <w:rPr>
          <w:szCs w:val="26"/>
        </w:rPr>
        <w:t xml:space="preserve"> rates from .24 to 3.88 may be </w:t>
      </w:r>
      <w:r w:rsidR="00394A61">
        <w:rPr>
          <w:szCs w:val="26"/>
        </w:rPr>
        <w:t>more than needed</w:t>
      </w:r>
      <w:r>
        <w:rPr>
          <w:szCs w:val="26"/>
        </w:rPr>
        <w:t xml:space="preserve">. Responding to a </w:t>
      </w:r>
      <w:r w:rsidR="00A02D23">
        <w:rPr>
          <w:szCs w:val="26"/>
        </w:rPr>
        <w:t>follow-up</w:t>
      </w:r>
      <w:r w:rsidR="001C050E">
        <w:rPr>
          <w:szCs w:val="26"/>
        </w:rPr>
        <w:t xml:space="preserve"> question, Dr</w:t>
      </w:r>
      <w:r>
        <w:rPr>
          <w:szCs w:val="26"/>
        </w:rPr>
        <w:t xml:space="preserve">. </w:t>
      </w:r>
      <w:r w:rsidR="00487059">
        <w:rPr>
          <w:szCs w:val="26"/>
        </w:rPr>
        <w:t>Liguori</w:t>
      </w:r>
      <w:r>
        <w:rPr>
          <w:szCs w:val="26"/>
        </w:rPr>
        <w:t xml:space="preserve"> said OEA did not look at projecting the impact if Kentucky had fewer than 171 districts.</w:t>
      </w:r>
    </w:p>
    <w:p w:rsidR="00C171E3" w:rsidRDefault="00C171E3" w:rsidP="00AE4F34">
      <w:pPr>
        <w:ind w:firstLine="0"/>
        <w:rPr>
          <w:szCs w:val="26"/>
        </w:rPr>
      </w:pPr>
    </w:p>
    <w:p w:rsidR="006B057C" w:rsidRDefault="006B057C" w:rsidP="00AE4F34">
      <w:pPr>
        <w:ind w:firstLine="0"/>
        <w:rPr>
          <w:szCs w:val="26"/>
        </w:rPr>
      </w:pPr>
      <w:r>
        <w:rPr>
          <w:szCs w:val="26"/>
        </w:rPr>
        <w:tab/>
        <w:t xml:space="preserve">Mr. Truesdell said in discussing equity </w:t>
      </w:r>
      <w:r w:rsidR="00F34689">
        <w:rPr>
          <w:szCs w:val="26"/>
        </w:rPr>
        <w:t>it is important to recognize that</w:t>
      </w:r>
      <w:r>
        <w:rPr>
          <w:szCs w:val="26"/>
        </w:rPr>
        <w:t xml:space="preserve"> </w:t>
      </w:r>
      <w:r w:rsidR="00F34689">
        <w:rPr>
          <w:szCs w:val="26"/>
        </w:rPr>
        <w:t xml:space="preserve">if </w:t>
      </w:r>
      <w:r>
        <w:rPr>
          <w:szCs w:val="26"/>
        </w:rPr>
        <w:t xml:space="preserve">total funding </w:t>
      </w:r>
      <w:r w:rsidR="001C050E">
        <w:rPr>
          <w:szCs w:val="26"/>
        </w:rPr>
        <w:t xml:space="preserve">remains </w:t>
      </w:r>
      <w:r>
        <w:rPr>
          <w:szCs w:val="26"/>
        </w:rPr>
        <w:t xml:space="preserve">the same, </w:t>
      </w:r>
      <w:r w:rsidR="00F34689">
        <w:rPr>
          <w:szCs w:val="26"/>
        </w:rPr>
        <w:t xml:space="preserve">these changes </w:t>
      </w:r>
      <w:r w:rsidR="00394A61">
        <w:rPr>
          <w:szCs w:val="26"/>
        </w:rPr>
        <w:t>move</w:t>
      </w:r>
      <w:r w:rsidR="00F34689">
        <w:rPr>
          <w:szCs w:val="26"/>
        </w:rPr>
        <w:t xml:space="preserve"> dollars</w:t>
      </w:r>
      <w:r w:rsidR="00394A61">
        <w:rPr>
          <w:szCs w:val="26"/>
        </w:rPr>
        <w:t xml:space="preserve"> </w:t>
      </w:r>
      <w:r>
        <w:rPr>
          <w:szCs w:val="26"/>
        </w:rPr>
        <w:t xml:space="preserve">into </w:t>
      </w:r>
      <w:r w:rsidR="00356D3C">
        <w:rPr>
          <w:szCs w:val="26"/>
        </w:rPr>
        <w:t xml:space="preserve">Quintiles </w:t>
      </w:r>
      <w:r>
        <w:rPr>
          <w:szCs w:val="26"/>
        </w:rPr>
        <w:t>1 and 2 and take away</w:t>
      </w:r>
      <w:r w:rsidR="00F34689">
        <w:rPr>
          <w:szCs w:val="26"/>
        </w:rPr>
        <w:t xml:space="preserve"> funds from</w:t>
      </w:r>
      <w:r>
        <w:rPr>
          <w:szCs w:val="26"/>
        </w:rPr>
        <w:t xml:space="preserve"> </w:t>
      </w:r>
      <w:r w:rsidR="00262F5C">
        <w:rPr>
          <w:szCs w:val="26"/>
        </w:rPr>
        <w:t>Quintile</w:t>
      </w:r>
      <w:r>
        <w:rPr>
          <w:szCs w:val="26"/>
        </w:rPr>
        <w:t xml:space="preserve"> 5. H</w:t>
      </w:r>
      <w:r w:rsidR="00383EEC">
        <w:rPr>
          <w:szCs w:val="26"/>
        </w:rPr>
        <w:t>is concern</w:t>
      </w:r>
      <w:r>
        <w:rPr>
          <w:szCs w:val="26"/>
        </w:rPr>
        <w:t xml:space="preserve"> is the </w:t>
      </w:r>
      <w:r w:rsidR="00F34689">
        <w:rPr>
          <w:szCs w:val="26"/>
        </w:rPr>
        <w:t>property-wealthy</w:t>
      </w:r>
      <w:r>
        <w:rPr>
          <w:szCs w:val="26"/>
        </w:rPr>
        <w:t xml:space="preserve"> districts will raise property taxes to </w:t>
      </w:r>
      <w:r w:rsidR="00BB7C69">
        <w:rPr>
          <w:szCs w:val="26"/>
        </w:rPr>
        <w:t xml:space="preserve">replace </w:t>
      </w:r>
      <w:r>
        <w:rPr>
          <w:szCs w:val="26"/>
        </w:rPr>
        <w:t xml:space="preserve">deductions to keep funding level to </w:t>
      </w:r>
      <w:r w:rsidR="00BB7C69">
        <w:rPr>
          <w:szCs w:val="26"/>
        </w:rPr>
        <w:t xml:space="preserve">meet </w:t>
      </w:r>
      <w:r>
        <w:rPr>
          <w:szCs w:val="26"/>
        </w:rPr>
        <w:t>student needs</w:t>
      </w:r>
      <w:r w:rsidR="00BB7C69">
        <w:rPr>
          <w:szCs w:val="26"/>
        </w:rPr>
        <w:t>,</w:t>
      </w:r>
      <w:r>
        <w:rPr>
          <w:szCs w:val="26"/>
        </w:rPr>
        <w:t xml:space="preserve"> </w:t>
      </w:r>
      <w:r w:rsidR="00BB7C69">
        <w:rPr>
          <w:szCs w:val="26"/>
        </w:rPr>
        <w:t xml:space="preserve">which could </w:t>
      </w:r>
      <w:r>
        <w:rPr>
          <w:szCs w:val="26"/>
        </w:rPr>
        <w:t xml:space="preserve">ultimately hurt </w:t>
      </w:r>
      <w:r w:rsidR="00A02D23">
        <w:rPr>
          <w:szCs w:val="26"/>
        </w:rPr>
        <w:t>business</w:t>
      </w:r>
      <w:r w:rsidR="00383EEC">
        <w:rPr>
          <w:szCs w:val="26"/>
        </w:rPr>
        <w:t>es</w:t>
      </w:r>
      <w:r>
        <w:rPr>
          <w:szCs w:val="26"/>
        </w:rPr>
        <w:t xml:space="preserve">. He </w:t>
      </w:r>
      <w:r w:rsidR="00383EEC">
        <w:rPr>
          <w:szCs w:val="26"/>
        </w:rPr>
        <w:t xml:space="preserve">told </w:t>
      </w:r>
      <w:r>
        <w:rPr>
          <w:szCs w:val="26"/>
        </w:rPr>
        <w:t xml:space="preserve">the committee that helping </w:t>
      </w:r>
      <w:r w:rsidR="00BB7C69">
        <w:rPr>
          <w:szCs w:val="26"/>
        </w:rPr>
        <w:t>property-</w:t>
      </w:r>
      <w:r>
        <w:rPr>
          <w:szCs w:val="26"/>
        </w:rPr>
        <w:t xml:space="preserve">poor districts </w:t>
      </w:r>
      <w:r w:rsidR="00BB7C69">
        <w:rPr>
          <w:szCs w:val="26"/>
        </w:rPr>
        <w:t xml:space="preserve">improves </w:t>
      </w:r>
      <w:r>
        <w:rPr>
          <w:szCs w:val="26"/>
        </w:rPr>
        <w:t xml:space="preserve">equity but </w:t>
      </w:r>
      <w:r w:rsidR="00BB7C69">
        <w:rPr>
          <w:szCs w:val="26"/>
        </w:rPr>
        <w:t>noted that</w:t>
      </w:r>
      <w:r w:rsidR="00383EEC">
        <w:rPr>
          <w:szCs w:val="26"/>
        </w:rPr>
        <w:t xml:space="preserve"> </w:t>
      </w:r>
      <w:r>
        <w:rPr>
          <w:szCs w:val="26"/>
        </w:rPr>
        <w:t xml:space="preserve">many disadvantaged students live in larger districts. </w:t>
      </w:r>
      <w:r w:rsidR="00356D3C">
        <w:rPr>
          <w:szCs w:val="26"/>
        </w:rPr>
        <w:t>He said that data shows</w:t>
      </w:r>
      <w:r>
        <w:rPr>
          <w:szCs w:val="26"/>
        </w:rPr>
        <w:t xml:space="preserve"> an alarming increase </w:t>
      </w:r>
      <w:r w:rsidR="00356D3C">
        <w:rPr>
          <w:szCs w:val="26"/>
        </w:rPr>
        <w:t xml:space="preserve">of </w:t>
      </w:r>
      <w:r>
        <w:rPr>
          <w:szCs w:val="26"/>
        </w:rPr>
        <w:t>students at risk in larger counties.</w:t>
      </w:r>
    </w:p>
    <w:p w:rsidR="006B057C" w:rsidRDefault="006B057C" w:rsidP="00AE4F34">
      <w:pPr>
        <w:ind w:firstLine="0"/>
        <w:rPr>
          <w:szCs w:val="26"/>
        </w:rPr>
      </w:pPr>
    </w:p>
    <w:p w:rsidR="006B057C" w:rsidRDefault="006B057C" w:rsidP="00AE4F34">
      <w:pPr>
        <w:ind w:firstLine="0"/>
        <w:rPr>
          <w:szCs w:val="26"/>
        </w:rPr>
      </w:pPr>
      <w:r>
        <w:rPr>
          <w:szCs w:val="26"/>
        </w:rPr>
        <w:tab/>
        <w:t xml:space="preserve">Mr. Borchers said </w:t>
      </w:r>
      <w:r w:rsidR="006E4187">
        <w:rPr>
          <w:szCs w:val="26"/>
        </w:rPr>
        <w:t>the possible changes presented, when keeping total funding the same, creates winners and losers</w:t>
      </w:r>
      <w:r>
        <w:rPr>
          <w:szCs w:val="26"/>
        </w:rPr>
        <w:t xml:space="preserve">. </w:t>
      </w:r>
      <w:r w:rsidR="006E4187">
        <w:rPr>
          <w:szCs w:val="26"/>
        </w:rPr>
        <w:t>He said</w:t>
      </w:r>
      <w:r>
        <w:rPr>
          <w:szCs w:val="26"/>
        </w:rPr>
        <w:t xml:space="preserve"> the lowest local tax rate is about 42</w:t>
      </w:r>
      <w:r w:rsidR="006E4187">
        <w:rPr>
          <w:szCs w:val="26"/>
        </w:rPr>
        <w:t xml:space="preserve"> cents </w:t>
      </w:r>
      <w:r>
        <w:rPr>
          <w:szCs w:val="26"/>
        </w:rPr>
        <w:t>and the highest is 118</w:t>
      </w:r>
      <w:r w:rsidR="006E4187">
        <w:rPr>
          <w:szCs w:val="26"/>
        </w:rPr>
        <w:t xml:space="preserve"> cents </w:t>
      </w:r>
      <w:r>
        <w:rPr>
          <w:szCs w:val="26"/>
        </w:rPr>
        <w:t>per $100 valuation</w:t>
      </w:r>
      <w:r w:rsidR="00C413C1">
        <w:rPr>
          <w:szCs w:val="26"/>
        </w:rPr>
        <w:t xml:space="preserve"> and wondered whether</w:t>
      </w:r>
      <w:r>
        <w:rPr>
          <w:szCs w:val="26"/>
        </w:rPr>
        <w:t xml:space="preserve"> raising the floor in the local amount </w:t>
      </w:r>
      <w:r w:rsidR="00C413C1">
        <w:rPr>
          <w:szCs w:val="26"/>
        </w:rPr>
        <w:t xml:space="preserve">would </w:t>
      </w:r>
      <w:r w:rsidR="001C050E">
        <w:rPr>
          <w:szCs w:val="26"/>
        </w:rPr>
        <w:t>help with equity. D</w:t>
      </w:r>
      <w:r>
        <w:rPr>
          <w:szCs w:val="26"/>
        </w:rPr>
        <w:t xml:space="preserve">r. </w:t>
      </w:r>
      <w:r w:rsidR="00487059">
        <w:rPr>
          <w:szCs w:val="26"/>
        </w:rPr>
        <w:t>Liguori</w:t>
      </w:r>
      <w:r>
        <w:rPr>
          <w:szCs w:val="26"/>
        </w:rPr>
        <w:t xml:space="preserve"> said they discussed raising the floor to 35</w:t>
      </w:r>
      <w:r w:rsidR="00C413C1">
        <w:rPr>
          <w:szCs w:val="26"/>
        </w:rPr>
        <w:t xml:space="preserve"> cents</w:t>
      </w:r>
      <w:r>
        <w:rPr>
          <w:szCs w:val="26"/>
        </w:rPr>
        <w:t xml:space="preserve"> but nothing above that. Mr. Borchers </w:t>
      </w:r>
      <w:r w:rsidR="00DA016B">
        <w:rPr>
          <w:szCs w:val="26"/>
        </w:rPr>
        <w:t xml:space="preserve">said that some of the districts that are behind on equity are behind on raising their tax rates. In response, </w:t>
      </w:r>
      <w:r>
        <w:rPr>
          <w:szCs w:val="26"/>
        </w:rPr>
        <w:t xml:space="preserve">Ms. Cummins said some districts do not take the </w:t>
      </w:r>
      <w:r w:rsidR="001C050E">
        <w:rPr>
          <w:szCs w:val="26"/>
        </w:rPr>
        <w:t xml:space="preserve">allowed maximum of 4 percent </w:t>
      </w:r>
      <w:r>
        <w:rPr>
          <w:szCs w:val="26"/>
        </w:rPr>
        <w:t xml:space="preserve">each year. </w:t>
      </w:r>
      <w:r w:rsidR="009236AB">
        <w:rPr>
          <w:szCs w:val="26"/>
        </w:rPr>
        <w:t>She said a</w:t>
      </w:r>
      <w:r>
        <w:rPr>
          <w:szCs w:val="26"/>
        </w:rPr>
        <w:t xml:space="preserve"> study done by OEA several years ago </w:t>
      </w:r>
      <w:r w:rsidR="009236AB">
        <w:rPr>
          <w:szCs w:val="26"/>
        </w:rPr>
        <w:t>looked at</w:t>
      </w:r>
      <w:r>
        <w:rPr>
          <w:szCs w:val="26"/>
        </w:rPr>
        <w:t xml:space="preserve"> districts that raised the 4 percent </w:t>
      </w:r>
      <w:r w:rsidR="009236AB">
        <w:rPr>
          <w:szCs w:val="26"/>
        </w:rPr>
        <w:t>and those that</w:t>
      </w:r>
      <w:r>
        <w:rPr>
          <w:szCs w:val="26"/>
        </w:rPr>
        <w:t xml:space="preserve"> took the compensating rate</w:t>
      </w:r>
      <w:r w:rsidR="009236AB">
        <w:rPr>
          <w:szCs w:val="26"/>
        </w:rPr>
        <w:t>,</w:t>
      </w:r>
      <w:r>
        <w:rPr>
          <w:szCs w:val="26"/>
        </w:rPr>
        <w:t xml:space="preserve"> which </w:t>
      </w:r>
      <w:r w:rsidR="009236AB">
        <w:rPr>
          <w:szCs w:val="26"/>
        </w:rPr>
        <w:t>is calculated to generate the same amount of funds as the previous year.</w:t>
      </w:r>
      <w:r>
        <w:rPr>
          <w:szCs w:val="26"/>
        </w:rPr>
        <w:t xml:space="preserve"> </w:t>
      </w:r>
      <w:r w:rsidR="009236AB">
        <w:rPr>
          <w:szCs w:val="26"/>
        </w:rPr>
        <w:t>However</w:t>
      </w:r>
      <w:r>
        <w:rPr>
          <w:szCs w:val="26"/>
        </w:rPr>
        <w:t xml:space="preserve">, OEA did not look at </w:t>
      </w:r>
      <w:r w:rsidR="009236AB">
        <w:rPr>
          <w:szCs w:val="26"/>
        </w:rPr>
        <w:t>what</w:t>
      </w:r>
      <w:r w:rsidR="000F2F30">
        <w:rPr>
          <w:szCs w:val="26"/>
        </w:rPr>
        <w:t xml:space="preserve"> the</w:t>
      </w:r>
      <w:r w:rsidR="009236AB">
        <w:rPr>
          <w:szCs w:val="26"/>
        </w:rPr>
        <w:t xml:space="preserve"> impact </w:t>
      </w:r>
      <w:r w:rsidR="000F2F30">
        <w:rPr>
          <w:szCs w:val="26"/>
        </w:rPr>
        <w:t xml:space="preserve">would be of </w:t>
      </w:r>
      <w:r w:rsidR="009236AB">
        <w:rPr>
          <w:szCs w:val="26"/>
        </w:rPr>
        <w:t xml:space="preserve">requiring </w:t>
      </w:r>
      <w:r>
        <w:rPr>
          <w:szCs w:val="26"/>
        </w:rPr>
        <w:t>the districts</w:t>
      </w:r>
      <w:r w:rsidR="000F2F30">
        <w:rPr>
          <w:szCs w:val="26"/>
        </w:rPr>
        <w:t xml:space="preserve"> to</w:t>
      </w:r>
      <w:r>
        <w:rPr>
          <w:szCs w:val="26"/>
        </w:rPr>
        <w:t xml:space="preserve"> take the 4 percent every year since that is decided </w:t>
      </w:r>
      <w:r w:rsidR="00A02D23">
        <w:rPr>
          <w:szCs w:val="26"/>
        </w:rPr>
        <w:t>by local</w:t>
      </w:r>
      <w:r>
        <w:rPr>
          <w:szCs w:val="26"/>
        </w:rPr>
        <w:t xml:space="preserve"> school boards. </w:t>
      </w:r>
    </w:p>
    <w:p w:rsidR="006B057C" w:rsidRDefault="006B057C" w:rsidP="00AE4F34">
      <w:pPr>
        <w:ind w:firstLine="0"/>
        <w:rPr>
          <w:szCs w:val="26"/>
        </w:rPr>
      </w:pPr>
    </w:p>
    <w:p w:rsidR="006B057C" w:rsidRDefault="006B057C" w:rsidP="00AE4F34">
      <w:pPr>
        <w:ind w:firstLine="0"/>
        <w:rPr>
          <w:szCs w:val="26"/>
        </w:rPr>
      </w:pPr>
      <w:r>
        <w:rPr>
          <w:szCs w:val="26"/>
        </w:rPr>
        <w:tab/>
        <w:t>Representative Tipton said it is important to remember that if a district takes the compensating rate</w:t>
      </w:r>
      <w:r w:rsidR="00C171E3">
        <w:rPr>
          <w:szCs w:val="26"/>
        </w:rPr>
        <w:t xml:space="preserve">, </w:t>
      </w:r>
      <w:r>
        <w:rPr>
          <w:szCs w:val="26"/>
        </w:rPr>
        <w:t xml:space="preserve">large </w:t>
      </w:r>
      <w:r w:rsidR="000F2F30">
        <w:rPr>
          <w:szCs w:val="26"/>
        </w:rPr>
        <w:t xml:space="preserve">growth in </w:t>
      </w:r>
      <w:r>
        <w:rPr>
          <w:szCs w:val="26"/>
        </w:rPr>
        <w:t xml:space="preserve">property assessments </w:t>
      </w:r>
      <w:r w:rsidR="00C171E3">
        <w:rPr>
          <w:szCs w:val="26"/>
        </w:rPr>
        <w:t xml:space="preserve">could </w:t>
      </w:r>
      <w:r w:rsidR="000F2F30">
        <w:rPr>
          <w:szCs w:val="26"/>
        </w:rPr>
        <w:t xml:space="preserve">actually </w:t>
      </w:r>
      <w:r w:rsidR="00C171E3">
        <w:rPr>
          <w:szCs w:val="26"/>
        </w:rPr>
        <w:t xml:space="preserve">decrease the </w:t>
      </w:r>
      <w:r>
        <w:rPr>
          <w:szCs w:val="26"/>
        </w:rPr>
        <w:t>rate</w:t>
      </w:r>
      <w:r w:rsidR="00C171E3">
        <w:rPr>
          <w:szCs w:val="26"/>
        </w:rPr>
        <w:t>.</w:t>
      </w:r>
    </w:p>
    <w:p w:rsidR="006B057C" w:rsidRDefault="006B057C" w:rsidP="00AE4F34">
      <w:pPr>
        <w:ind w:firstLine="0"/>
        <w:rPr>
          <w:szCs w:val="26"/>
        </w:rPr>
      </w:pPr>
    </w:p>
    <w:p w:rsidR="006B057C" w:rsidRDefault="006B057C" w:rsidP="00AE4F34">
      <w:pPr>
        <w:ind w:firstLine="0"/>
        <w:rPr>
          <w:szCs w:val="26"/>
        </w:rPr>
      </w:pPr>
      <w:r>
        <w:rPr>
          <w:szCs w:val="26"/>
        </w:rPr>
        <w:tab/>
        <w:t xml:space="preserve">Mr. Fletcher said </w:t>
      </w:r>
      <w:r w:rsidR="00143E0D">
        <w:rPr>
          <w:szCs w:val="26"/>
        </w:rPr>
        <w:t xml:space="preserve">without additional funds, </w:t>
      </w:r>
      <w:r>
        <w:rPr>
          <w:szCs w:val="26"/>
        </w:rPr>
        <w:t xml:space="preserve">funding changes can shift burden of educating students back to local districts in the form of </w:t>
      </w:r>
      <w:r w:rsidR="00143E0D">
        <w:rPr>
          <w:szCs w:val="26"/>
        </w:rPr>
        <w:t xml:space="preserve">increasing </w:t>
      </w:r>
      <w:r>
        <w:rPr>
          <w:szCs w:val="26"/>
        </w:rPr>
        <w:t xml:space="preserve">tax rates. </w:t>
      </w:r>
    </w:p>
    <w:p w:rsidR="006B057C" w:rsidRDefault="006B057C" w:rsidP="00AE4F34">
      <w:pPr>
        <w:pStyle w:val="NormalWeb"/>
        <w:kinsoku w:val="0"/>
        <w:overflowPunct w:val="0"/>
        <w:spacing w:before="86" w:beforeAutospacing="0" w:after="0" w:afterAutospacing="0"/>
        <w:jc w:val="both"/>
        <w:textAlignment w:val="baseline"/>
      </w:pPr>
    </w:p>
    <w:p w:rsidR="0069033A" w:rsidRDefault="00143E0D" w:rsidP="00AE4F34">
      <w:pPr>
        <w:rPr>
          <w:color w:val="1F497D"/>
          <w:szCs w:val="26"/>
        </w:rPr>
      </w:pPr>
      <w:r>
        <w:rPr>
          <w:rFonts w:eastAsiaTheme="minorEastAsia"/>
          <w:color w:val="000000" w:themeColor="text1"/>
          <w:kern w:val="24"/>
          <w:szCs w:val="26"/>
        </w:rPr>
        <w:t xml:space="preserve">Dr. </w:t>
      </w:r>
      <w:r w:rsidR="004D12BE">
        <w:rPr>
          <w:rFonts w:eastAsiaTheme="minorEastAsia"/>
          <w:color w:val="000000" w:themeColor="text1"/>
          <w:kern w:val="24"/>
          <w:szCs w:val="26"/>
        </w:rPr>
        <w:t>Liguori</w:t>
      </w:r>
      <w:r>
        <w:rPr>
          <w:rFonts w:eastAsiaTheme="minorEastAsia"/>
          <w:color w:val="000000" w:themeColor="text1"/>
          <w:kern w:val="24"/>
          <w:szCs w:val="26"/>
        </w:rPr>
        <w:t xml:space="preserve"> presented an</w:t>
      </w:r>
      <w:r w:rsidR="0069033A" w:rsidRPr="005552ED">
        <w:rPr>
          <w:rFonts w:eastAsiaTheme="minorEastAsia"/>
          <w:color w:val="000000" w:themeColor="text1"/>
          <w:kern w:val="24"/>
          <w:szCs w:val="26"/>
        </w:rPr>
        <w:t xml:space="preserve"> </w:t>
      </w:r>
      <w:r w:rsidRPr="005552ED">
        <w:rPr>
          <w:rFonts w:eastAsiaTheme="minorEastAsia"/>
          <w:color w:val="000000" w:themeColor="text1"/>
          <w:kern w:val="24"/>
          <w:szCs w:val="26"/>
        </w:rPr>
        <w:t>OEA</w:t>
      </w:r>
      <w:r>
        <w:rPr>
          <w:rFonts w:eastAsiaTheme="minorEastAsia"/>
          <w:color w:val="000000" w:themeColor="text1"/>
          <w:kern w:val="24"/>
          <w:szCs w:val="26"/>
        </w:rPr>
        <w:t>-</w:t>
      </w:r>
      <w:r w:rsidR="0069033A">
        <w:rPr>
          <w:rFonts w:eastAsiaTheme="minorEastAsia"/>
          <w:color w:val="000000" w:themeColor="text1"/>
          <w:kern w:val="24"/>
          <w:szCs w:val="26"/>
        </w:rPr>
        <w:t>created</w:t>
      </w:r>
      <w:r w:rsidR="0069033A" w:rsidRPr="005552ED">
        <w:rPr>
          <w:rFonts w:eastAsiaTheme="minorEastAsia"/>
          <w:color w:val="000000" w:themeColor="text1"/>
          <w:kern w:val="24"/>
          <w:szCs w:val="26"/>
        </w:rPr>
        <w:t xml:space="preserve"> interactive tool </w:t>
      </w:r>
      <w:r w:rsidR="0069033A">
        <w:rPr>
          <w:rFonts w:eastAsiaTheme="minorEastAsia"/>
          <w:color w:val="000000" w:themeColor="text1"/>
          <w:kern w:val="24"/>
          <w:szCs w:val="26"/>
        </w:rPr>
        <w:t xml:space="preserve">allowing </w:t>
      </w:r>
      <w:r w:rsidR="0069033A" w:rsidRPr="005552ED">
        <w:rPr>
          <w:rFonts w:eastAsiaTheme="minorEastAsia"/>
          <w:color w:val="000000" w:themeColor="text1"/>
          <w:kern w:val="24"/>
          <w:szCs w:val="26"/>
        </w:rPr>
        <w:t xml:space="preserve">the current </w:t>
      </w:r>
      <w:r w:rsidR="009A78BD">
        <w:rPr>
          <w:rFonts w:eastAsiaTheme="minorEastAsia"/>
          <w:color w:val="000000" w:themeColor="text1"/>
          <w:kern w:val="24"/>
          <w:szCs w:val="26"/>
        </w:rPr>
        <w:t>SEEK</w:t>
      </w:r>
      <w:r w:rsidR="0069033A" w:rsidRPr="005552ED">
        <w:rPr>
          <w:rFonts w:eastAsiaTheme="minorEastAsia"/>
          <w:color w:val="000000" w:themeColor="text1"/>
          <w:kern w:val="24"/>
          <w:szCs w:val="26"/>
        </w:rPr>
        <w:t xml:space="preserve"> formula </w:t>
      </w:r>
      <w:r w:rsidR="0069033A">
        <w:rPr>
          <w:rFonts w:eastAsiaTheme="minorEastAsia"/>
          <w:color w:val="000000" w:themeColor="text1"/>
          <w:kern w:val="24"/>
          <w:szCs w:val="26"/>
        </w:rPr>
        <w:t xml:space="preserve">to be altered by </w:t>
      </w:r>
      <w:r w:rsidR="0069033A" w:rsidRPr="005552ED">
        <w:rPr>
          <w:rFonts w:eastAsiaTheme="minorEastAsia"/>
          <w:color w:val="000000" w:themeColor="text1"/>
          <w:kern w:val="24"/>
          <w:szCs w:val="26"/>
        </w:rPr>
        <w:t>changing certain variables or add-ons</w:t>
      </w:r>
      <w:r w:rsidR="007D17C1">
        <w:rPr>
          <w:rFonts w:eastAsiaTheme="minorEastAsia"/>
          <w:color w:val="000000" w:themeColor="text1"/>
          <w:kern w:val="24"/>
          <w:szCs w:val="26"/>
        </w:rPr>
        <w:t xml:space="preserve"> and displaying the impact of those changes</w:t>
      </w:r>
      <w:r w:rsidR="0069033A">
        <w:rPr>
          <w:rFonts w:eastAsiaTheme="minorEastAsia"/>
          <w:color w:val="000000" w:themeColor="text1"/>
          <w:kern w:val="24"/>
          <w:szCs w:val="26"/>
        </w:rPr>
        <w:t>. T</w:t>
      </w:r>
      <w:r w:rsidR="0069033A" w:rsidRPr="005552ED">
        <w:rPr>
          <w:rFonts w:eastAsiaTheme="minorEastAsia"/>
          <w:color w:val="000000" w:themeColor="text1"/>
          <w:kern w:val="24"/>
          <w:szCs w:val="26"/>
        </w:rPr>
        <w:t>he interactive tool can be found at:</w:t>
      </w:r>
      <w:r w:rsidR="0069033A" w:rsidRPr="005552ED">
        <w:rPr>
          <w:color w:val="000000"/>
          <w:spacing w:val="5"/>
          <w:szCs w:val="26"/>
        </w:rPr>
        <w:t xml:space="preserve"> </w:t>
      </w:r>
      <w:hyperlink r:id="rId8" w:history="1">
        <w:r w:rsidR="0069033A" w:rsidRPr="005552ED">
          <w:rPr>
            <w:rStyle w:val="Hyperlink"/>
            <w:szCs w:val="26"/>
          </w:rPr>
          <w:t>https://apps.legislature.ky.gov/lrc/publications/interactive/</w:t>
        </w:r>
        <w:r w:rsidR="009A78BD">
          <w:rPr>
            <w:rStyle w:val="Hyperlink"/>
            <w:szCs w:val="26"/>
          </w:rPr>
          <w:t>SEEK</w:t>
        </w:r>
        <w:r w:rsidR="0069033A" w:rsidRPr="005552ED">
          <w:rPr>
            <w:rStyle w:val="Hyperlink"/>
            <w:szCs w:val="26"/>
          </w:rPr>
          <w:t>2020test.html</w:t>
        </w:r>
      </w:hyperlink>
      <w:r w:rsidR="0069033A" w:rsidRPr="005552ED">
        <w:rPr>
          <w:color w:val="1F497D"/>
          <w:szCs w:val="26"/>
        </w:rPr>
        <w:t>.</w:t>
      </w:r>
    </w:p>
    <w:p w:rsidR="00BF0AD7" w:rsidRDefault="00BF0AD7" w:rsidP="00AE4F34">
      <w:pPr>
        <w:pStyle w:val="NormalWeb"/>
        <w:kinsoku w:val="0"/>
        <w:overflowPunct w:val="0"/>
        <w:spacing w:before="86" w:beforeAutospacing="0" w:after="0" w:afterAutospacing="0"/>
        <w:ind w:firstLine="720"/>
        <w:jc w:val="both"/>
        <w:textAlignment w:val="baseline"/>
        <w:rPr>
          <w:color w:val="000000"/>
          <w:sz w:val="26"/>
          <w:szCs w:val="26"/>
        </w:rPr>
      </w:pPr>
    </w:p>
    <w:p w:rsidR="00BF0AD7" w:rsidRDefault="00BF0AD7" w:rsidP="00AE4F34">
      <w:pPr>
        <w:pStyle w:val="NormalWeb"/>
        <w:kinsoku w:val="0"/>
        <w:overflowPunct w:val="0"/>
        <w:spacing w:before="86" w:beforeAutospacing="0" w:after="0" w:afterAutospacing="0"/>
        <w:ind w:firstLine="720"/>
        <w:jc w:val="both"/>
        <w:textAlignment w:val="baseline"/>
        <w:rPr>
          <w:color w:val="000000"/>
          <w:sz w:val="26"/>
          <w:szCs w:val="26"/>
        </w:rPr>
      </w:pPr>
      <w:r>
        <w:rPr>
          <w:color w:val="000000"/>
          <w:sz w:val="26"/>
          <w:szCs w:val="26"/>
        </w:rPr>
        <w:t xml:space="preserve">In response to a question by </w:t>
      </w:r>
      <w:r w:rsidR="00487059">
        <w:rPr>
          <w:color w:val="000000"/>
          <w:sz w:val="26"/>
          <w:szCs w:val="26"/>
        </w:rPr>
        <w:t>Mr.</w:t>
      </w:r>
      <w:r>
        <w:rPr>
          <w:color w:val="000000"/>
          <w:sz w:val="26"/>
          <w:szCs w:val="26"/>
        </w:rPr>
        <w:t xml:space="preserve"> Fletcher, Dr. </w:t>
      </w:r>
      <w:r w:rsidR="00487059">
        <w:rPr>
          <w:color w:val="000000"/>
          <w:sz w:val="26"/>
          <w:szCs w:val="26"/>
        </w:rPr>
        <w:t>Liguori</w:t>
      </w:r>
      <w:r>
        <w:rPr>
          <w:color w:val="000000"/>
          <w:sz w:val="26"/>
          <w:szCs w:val="26"/>
        </w:rPr>
        <w:t xml:space="preserve"> said </w:t>
      </w:r>
      <w:r w:rsidR="006224B3">
        <w:rPr>
          <w:color w:val="000000"/>
          <w:sz w:val="26"/>
          <w:szCs w:val="26"/>
        </w:rPr>
        <w:t xml:space="preserve">budget </w:t>
      </w:r>
      <w:r w:rsidR="00E600F4">
        <w:rPr>
          <w:color w:val="000000"/>
          <w:sz w:val="26"/>
          <w:szCs w:val="26"/>
        </w:rPr>
        <w:t>increase</w:t>
      </w:r>
      <w:r w:rsidR="006224B3">
        <w:rPr>
          <w:color w:val="000000"/>
          <w:sz w:val="26"/>
          <w:szCs w:val="26"/>
        </w:rPr>
        <w:t>s</w:t>
      </w:r>
      <w:r w:rsidR="00E600F4">
        <w:rPr>
          <w:color w:val="000000"/>
          <w:sz w:val="26"/>
          <w:szCs w:val="26"/>
        </w:rPr>
        <w:t xml:space="preserve"> or decrease</w:t>
      </w:r>
      <w:r w:rsidR="006224B3">
        <w:rPr>
          <w:color w:val="000000"/>
          <w:sz w:val="26"/>
          <w:szCs w:val="26"/>
        </w:rPr>
        <w:t>s</w:t>
      </w:r>
      <w:r w:rsidR="00E600F4">
        <w:rPr>
          <w:color w:val="000000"/>
          <w:sz w:val="26"/>
          <w:szCs w:val="26"/>
        </w:rPr>
        <w:t xml:space="preserve"> </w:t>
      </w:r>
      <w:r w:rsidR="0097503A">
        <w:rPr>
          <w:color w:val="000000"/>
          <w:sz w:val="26"/>
          <w:szCs w:val="26"/>
        </w:rPr>
        <w:t xml:space="preserve">for </w:t>
      </w:r>
      <w:r w:rsidR="00E600F4">
        <w:rPr>
          <w:color w:val="000000"/>
          <w:sz w:val="26"/>
          <w:szCs w:val="26"/>
        </w:rPr>
        <w:t>each</w:t>
      </w:r>
      <w:r w:rsidR="0097503A">
        <w:rPr>
          <w:color w:val="000000"/>
          <w:sz w:val="26"/>
          <w:szCs w:val="26"/>
        </w:rPr>
        <w:t xml:space="preserve"> situation</w:t>
      </w:r>
      <w:r w:rsidR="006224B3">
        <w:rPr>
          <w:color w:val="000000"/>
          <w:sz w:val="26"/>
          <w:szCs w:val="26"/>
        </w:rPr>
        <w:t xml:space="preserve"> are shown when entered into the interactive tool.</w:t>
      </w:r>
      <w:r w:rsidR="0097503A">
        <w:rPr>
          <w:color w:val="000000"/>
          <w:sz w:val="26"/>
          <w:szCs w:val="26"/>
        </w:rPr>
        <w:t xml:space="preserve"> </w:t>
      </w:r>
    </w:p>
    <w:p w:rsidR="00FF5AED" w:rsidRDefault="00FF5AED" w:rsidP="00AE4F34">
      <w:pPr>
        <w:pStyle w:val="NormalWeb"/>
        <w:kinsoku w:val="0"/>
        <w:overflowPunct w:val="0"/>
        <w:spacing w:before="86" w:beforeAutospacing="0" w:after="0" w:afterAutospacing="0"/>
        <w:jc w:val="both"/>
        <w:textAlignment w:val="baseline"/>
        <w:rPr>
          <w:b/>
        </w:rPr>
      </w:pPr>
    </w:p>
    <w:p w:rsidR="006B057C" w:rsidRDefault="006B057C"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r w:rsidRPr="005C3FA0">
        <w:rPr>
          <w:sz w:val="26"/>
          <w:szCs w:val="26"/>
        </w:rPr>
        <w:lastRenderedPageBreak/>
        <w:t xml:space="preserve">Dr. </w:t>
      </w:r>
      <w:r w:rsidR="00487059">
        <w:rPr>
          <w:sz w:val="26"/>
          <w:szCs w:val="26"/>
        </w:rPr>
        <w:t>Liguori</w:t>
      </w:r>
      <w:r w:rsidRPr="005C3FA0">
        <w:rPr>
          <w:sz w:val="26"/>
          <w:szCs w:val="26"/>
        </w:rPr>
        <w:t xml:space="preserve"> </w:t>
      </w:r>
      <w:r w:rsidR="008B4B08">
        <w:rPr>
          <w:sz w:val="26"/>
          <w:szCs w:val="26"/>
        </w:rPr>
        <w:t xml:space="preserve">gave a </w:t>
      </w:r>
      <w:r w:rsidRPr="005C3FA0">
        <w:rPr>
          <w:sz w:val="26"/>
          <w:szCs w:val="26"/>
        </w:rPr>
        <w:t xml:space="preserve">presentation </w:t>
      </w:r>
      <w:r w:rsidR="008B4B08">
        <w:rPr>
          <w:sz w:val="26"/>
          <w:szCs w:val="26"/>
        </w:rPr>
        <w:t>on the current distribution of funding through the SEEK formula.</w:t>
      </w:r>
      <w:r>
        <w:rPr>
          <w:sz w:val="26"/>
          <w:szCs w:val="26"/>
        </w:rPr>
        <w:t xml:space="preserve"> After a thorough analysis and examination of the </w:t>
      </w:r>
      <w:r w:rsidR="009A78BD">
        <w:rPr>
          <w:sz w:val="26"/>
          <w:szCs w:val="26"/>
        </w:rPr>
        <w:t>SEEK</w:t>
      </w:r>
      <w:r>
        <w:rPr>
          <w:sz w:val="26"/>
          <w:szCs w:val="26"/>
        </w:rPr>
        <w:t xml:space="preserve"> formula as currently implemented by KDE, </w:t>
      </w:r>
      <w:r>
        <w:rPr>
          <w:rFonts w:eastAsiaTheme="minorEastAsia"/>
          <w:color w:val="000000" w:themeColor="text1"/>
          <w:kern w:val="24"/>
          <w:sz w:val="26"/>
          <w:szCs w:val="26"/>
        </w:rPr>
        <w:t>OEA made 16</w:t>
      </w:r>
      <w:r w:rsidRPr="005C3FA0">
        <w:rPr>
          <w:rFonts w:eastAsiaTheme="minorEastAsia"/>
          <w:color w:val="000000" w:themeColor="text1"/>
          <w:kern w:val="24"/>
          <w:sz w:val="26"/>
          <w:szCs w:val="26"/>
        </w:rPr>
        <w:t xml:space="preserve"> recommendations. </w:t>
      </w:r>
      <w:r>
        <w:rPr>
          <w:rFonts w:eastAsiaTheme="minorEastAsia"/>
          <w:color w:val="000000" w:themeColor="text1"/>
          <w:kern w:val="24"/>
          <w:sz w:val="26"/>
          <w:szCs w:val="26"/>
        </w:rPr>
        <w:t xml:space="preserve">The data used for the analysis </w:t>
      </w:r>
      <w:r w:rsidRPr="001371F2">
        <w:rPr>
          <w:rFonts w:eastAsiaTheme="minorEastAsia"/>
          <w:color w:val="000000" w:themeColor="text1"/>
          <w:kern w:val="24"/>
          <w:sz w:val="26"/>
          <w:szCs w:val="26"/>
        </w:rPr>
        <w:t xml:space="preserve">was a culmination of several meetings with KDE staff, several pieces of data that districts submit to KDE, the SAS code, and output used to calculate transportation funding. </w:t>
      </w:r>
    </w:p>
    <w:p w:rsidR="006B057C" w:rsidRDefault="006B057C" w:rsidP="00AE4F34">
      <w:pPr>
        <w:pStyle w:val="NormalWeb"/>
        <w:kinsoku w:val="0"/>
        <w:overflowPunct w:val="0"/>
        <w:spacing w:before="86" w:beforeAutospacing="0" w:after="0" w:afterAutospacing="0"/>
        <w:textAlignment w:val="baseline"/>
        <w:rPr>
          <w:rFonts w:eastAsiaTheme="minorEastAsia"/>
          <w:color w:val="000000" w:themeColor="text1"/>
          <w:kern w:val="24"/>
          <w:sz w:val="26"/>
          <w:szCs w:val="26"/>
        </w:rPr>
      </w:pPr>
    </w:p>
    <w:p w:rsidR="006B057C" w:rsidRPr="00462F22" w:rsidRDefault="00E304BB"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r>
        <w:rPr>
          <w:rFonts w:eastAsiaTheme="minorEastAsia"/>
          <w:color w:val="000000" w:themeColor="text1"/>
          <w:kern w:val="24"/>
          <w:sz w:val="26"/>
          <w:szCs w:val="26"/>
        </w:rPr>
        <w:t>Dr. Liguori said the OEA analysis</w:t>
      </w:r>
      <w:r w:rsidR="006B057C">
        <w:rPr>
          <w:rFonts w:eastAsiaTheme="minorEastAsia"/>
          <w:color w:val="000000" w:themeColor="text1"/>
          <w:kern w:val="24"/>
          <w:sz w:val="26"/>
          <w:szCs w:val="26"/>
        </w:rPr>
        <w:t xml:space="preserve"> revealed incorrect calculation for square mileage of independent districts within the borders of county districts</w:t>
      </w:r>
      <w:r w:rsidR="006B057C" w:rsidRPr="00462F22">
        <w:rPr>
          <w:rFonts w:eastAsiaTheme="minorEastAsia"/>
          <w:color w:val="000000" w:themeColor="text1"/>
          <w:kern w:val="24"/>
          <w:sz w:val="26"/>
          <w:szCs w:val="26"/>
        </w:rPr>
        <w:t xml:space="preserve">; failure to audit district transportation codes for students transported more than </w:t>
      </w:r>
      <w:r w:rsidR="006B057C">
        <w:rPr>
          <w:rFonts w:eastAsiaTheme="minorEastAsia"/>
          <w:color w:val="000000" w:themeColor="text1"/>
          <w:kern w:val="24"/>
          <w:sz w:val="26"/>
          <w:szCs w:val="26"/>
        </w:rPr>
        <w:t>one</w:t>
      </w:r>
      <w:r w:rsidR="006B057C" w:rsidRPr="00462F22">
        <w:rPr>
          <w:rFonts w:eastAsiaTheme="minorEastAsia"/>
          <w:color w:val="000000" w:themeColor="text1"/>
          <w:kern w:val="24"/>
          <w:sz w:val="26"/>
          <w:szCs w:val="26"/>
        </w:rPr>
        <w:t xml:space="preserve"> mile; </w:t>
      </w:r>
      <w:r>
        <w:rPr>
          <w:rFonts w:eastAsiaTheme="minorEastAsia"/>
          <w:color w:val="000000" w:themeColor="text1"/>
          <w:kern w:val="24"/>
          <w:sz w:val="26"/>
          <w:szCs w:val="26"/>
        </w:rPr>
        <w:t xml:space="preserve">and </w:t>
      </w:r>
      <w:r w:rsidR="006B057C">
        <w:rPr>
          <w:rFonts w:eastAsiaTheme="minorEastAsia"/>
          <w:color w:val="000000" w:themeColor="text1"/>
          <w:kern w:val="24"/>
          <w:sz w:val="26"/>
          <w:szCs w:val="26"/>
        </w:rPr>
        <w:t xml:space="preserve">incorrectly cost-grouped </w:t>
      </w:r>
      <w:r w:rsidR="006B057C" w:rsidRPr="00462F22">
        <w:rPr>
          <w:rFonts w:eastAsiaTheme="minorEastAsia"/>
          <w:color w:val="000000" w:themeColor="text1"/>
          <w:kern w:val="24"/>
          <w:sz w:val="26"/>
          <w:szCs w:val="26"/>
        </w:rPr>
        <w:t>districts</w:t>
      </w:r>
      <w:r w:rsidR="006B057C">
        <w:rPr>
          <w:rFonts w:eastAsiaTheme="minorEastAsia"/>
          <w:color w:val="000000" w:themeColor="text1"/>
          <w:kern w:val="24"/>
          <w:sz w:val="26"/>
          <w:szCs w:val="26"/>
        </w:rPr>
        <w:t xml:space="preserve"> using only seven instead of n</w:t>
      </w:r>
      <w:r w:rsidR="006B057C" w:rsidRPr="00462F22">
        <w:rPr>
          <w:rFonts w:eastAsiaTheme="minorEastAsia"/>
          <w:color w:val="000000" w:themeColor="text1"/>
          <w:kern w:val="24"/>
          <w:sz w:val="26"/>
          <w:szCs w:val="26"/>
        </w:rPr>
        <w:t>ine groups</w:t>
      </w:r>
      <w:r>
        <w:rPr>
          <w:rFonts w:eastAsiaTheme="minorEastAsia"/>
          <w:color w:val="000000" w:themeColor="text1"/>
          <w:kern w:val="24"/>
          <w:sz w:val="26"/>
          <w:szCs w:val="26"/>
        </w:rPr>
        <w:t xml:space="preserve">. </w:t>
      </w:r>
      <w:r w:rsidR="00B7124E">
        <w:rPr>
          <w:rFonts w:eastAsiaTheme="minorEastAsia"/>
          <w:color w:val="000000" w:themeColor="text1"/>
          <w:kern w:val="24"/>
          <w:sz w:val="26"/>
          <w:szCs w:val="26"/>
        </w:rPr>
        <w:t>Additionally</w:t>
      </w:r>
      <w:r>
        <w:rPr>
          <w:rFonts w:eastAsiaTheme="minorEastAsia"/>
          <w:color w:val="000000" w:themeColor="text1"/>
          <w:kern w:val="24"/>
          <w:sz w:val="26"/>
          <w:szCs w:val="26"/>
        </w:rPr>
        <w:t>, w</w:t>
      </w:r>
      <w:r w:rsidR="006B057C">
        <w:rPr>
          <w:rFonts w:eastAsiaTheme="minorEastAsia"/>
          <w:color w:val="000000" w:themeColor="text1"/>
          <w:kern w:val="24"/>
          <w:sz w:val="26"/>
          <w:szCs w:val="26"/>
        </w:rPr>
        <w:t>hen creating the seven cost groups, KDE did not use an objective methodology of grouping districts but grouped districts by calculated cost per pupil day instead of density groups. KDE also multiplied the number of handicapped students by 2.0 instead of 5.0 as required by statute.</w:t>
      </w:r>
      <w:r w:rsidR="006B057C" w:rsidRPr="00462F22">
        <w:rPr>
          <w:rFonts w:eastAsiaTheme="minorEastAsia"/>
          <w:color w:val="000000" w:themeColor="text1"/>
          <w:kern w:val="24"/>
          <w:sz w:val="26"/>
          <w:szCs w:val="26"/>
        </w:rPr>
        <w:t xml:space="preserve"> </w:t>
      </w:r>
      <w:r w:rsidR="006B057C">
        <w:rPr>
          <w:rFonts w:eastAsiaTheme="minorEastAsia"/>
          <w:color w:val="000000" w:themeColor="text1"/>
          <w:kern w:val="24"/>
          <w:sz w:val="26"/>
          <w:szCs w:val="26"/>
        </w:rPr>
        <w:t xml:space="preserve">Other major findings OEA </w:t>
      </w:r>
      <w:r w:rsidR="004D12BE">
        <w:rPr>
          <w:rFonts w:eastAsiaTheme="minorEastAsia"/>
          <w:color w:val="000000" w:themeColor="text1"/>
          <w:kern w:val="24"/>
          <w:sz w:val="26"/>
          <w:szCs w:val="26"/>
        </w:rPr>
        <w:t>discovered</w:t>
      </w:r>
      <w:r w:rsidR="006B057C" w:rsidRPr="00462F22">
        <w:rPr>
          <w:rFonts w:eastAsiaTheme="minorEastAsia"/>
          <w:color w:val="000000" w:themeColor="text1"/>
          <w:kern w:val="24"/>
          <w:sz w:val="26"/>
          <w:szCs w:val="26"/>
        </w:rPr>
        <w:t xml:space="preserve"> </w:t>
      </w:r>
      <w:r w:rsidR="006B057C">
        <w:rPr>
          <w:rFonts w:eastAsiaTheme="minorEastAsia"/>
          <w:color w:val="000000" w:themeColor="text1"/>
          <w:kern w:val="24"/>
          <w:sz w:val="26"/>
          <w:szCs w:val="26"/>
        </w:rPr>
        <w:t xml:space="preserve">were </w:t>
      </w:r>
      <w:r w:rsidR="006B057C" w:rsidRPr="00462F22">
        <w:rPr>
          <w:rFonts w:eastAsiaTheme="minorEastAsia"/>
          <w:color w:val="000000" w:themeColor="text1"/>
          <w:kern w:val="24"/>
          <w:sz w:val="26"/>
          <w:szCs w:val="26"/>
        </w:rPr>
        <w:t xml:space="preserve">annual financial reports with transportation expenses to and from school </w:t>
      </w:r>
      <w:r w:rsidR="006B057C">
        <w:rPr>
          <w:rFonts w:eastAsiaTheme="minorEastAsia"/>
          <w:color w:val="000000" w:themeColor="text1"/>
          <w:kern w:val="24"/>
          <w:sz w:val="26"/>
          <w:szCs w:val="26"/>
        </w:rPr>
        <w:t>with no students being transported</w:t>
      </w:r>
      <w:r w:rsidR="006B057C" w:rsidRPr="00462F22">
        <w:rPr>
          <w:rFonts w:eastAsiaTheme="minorEastAsia"/>
          <w:color w:val="000000" w:themeColor="text1"/>
          <w:kern w:val="24"/>
          <w:sz w:val="26"/>
          <w:szCs w:val="26"/>
        </w:rPr>
        <w:t xml:space="preserve">; </w:t>
      </w:r>
      <w:r w:rsidR="006B057C">
        <w:rPr>
          <w:rFonts w:eastAsiaTheme="minorEastAsia"/>
          <w:color w:val="000000" w:themeColor="text1"/>
          <w:kern w:val="24"/>
          <w:sz w:val="26"/>
          <w:szCs w:val="26"/>
        </w:rPr>
        <w:t xml:space="preserve">no requirements for </w:t>
      </w:r>
      <w:r w:rsidR="006B057C" w:rsidRPr="00462F22">
        <w:rPr>
          <w:rFonts w:eastAsiaTheme="minorEastAsia"/>
          <w:color w:val="000000" w:themeColor="text1"/>
          <w:kern w:val="24"/>
          <w:sz w:val="26"/>
          <w:szCs w:val="26"/>
        </w:rPr>
        <w:t>district activity funds to be recorded in MUNIS; and districts</w:t>
      </w:r>
      <w:r w:rsidR="006B057C">
        <w:rPr>
          <w:rFonts w:eastAsiaTheme="minorEastAsia"/>
          <w:color w:val="000000" w:themeColor="text1"/>
          <w:kern w:val="24"/>
          <w:sz w:val="26"/>
          <w:szCs w:val="26"/>
        </w:rPr>
        <w:t xml:space="preserve"> </w:t>
      </w:r>
      <w:r w:rsidR="006B057C" w:rsidRPr="00462F22">
        <w:rPr>
          <w:rFonts w:eastAsiaTheme="minorEastAsia"/>
          <w:color w:val="000000" w:themeColor="text1"/>
          <w:kern w:val="24"/>
          <w:sz w:val="26"/>
          <w:szCs w:val="26"/>
        </w:rPr>
        <w:t>receiving the exception</w:t>
      </w:r>
      <w:r w:rsidR="006B057C">
        <w:rPr>
          <w:rFonts w:eastAsiaTheme="minorEastAsia"/>
          <w:color w:val="000000" w:themeColor="text1"/>
          <w:kern w:val="24"/>
          <w:sz w:val="26"/>
          <w:szCs w:val="26"/>
        </w:rPr>
        <w:t>al</w:t>
      </w:r>
      <w:r w:rsidR="006B057C" w:rsidRPr="00462F22">
        <w:rPr>
          <w:rFonts w:eastAsiaTheme="minorEastAsia"/>
          <w:color w:val="000000" w:themeColor="text1"/>
          <w:kern w:val="24"/>
          <w:sz w:val="26"/>
          <w:szCs w:val="26"/>
        </w:rPr>
        <w:t xml:space="preserve"> child add-on for preschool students. </w:t>
      </w:r>
      <w:r w:rsidR="006B057C">
        <w:rPr>
          <w:rFonts w:eastAsiaTheme="minorEastAsia"/>
          <w:color w:val="000000" w:themeColor="text1"/>
          <w:kern w:val="24"/>
          <w:sz w:val="26"/>
          <w:szCs w:val="26"/>
        </w:rPr>
        <w:t>F</w:t>
      </w:r>
      <w:r w:rsidR="006B057C" w:rsidRPr="00462F22">
        <w:rPr>
          <w:rFonts w:eastAsiaTheme="minorEastAsia"/>
          <w:color w:val="000000" w:themeColor="text1"/>
          <w:kern w:val="24"/>
          <w:sz w:val="26"/>
          <w:szCs w:val="26"/>
        </w:rPr>
        <w:t>ull-day Kindergarten was added for FY 2021-2022, however the equalization level did not change.</w:t>
      </w:r>
    </w:p>
    <w:p w:rsidR="006B057C" w:rsidRPr="00462F22" w:rsidRDefault="006B057C" w:rsidP="00AE4F34">
      <w:pPr>
        <w:pStyle w:val="NormalWeb"/>
        <w:kinsoku w:val="0"/>
        <w:overflowPunct w:val="0"/>
        <w:spacing w:before="86" w:beforeAutospacing="0" w:after="0" w:afterAutospacing="0"/>
        <w:jc w:val="both"/>
        <w:textAlignment w:val="baseline"/>
        <w:rPr>
          <w:rFonts w:eastAsiaTheme="minorEastAsia"/>
          <w:color w:val="000000" w:themeColor="text1"/>
          <w:kern w:val="24"/>
          <w:sz w:val="26"/>
          <w:szCs w:val="26"/>
        </w:rPr>
      </w:pPr>
    </w:p>
    <w:p w:rsidR="006B057C" w:rsidRDefault="006B057C"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r>
        <w:rPr>
          <w:rFonts w:eastAsiaTheme="minorEastAsia"/>
          <w:color w:val="000000" w:themeColor="text1"/>
          <w:kern w:val="24"/>
          <w:sz w:val="26"/>
          <w:szCs w:val="26"/>
        </w:rPr>
        <w:t>D</w:t>
      </w:r>
      <w:r w:rsidRPr="00462F22">
        <w:rPr>
          <w:rFonts w:eastAsiaTheme="minorEastAsia"/>
          <w:color w:val="000000" w:themeColor="text1"/>
          <w:kern w:val="24"/>
          <w:sz w:val="26"/>
          <w:szCs w:val="26"/>
        </w:rPr>
        <w:t>istricts are reimbursed for transporting students to and from</w:t>
      </w:r>
      <w:r>
        <w:rPr>
          <w:rFonts w:eastAsiaTheme="minorEastAsia"/>
          <w:color w:val="000000" w:themeColor="text1"/>
          <w:kern w:val="24"/>
          <w:sz w:val="26"/>
          <w:szCs w:val="26"/>
        </w:rPr>
        <w:t xml:space="preserve"> school </w:t>
      </w:r>
      <w:r w:rsidRPr="00462F22">
        <w:rPr>
          <w:rFonts w:eastAsiaTheme="minorEastAsia"/>
          <w:color w:val="000000" w:themeColor="text1"/>
          <w:kern w:val="24"/>
          <w:sz w:val="26"/>
          <w:szCs w:val="26"/>
        </w:rPr>
        <w:t xml:space="preserve">but </w:t>
      </w:r>
      <w:r w:rsidR="009A78BD">
        <w:rPr>
          <w:rFonts w:eastAsiaTheme="minorEastAsia"/>
          <w:color w:val="000000" w:themeColor="text1"/>
          <w:kern w:val="24"/>
          <w:sz w:val="26"/>
          <w:szCs w:val="26"/>
        </w:rPr>
        <w:t>SEEK</w:t>
      </w:r>
      <w:r w:rsidRPr="00462F22">
        <w:rPr>
          <w:rFonts w:eastAsiaTheme="minorEastAsia"/>
          <w:color w:val="000000" w:themeColor="text1"/>
          <w:kern w:val="24"/>
          <w:sz w:val="26"/>
          <w:szCs w:val="26"/>
        </w:rPr>
        <w:t xml:space="preserve"> transportation does not include transportation for field trips or sports. </w:t>
      </w:r>
      <w:r>
        <w:rPr>
          <w:rFonts w:eastAsiaTheme="minorEastAsia"/>
          <w:color w:val="000000" w:themeColor="text1"/>
          <w:kern w:val="24"/>
          <w:sz w:val="26"/>
          <w:szCs w:val="26"/>
        </w:rPr>
        <w:t>OEA found a</w:t>
      </w:r>
      <w:r w:rsidRPr="00462F22">
        <w:rPr>
          <w:rFonts w:eastAsiaTheme="minorEastAsia"/>
          <w:color w:val="000000" w:themeColor="text1"/>
          <w:kern w:val="24"/>
          <w:sz w:val="26"/>
          <w:szCs w:val="26"/>
        </w:rPr>
        <w:t xml:space="preserve"> complex formula associated with transportation was not implemented correctly by KDE. </w:t>
      </w:r>
    </w:p>
    <w:p w:rsidR="00C171E3" w:rsidRDefault="00C171E3"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p>
    <w:p w:rsidR="006B057C" w:rsidRDefault="0077395F" w:rsidP="00AE4F34">
      <w:pPr>
        <w:pStyle w:val="NormalWeb"/>
        <w:kinsoku w:val="0"/>
        <w:overflowPunct w:val="0"/>
        <w:spacing w:before="86" w:beforeAutospacing="0" w:after="0" w:afterAutospacing="0"/>
        <w:ind w:firstLine="720"/>
        <w:jc w:val="both"/>
        <w:textAlignment w:val="baseline"/>
        <w:rPr>
          <w:rFonts w:ascii="Arial" w:eastAsiaTheme="minorEastAsia" w:hAnsi="Arial" w:cstheme="minorBidi"/>
          <w:color w:val="000000" w:themeColor="text1"/>
          <w:kern w:val="24"/>
        </w:rPr>
      </w:pPr>
      <w:r>
        <w:rPr>
          <w:rFonts w:eastAsiaTheme="minorEastAsia"/>
          <w:color w:val="000000" w:themeColor="text1"/>
          <w:kern w:val="24"/>
          <w:sz w:val="26"/>
          <w:szCs w:val="26"/>
        </w:rPr>
        <w:t xml:space="preserve">Dr. </w:t>
      </w:r>
      <w:r w:rsidR="00487059">
        <w:rPr>
          <w:rFonts w:eastAsiaTheme="minorEastAsia"/>
          <w:color w:val="000000" w:themeColor="text1"/>
          <w:kern w:val="24"/>
          <w:sz w:val="26"/>
          <w:szCs w:val="26"/>
        </w:rPr>
        <w:t>Liguori</w:t>
      </w:r>
      <w:r>
        <w:rPr>
          <w:rFonts w:eastAsiaTheme="minorEastAsia"/>
          <w:color w:val="000000" w:themeColor="text1"/>
          <w:kern w:val="24"/>
          <w:sz w:val="26"/>
          <w:szCs w:val="26"/>
        </w:rPr>
        <w:t xml:space="preserve"> said</w:t>
      </w:r>
      <w:r w:rsidR="006B057C" w:rsidRPr="00B949EC">
        <w:rPr>
          <w:rFonts w:eastAsiaTheme="minorEastAsia"/>
          <w:color w:val="000000" w:themeColor="text1"/>
          <w:kern w:val="24"/>
          <w:sz w:val="26"/>
          <w:szCs w:val="26"/>
        </w:rPr>
        <w:t xml:space="preserve"> the transportation calculation should have nine density groups in determining the graph-adjusted cost per pupil per day</w:t>
      </w:r>
      <w:r w:rsidR="00262F5C">
        <w:rPr>
          <w:rFonts w:eastAsiaTheme="minorEastAsia"/>
          <w:color w:val="000000" w:themeColor="text1"/>
          <w:kern w:val="24"/>
          <w:sz w:val="26"/>
          <w:szCs w:val="26"/>
        </w:rPr>
        <w:t xml:space="preserve">. </w:t>
      </w:r>
      <w:r w:rsidR="006B057C" w:rsidRPr="00B949EC">
        <w:rPr>
          <w:rFonts w:eastAsiaTheme="minorEastAsia"/>
          <w:color w:val="000000" w:themeColor="text1"/>
          <w:kern w:val="24"/>
          <w:sz w:val="26"/>
          <w:szCs w:val="26"/>
        </w:rPr>
        <w:t>The KDE calculation include</w:t>
      </w:r>
      <w:r w:rsidR="00BB5210">
        <w:rPr>
          <w:rFonts w:eastAsiaTheme="minorEastAsia"/>
          <w:color w:val="000000" w:themeColor="text1"/>
          <w:kern w:val="24"/>
          <w:sz w:val="26"/>
          <w:szCs w:val="26"/>
        </w:rPr>
        <w:t>d</w:t>
      </w:r>
      <w:r w:rsidR="006B057C" w:rsidRPr="00B949EC">
        <w:rPr>
          <w:rFonts w:eastAsiaTheme="minorEastAsia"/>
          <w:color w:val="000000" w:themeColor="text1"/>
          <w:kern w:val="24"/>
          <w:sz w:val="26"/>
          <w:szCs w:val="26"/>
        </w:rPr>
        <w:t xml:space="preserve"> </w:t>
      </w:r>
      <w:r w:rsidR="00BB5210">
        <w:rPr>
          <w:rFonts w:eastAsiaTheme="minorEastAsia"/>
          <w:color w:val="000000" w:themeColor="text1"/>
          <w:kern w:val="24"/>
          <w:sz w:val="26"/>
          <w:szCs w:val="26"/>
        </w:rPr>
        <w:t xml:space="preserve">only </w:t>
      </w:r>
      <w:r w:rsidR="006B057C" w:rsidRPr="00B949EC">
        <w:rPr>
          <w:rFonts w:eastAsiaTheme="minorEastAsia"/>
          <w:color w:val="000000" w:themeColor="text1"/>
          <w:kern w:val="24"/>
          <w:sz w:val="26"/>
          <w:szCs w:val="26"/>
        </w:rPr>
        <w:t xml:space="preserve">seven groups and instead of using similar density groups as required by statute, KDE </w:t>
      </w:r>
      <w:r w:rsidR="00BB5210">
        <w:rPr>
          <w:rFonts w:eastAsiaTheme="minorEastAsia"/>
          <w:color w:val="000000" w:themeColor="text1"/>
          <w:kern w:val="24"/>
          <w:sz w:val="26"/>
          <w:szCs w:val="26"/>
        </w:rPr>
        <w:t xml:space="preserve">grouped </w:t>
      </w:r>
      <w:r w:rsidR="006B057C" w:rsidRPr="00B949EC">
        <w:rPr>
          <w:rFonts w:eastAsiaTheme="minorEastAsia"/>
          <w:color w:val="000000" w:themeColor="text1"/>
          <w:kern w:val="24"/>
          <w:sz w:val="26"/>
          <w:szCs w:val="26"/>
        </w:rPr>
        <w:t>school districts by calculated cost per pupil day. KDE chose to group these districts using subjective professional judgement rather than having an objective methodology</w:t>
      </w:r>
      <w:r w:rsidR="00262F5C">
        <w:rPr>
          <w:rFonts w:eastAsiaTheme="minorEastAsia"/>
          <w:color w:val="000000" w:themeColor="text1"/>
          <w:kern w:val="24"/>
          <w:sz w:val="26"/>
          <w:szCs w:val="26"/>
        </w:rPr>
        <w:t xml:space="preserve">. </w:t>
      </w:r>
      <w:r w:rsidR="006B057C">
        <w:rPr>
          <w:rFonts w:eastAsiaTheme="minorEastAsia"/>
          <w:color w:val="000000" w:themeColor="text1"/>
          <w:kern w:val="24"/>
          <w:sz w:val="26"/>
          <w:szCs w:val="26"/>
        </w:rPr>
        <w:t xml:space="preserve">OEA </w:t>
      </w:r>
      <w:r w:rsidR="006B057C" w:rsidRPr="00B949EC">
        <w:rPr>
          <w:rFonts w:eastAsiaTheme="minorEastAsia"/>
          <w:color w:val="000000" w:themeColor="text1"/>
          <w:kern w:val="24"/>
          <w:sz w:val="26"/>
          <w:szCs w:val="26"/>
        </w:rPr>
        <w:t>recommend</w:t>
      </w:r>
      <w:r w:rsidR="006B057C">
        <w:rPr>
          <w:rFonts w:eastAsiaTheme="minorEastAsia"/>
          <w:color w:val="000000" w:themeColor="text1"/>
          <w:kern w:val="24"/>
          <w:sz w:val="26"/>
          <w:szCs w:val="26"/>
        </w:rPr>
        <w:t>s</w:t>
      </w:r>
      <w:r w:rsidR="006B057C" w:rsidRPr="00B949EC">
        <w:rPr>
          <w:rFonts w:eastAsiaTheme="minorEastAsia"/>
          <w:color w:val="000000" w:themeColor="text1"/>
          <w:kern w:val="24"/>
          <w:sz w:val="26"/>
          <w:szCs w:val="26"/>
        </w:rPr>
        <w:t xml:space="preserve"> they use an objective methodology in the future.</w:t>
      </w:r>
      <w:r w:rsidR="00A01DBC">
        <w:rPr>
          <w:rFonts w:eastAsiaTheme="minorEastAsia"/>
          <w:color w:val="000000" w:themeColor="text1"/>
          <w:kern w:val="24"/>
          <w:sz w:val="26"/>
          <w:szCs w:val="26"/>
        </w:rPr>
        <w:t xml:space="preserve"> </w:t>
      </w:r>
    </w:p>
    <w:p w:rsidR="006B057C" w:rsidRDefault="006B057C" w:rsidP="00AE4F34">
      <w:pPr>
        <w:pStyle w:val="NormalWeb"/>
        <w:kinsoku w:val="0"/>
        <w:overflowPunct w:val="0"/>
        <w:spacing w:before="86" w:beforeAutospacing="0" w:after="0" w:afterAutospacing="0"/>
        <w:textAlignment w:val="baseline"/>
        <w:rPr>
          <w:rFonts w:ascii="Arial" w:eastAsiaTheme="minorEastAsia" w:hAnsi="Arial" w:cstheme="minorBidi"/>
          <w:color w:val="000000" w:themeColor="text1"/>
          <w:kern w:val="24"/>
        </w:rPr>
      </w:pPr>
    </w:p>
    <w:p w:rsidR="006B057C" w:rsidRPr="002C66F6" w:rsidRDefault="006B057C" w:rsidP="00AE4F34">
      <w:pPr>
        <w:pStyle w:val="NormalWeb"/>
        <w:kinsoku w:val="0"/>
        <w:overflowPunct w:val="0"/>
        <w:spacing w:before="86" w:beforeAutospacing="0" w:after="0" w:afterAutospacing="0"/>
        <w:ind w:firstLine="720"/>
        <w:jc w:val="both"/>
        <w:textAlignment w:val="baseline"/>
        <w:rPr>
          <w:rFonts w:eastAsiaTheme="minorEastAsia"/>
          <w:bCs/>
          <w:color w:val="000000" w:themeColor="text1"/>
          <w:kern w:val="24"/>
          <w:sz w:val="26"/>
          <w:szCs w:val="26"/>
        </w:rPr>
      </w:pPr>
      <w:r w:rsidRPr="00B949EC">
        <w:rPr>
          <w:rFonts w:eastAsiaTheme="minorEastAsia"/>
          <w:color w:val="000000" w:themeColor="text1"/>
          <w:kern w:val="24"/>
          <w:sz w:val="26"/>
          <w:szCs w:val="26"/>
        </w:rPr>
        <w:t xml:space="preserve">Statute requires </w:t>
      </w:r>
      <w:r w:rsidR="00A01DBC">
        <w:rPr>
          <w:rFonts w:eastAsiaTheme="minorEastAsia"/>
          <w:color w:val="000000" w:themeColor="text1"/>
          <w:kern w:val="24"/>
          <w:sz w:val="26"/>
          <w:szCs w:val="26"/>
        </w:rPr>
        <w:t xml:space="preserve">disabled </w:t>
      </w:r>
      <w:r w:rsidRPr="00B949EC">
        <w:rPr>
          <w:rFonts w:eastAsiaTheme="minorEastAsia"/>
          <w:color w:val="000000" w:themeColor="text1"/>
          <w:kern w:val="24"/>
          <w:sz w:val="26"/>
          <w:szCs w:val="26"/>
        </w:rPr>
        <w:t>students</w:t>
      </w:r>
      <w:r w:rsidR="00A01DBC">
        <w:rPr>
          <w:rFonts w:eastAsiaTheme="minorEastAsia"/>
          <w:color w:val="000000" w:themeColor="text1"/>
          <w:kern w:val="24"/>
          <w:sz w:val="26"/>
          <w:szCs w:val="26"/>
        </w:rPr>
        <w:t>’</w:t>
      </w:r>
      <w:r w:rsidRPr="00B949EC">
        <w:rPr>
          <w:rFonts w:eastAsiaTheme="minorEastAsia"/>
          <w:color w:val="000000" w:themeColor="text1"/>
          <w:kern w:val="24"/>
          <w:sz w:val="26"/>
          <w:szCs w:val="26"/>
        </w:rPr>
        <w:t xml:space="preserve"> ADA </w:t>
      </w:r>
      <w:r w:rsidR="00A01DBC">
        <w:rPr>
          <w:rFonts w:eastAsiaTheme="minorEastAsia"/>
          <w:color w:val="000000" w:themeColor="text1"/>
          <w:kern w:val="24"/>
          <w:sz w:val="26"/>
          <w:szCs w:val="26"/>
        </w:rPr>
        <w:t xml:space="preserve">be </w:t>
      </w:r>
      <w:r w:rsidRPr="00B949EC">
        <w:rPr>
          <w:rFonts w:eastAsiaTheme="minorEastAsia"/>
          <w:color w:val="000000" w:themeColor="text1"/>
          <w:kern w:val="24"/>
          <w:sz w:val="26"/>
          <w:szCs w:val="26"/>
        </w:rPr>
        <w:t>multiplied by 5.0</w:t>
      </w:r>
      <w:r w:rsidR="00262F5C">
        <w:rPr>
          <w:rFonts w:eastAsiaTheme="minorEastAsia"/>
          <w:color w:val="000000" w:themeColor="text1"/>
          <w:kern w:val="24"/>
          <w:sz w:val="26"/>
          <w:szCs w:val="26"/>
        </w:rPr>
        <w:t xml:space="preserve">. </w:t>
      </w:r>
      <w:r w:rsidR="00A01DBC">
        <w:rPr>
          <w:rFonts w:eastAsiaTheme="minorEastAsia"/>
          <w:color w:val="000000" w:themeColor="text1"/>
          <w:kern w:val="24"/>
          <w:sz w:val="26"/>
          <w:szCs w:val="26"/>
        </w:rPr>
        <w:t>The</w:t>
      </w:r>
      <w:r w:rsidRPr="00B949EC">
        <w:rPr>
          <w:rFonts w:eastAsiaTheme="minorEastAsia"/>
          <w:color w:val="000000" w:themeColor="text1"/>
          <w:kern w:val="24"/>
          <w:sz w:val="26"/>
          <w:szCs w:val="26"/>
        </w:rPr>
        <w:t xml:space="preserve"> handicapped factor was correct on the website</w:t>
      </w:r>
      <w:r w:rsidR="00A01DBC">
        <w:rPr>
          <w:rFonts w:eastAsiaTheme="minorEastAsia"/>
          <w:color w:val="000000" w:themeColor="text1"/>
          <w:kern w:val="24"/>
          <w:sz w:val="26"/>
          <w:szCs w:val="26"/>
        </w:rPr>
        <w:t xml:space="preserve"> but in </w:t>
      </w:r>
      <w:r w:rsidRPr="00B949EC">
        <w:rPr>
          <w:rFonts w:eastAsiaTheme="minorEastAsia"/>
          <w:color w:val="000000" w:themeColor="text1"/>
          <w:kern w:val="24"/>
          <w:sz w:val="26"/>
          <w:szCs w:val="26"/>
        </w:rPr>
        <w:t xml:space="preserve">calculating the graph adjusted costs, KDE </w:t>
      </w:r>
      <w:r w:rsidR="00B7124E">
        <w:rPr>
          <w:rFonts w:eastAsiaTheme="minorEastAsia"/>
          <w:color w:val="000000" w:themeColor="text1"/>
          <w:kern w:val="24"/>
          <w:sz w:val="26"/>
          <w:szCs w:val="26"/>
        </w:rPr>
        <w:t>erred</w:t>
      </w:r>
      <w:r w:rsidR="00A01DBC">
        <w:rPr>
          <w:rFonts w:eastAsiaTheme="minorEastAsia"/>
          <w:color w:val="000000" w:themeColor="text1"/>
          <w:kern w:val="24"/>
          <w:sz w:val="26"/>
          <w:szCs w:val="26"/>
        </w:rPr>
        <w:t xml:space="preserve"> in multiplying the costs by 2.0 instead of </w:t>
      </w:r>
      <w:r w:rsidRPr="00B949EC">
        <w:rPr>
          <w:rFonts w:eastAsiaTheme="minorEastAsia"/>
          <w:color w:val="000000" w:themeColor="text1"/>
          <w:kern w:val="24"/>
          <w:sz w:val="26"/>
          <w:szCs w:val="26"/>
        </w:rPr>
        <w:t>5.0</w:t>
      </w:r>
      <w:r w:rsidR="00A01DBC">
        <w:rPr>
          <w:rFonts w:eastAsiaTheme="minorEastAsia"/>
          <w:color w:val="000000" w:themeColor="text1"/>
          <w:kern w:val="24"/>
          <w:sz w:val="26"/>
          <w:szCs w:val="26"/>
        </w:rPr>
        <w:t xml:space="preserve">. OEA reported </w:t>
      </w:r>
      <w:r w:rsidRPr="00B949EC">
        <w:rPr>
          <w:rFonts w:eastAsiaTheme="minorEastAsia"/>
          <w:color w:val="000000" w:themeColor="text1"/>
          <w:kern w:val="24"/>
          <w:sz w:val="26"/>
          <w:szCs w:val="26"/>
        </w:rPr>
        <w:t xml:space="preserve">KDE </w:t>
      </w:r>
      <w:r>
        <w:rPr>
          <w:rFonts w:eastAsiaTheme="minorEastAsia"/>
          <w:color w:val="000000" w:themeColor="text1"/>
          <w:kern w:val="24"/>
          <w:sz w:val="26"/>
          <w:szCs w:val="26"/>
        </w:rPr>
        <w:t>lacked</w:t>
      </w:r>
      <w:r w:rsidRPr="00B949EC">
        <w:rPr>
          <w:rFonts w:eastAsiaTheme="minorEastAsia"/>
          <w:color w:val="000000" w:themeColor="text1"/>
          <w:kern w:val="24"/>
          <w:sz w:val="26"/>
          <w:szCs w:val="26"/>
        </w:rPr>
        <w:t xml:space="preserve"> expertise in the program used to calculate the graph adjustment</w:t>
      </w:r>
      <w:r w:rsidR="00262F5C">
        <w:rPr>
          <w:rFonts w:eastAsiaTheme="minorEastAsia"/>
          <w:color w:val="000000" w:themeColor="text1"/>
          <w:kern w:val="24"/>
          <w:sz w:val="26"/>
          <w:szCs w:val="26"/>
        </w:rPr>
        <w:t xml:space="preserve">. </w:t>
      </w:r>
      <w:r>
        <w:rPr>
          <w:rFonts w:eastAsiaTheme="minorEastAsia"/>
          <w:color w:val="000000" w:themeColor="text1"/>
          <w:kern w:val="24"/>
          <w:sz w:val="26"/>
          <w:szCs w:val="26"/>
        </w:rPr>
        <w:t xml:space="preserve">Although </w:t>
      </w:r>
      <w:r w:rsidR="006253A7">
        <w:rPr>
          <w:rFonts w:eastAsiaTheme="minorEastAsia"/>
          <w:color w:val="000000" w:themeColor="text1"/>
          <w:kern w:val="24"/>
          <w:sz w:val="26"/>
          <w:szCs w:val="26"/>
        </w:rPr>
        <w:t xml:space="preserve">the </w:t>
      </w:r>
      <w:r w:rsidRPr="00B949EC">
        <w:rPr>
          <w:rFonts w:eastAsiaTheme="minorEastAsia"/>
          <w:color w:val="000000" w:themeColor="text1"/>
          <w:kern w:val="24"/>
          <w:sz w:val="26"/>
          <w:szCs w:val="26"/>
        </w:rPr>
        <w:t>error was mitigated in part by the previous KDE error</w:t>
      </w:r>
      <w:r>
        <w:rPr>
          <w:rFonts w:eastAsiaTheme="minorEastAsia"/>
          <w:color w:val="000000" w:themeColor="text1"/>
          <w:kern w:val="24"/>
          <w:sz w:val="26"/>
          <w:szCs w:val="26"/>
        </w:rPr>
        <w:t xml:space="preserve">, </w:t>
      </w:r>
      <w:r w:rsidRPr="00B949EC">
        <w:rPr>
          <w:rFonts w:eastAsiaTheme="minorEastAsia"/>
          <w:color w:val="000000" w:themeColor="text1"/>
          <w:kern w:val="24"/>
          <w:sz w:val="26"/>
          <w:szCs w:val="26"/>
        </w:rPr>
        <w:t xml:space="preserve">it </w:t>
      </w:r>
      <w:r w:rsidR="006253A7">
        <w:rPr>
          <w:rFonts w:eastAsiaTheme="minorEastAsia"/>
          <w:color w:val="000000" w:themeColor="text1"/>
          <w:kern w:val="24"/>
          <w:sz w:val="26"/>
          <w:szCs w:val="26"/>
        </w:rPr>
        <w:t>had a sizable</w:t>
      </w:r>
      <w:r w:rsidRPr="00B949EC">
        <w:rPr>
          <w:rFonts w:eastAsiaTheme="minorEastAsia"/>
          <w:color w:val="000000" w:themeColor="text1"/>
          <w:kern w:val="24"/>
          <w:sz w:val="26"/>
          <w:szCs w:val="26"/>
        </w:rPr>
        <w:t xml:space="preserve"> impac</w:t>
      </w:r>
      <w:r w:rsidR="00FE0FD6">
        <w:rPr>
          <w:rFonts w:eastAsiaTheme="minorEastAsia"/>
          <w:color w:val="000000" w:themeColor="text1"/>
          <w:kern w:val="24"/>
          <w:sz w:val="26"/>
          <w:szCs w:val="26"/>
        </w:rPr>
        <w:t xml:space="preserve">t </w:t>
      </w:r>
      <w:r w:rsidR="006253A7">
        <w:rPr>
          <w:rFonts w:eastAsiaTheme="minorEastAsia"/>
          <w:color w:val="000000" w:themeColor="text1"/>
          <w:kern w:val="24"/>
          <w:sz w:val="26"/>
          <w:szCs w:val="26"/>
        </w:rPr>
        <w:t>in the Tier 1 funding</w:t>
      </w:r>
      <w:r w:rsidR="009A78BD">
        <w:rPr>
          <w:rFonts w:eastAsiaTheme="minorEastAsia"/>
          <w:color w:val="000000" w:themeColor="text1"/>
          <w:kern w:val="24"/>
          <w:sz w:val="26"/>
          <w:szCs w:val="26"/>
        </w:rPr>
        <w:t xml:space="preserve">. </w:t>
      </w:r>
    </w:p>
    <w:p w:rsidR="00FE0FD6" w:rsidRDefault="00FE0FD6" w:rsidP="00AE4F34">
      <w:pPr>
        <w:pStyle w:val="NormalWeb"/>
        <w:kinsoku w:val="0"/>
        <w:overflowPunct w:val="0"/>
        <w:spacing w:before="86" w:beforeAutospacing="0" w:after="0" w:afterAutospacing="0"/>
        <w:ind w:firstLine="720"/>
        <w:jc w:val="both"/>
        <w:textAlignment w:val="baseline"/>
        <w:rPr>
          <w:rFonts w:eastAsiaTheme="minorEastAsia"/>
          <w:color w:val="000000" w:themeColor="text1"/>
          <w:kern w:val="24"/>
          <w:sz w:val="26"/>
          <w:szCs w:val="26"/>
        </w:rPr>
      </w:pPr>
    </w:p>
    <w:p w:rsidR="006B057C" w:rsidRPr="00C870D7" w:rsidRDefault="0097287C" w:rsidP="00AE4F34">
      <w:pPr>
        <w:pStyle w:val="NormalWeb"/>
        <w:kinsoku w:val="0"/>
        <w:overflowPunct w:val="0"/>
        <w:spacing w:before="86" w:beforeAutospacing="0" w:after="0" w:afterAutospacing="0"/>
        <w:ind w:firstLine="720"/>
        <w:jc w:val="both"/>
        <w:textAlignment w:val="baseline"/>
        <w:rPr>
          <w:rFonts w:eastAsiaTheme="minorEastAsia"/>
          <w:bCs/>
          <w:kern w:val="24"/>
          <w:sz w:val="26"/>
          <w:szCs w:val="26"/>
        </w:rPr>
      </w:pPr>
      <w:r>
        <w:rPr>
          <w:rFonts w:eastAsiaTheme="minorEastAsia"/>
          <w:color w:val="000000" w:themeColor="text1"/>
          <w:kern w:val="24"/>
          <w:sz w:val="26"/>
          <w:szCs w:val="26"/>
        </w:rPr>
        <w:t>For several years up until 2021</w:t>
      </w:r>
      <w:r w:rsidR="00FE0FD6">
        <w:rPr>
          <w:rFonts w:eastAsiaTheme="minorEastAsia"/>
          <w:color w:val="000000" w:themeColor="text1"/>
          <w:kern w:val="24"/>
          <w:sz w:val="26"/>
          <w:szCs w:val="26"/>
        </w:rPr>
        <w:t>,</w:t>
      </w:r>
      <w:r w:rsidR="00C870D7">
        <w:rPr>
          <w:rFonts w:eastAsiaTheme="minorEastAsia"/>
          <w:color w:val="000000" w:themeColor="text1"/>
          <w:kern w:val="24"/>
          <w:sz w:val="26"/>
          <w:szCs w:val="26"/>
        </w:rPr>
        <w:t xml:space="preserve"> </w:t>
      </w:r>
      <w:r w:rsidR="00FE0FD6">
        <w:rPr>
          <w:rFonts w:eastAsiaTheme="minorEastAsia"/>
          <w:color w:val="000000" w:themeColor="text1"/>
          <w:kern w:val="24"/>
          <w:sz w:val="26"/>
          <w:szCs w:val="26"/>
        </w:rPr>
        <w:t xml:space="preserve">a </w:t>
      </w:r>
      <w:r>
        <w:rPr>
          <w:rFonts w:eastAsiaTheme="minorEastAsia"/>
          <w:color w:val="000000" w:themeColor="text1"/>
          <w:kern w:val="24"/>
          <w:sz w:val="26"/>
          <w:szCs w:val="26"/>
        </w:rPr>
        <w:t>computer program error</w:t>
      </w:r>
      <w:r w:rsidR="00C870D7">
        <w:rPr>
          <w:rFonts w:eastAsiaTheme="minorEastAsia"/>
          <w:color w:val="000000" w:themeColor="text1"/>
          <w:kern w:val="24"/>
          <w:sz w:val="26"/>
          <w:szCs w:val="26"/>
        </w:rPr>
        <w:t xml:space="preserve"> computed</w:t>
      </w:r>
      <w:r w:rsidRPr="003E74A5">
        <w:rPr>
          <w:rFonts w:eastAsiaTheme="minorEastAsia"/>
          <w:color w:val="000000" w:themeColor="text1"/>
          <w:kern w:val="24"/>
          <w:sz w:val="26"/>
          <w:szCs w:val="26"/>
        </w:rPr>
        <w:t xml:space="preserve"> districts graph</w:t>
      </w:r>
      <w:r w:rsidR="004D12BE">
        <w:rPr>
          <w:rFonts w:eastAsiaTheme="minorEastAsia"/>
          <w:color w:val="000000" w:themeColor="text1"/>
          <w:kern w:val="24"/>
          <w:sz w:val="26"/>
          <w:szCs w:val="26"/>
        </w:rPr>
        <w:t>s and</w:t>
      </w:r>
      <w:r w:rsidRPr="003E74A5">
        <w:rPr>
          <w:rFonts w:eastAsiaTheme="minorEastAsia"/>
          <w:color w:val="000000" w:themeColor="text1"/>
          <w:kern w:val="24"/>
          <w:sz w:val="26"/>
          <w:szCs w:val="26"/>
        </w:rPr>
        <w:t xml:space="preserve"> adjusted costs</w:t>
      </w:r>
      <w:r>
        <w:rPr>
          <w:rFonts w:eastAsiaTheme="minorEastAsia"/>
          <w:color w:val="000000" w:themeColor="text1"/>
          <w:kern w:val="24"/>
          <w:sz w:val="26"/>
          <w:szCs w:val="26"/>
        </w:rPr>
        <w:t xml:space="preserve"> incorrectly.</w:t>
      </w:r>
      <w:r w:rsidR="006B057C" w:rsidRPr="003E74A5">
        <w:rPr>
          <w:rFonts w:eastAsiaTheme="minorEastAsia"/>
          <w:color w:val="000000" w:themeColor="text1"/>
          <w:kern w:val="24"/>
          <w:sz w:val="26"/>
          <w:szCs w:val="26"/>
        </w:rPr>
        <w:t xml:space="preserve"> </w:t>
      </w:r>
      <w:r w:rsidR="00C870D7" w:rsidRPr="00C870D7">
        <w:rPr>
          <w:rFonts w:eastAsiaTheme="minorEastAsia"/>
          <w:bCs/>
          <w:kern w:val="24"/>
          <w:sz w:val="26"/>
          <w:szCs w:val="26"/>
        </w:rPr>
        <w:t>KDE</w:t>
      </w:r>
      <w:r w:rsidR="006B057C" w:rsidRPr="00C870D7">
        <w:rPr>
          <w:rFonts w:eastAsiaTheme="minorEastAsia"/>
          <w:bCs/>
          <w:kern w:val="24"/>
          <w:sz w:val="26"/>
          <w:szCs w:val="26"/>
        </w:rPr>
        <w:t xml:space="preserve"> should consider giving independent districts that were below the threshold for inclusion in the graph calculation the same amount as the independent district with the lowest graph-adjusted cost per pupil day</w:t>
      </w:r>
      <w:r w:rsidR="00FE0FD6">
        <w:rPr>
          <w:rFonts w:eastAsiaTheme="minorEastAsia"/>
          <w:bCs/>
          <w:kern w:val="24"/>
          <w:sz w:val="26"/>
          <w:szCs w:val="26"/>
        </w:rPr>
        <w:t xml:space="preserve">, instead of the </w:t>
      </w:r>
      <w:r w:rsidR="00FE0FD6">
        <w:rPr>
          <w:rFonts w:eastAsiaTheme="minorEastAsia"/>
          <w:bCs/>
          <w:kern w:val="24"/>
          <w:sz w:val="26"/>
          <w:szCs w:val="26"/>
        </w:rPr>
        <w:lastRenderedPageBreak/>
        <w:t>highest</w:t>
      </w:r>
      <w:r w:rsidR="006B057C" w:rsidRPr="00C870D7">
        <w:rPr>
          <w:rFonts w:eastAsiaTheme="minorEastAsia"/>
          <w:bCs/>
          <w:kern w:val="24"/>
          <w:sz w:val="26"/>
          <w:szCs w:val="26"/>
        </w:rPr>
        <w:t>. Likewise, KDE should consider giving county districts that were above the threshold for inclusion in the graph calculation the same amount as the county district with the highest graph-adjusted cost per pupil day</w:t>
      </w:r>
      <w:r w:rsidR="00FE0FD6">
        <w:rPr>
          <w:rFonts w:eastAsiaTheme="minorEastAsia"/>
          <w:bCs/>
          <w:kern w:val="24"/>
          <w:sz w:val="26"/>
          <w:szCs w:val="26"/>
        </w:rPr>
        <w:t xml:space="preserve">, </w:t>
      </w:r>
      <w:r w:rsidR="00B7124E">
        <w:rPr>
          <w:rFonts w:eastAsiaTheme="minorEastAsia"/>
          <w:bCs/>
          <w:kern w:val="24"/>
          <w:sz w:val="26"/>
          <w:szCs w:val="26"/>
        </w:rPr>
        <w:t>instead</w:t>
      </w:r>
      <w:r w:rsidR="00FE0FD6">
        <w:rPr>
          <w:rFonts w:eastAsiaTheme="minorEastAsia"/>
          <w:bCs/>
          <w:kern w:val="24"/>
          <w:sz w:val="26"/>
          <w:szCs w:val="26"/>
        </w:rPr>
        <w:t xml:space="preserve"> of the lowest</w:t>
      </w:r>
      <w:r w:rsidR="006B057C" w:rsidRPr="00C870D7">
        <w:rPr>
          <w:rFonts w:eastAsiaTheme="minorEastAsia"/>
          <w:bCs/>
          <w:kern w:val="24"/>
          <w:sz w:val="26"/>
          <w:szCs w:val="26"/>
        </w:rPr>
        <w:t>.</w:t>
      </w:r>
    </w:p>
    <w:p w:rsidR="006B057C" w:rsidRPr="003E74A5" w:rsidRDefault="006B057C" w:rsidP="00AE4F34">
      <w:pPr>
        <w:ind w:left="360" w:firstLine="0"/>
        <w:rPr>
          <w:szCs w:val="26"/>
        </w:rPr>
      </w:pPr>
    </w:p>
    <w:p w:rsidR="006B057C" w:rsidRPr="00C870D7" w:rsidRDefault="00E74D28" w:rsidP="00AE4F34">
      <w:pPr>
        <w:pStyle w:val="NormalWeb"/>
        <w:spacing w:before="0" w:beforeAutospacing="0" w:after="0" w:afterAutospacing="0"/>
        <w:ind w:firstLine="720"/>
        <w:jc w:val="both"/>
        <w:rPr>
          <w:rFonts w:eastAsiaTheme="minorEastAsia"/>
          <w:bCs/>
          <w:kern w:val="24"/>
          <w:sz w:val="26"/>
          <w:szCs w:val="26"/>
        </w:rPr>
      </w:pPr>
      <w:r>
        <w:rPr>
          <w:sz w:val="26"/>
          <w:szCs w:val="26"/>
        </w:rPr>
        <w:t>Dr. Liguori said that regulation</w:t>
      </w:r>
      <w:r w:rsidR="00C870D7">
        <w:rPr>
          <w:sz w:val="26"/>
          <w:szCs w:val="26"/>
        </w:rPr>
        <w:t xml:space="preserve"> </w:t>
      </w:r>
      <w:r w:rsidR="006B057C" w:rsidRPr="00C870D7">
        <w:rPr>
          <w:rFonts w:eastAsiaTheme="minorEastAsia"/>
          <w:bCs/>
          <w:kern w:val="24"/>
          <w:sz w:val="26"/>
          <w:szCs w:val="26"/>
        </w:rPr>
        <w:t>702 KAR 5:020 requires that the net ADA for a county district’s pupils transported one mile or more to school sha</w:t>
      </w:r>
      <w:r w:rsidR="004D12BE">
        <w:rPr>
          <w:rFonts w:eastAsiaTheme="minorEastAsia"/>
          <w:bCs/>
          <w:kern w:val="24"/>
          <w:sz w:val="26"/>
          <w:szCs w:val="26"/>
        </w:rPr>
        <w:t>ll be determined from the local district</w:t>
      </w:r>
      <w:r w:rsidR="006B057C" w:rsidRPr="00C870D7">
        <w:rPr>
          <w:rFonts w:eastAsiaTheme="minorEastAsia"/>
          <w:bCs/>
          <w:kern w:val="24"/>
          <w:sz w:val="26"/>
          <w:szCs w:val="26"/>
        </w:rPr>
        <w:t xml:space="preserve">’s annual statistical report for the district. </w:t>
      </w:r>
      <w:r w:rsidR="004D12BE">
        <w:rPr>
          <w:rFonts w:eastAsiaTheme="minorEastAsia"/>
          <w:bCs/>
          <w:kern w:val="24"/>
          <w:sz w:val="26"/>
          <w:szCs w:val="26"/>
        </w:rPr>
        <w:t>KD</w:t>
      </w:r>
      <w:r w:rsidR="00C870D7" w:rsidRPr="00C870D7">
        <w:rPr>
          <w:rFonts w:eastAsiaTheme="minorEastAsia"/>
          <w:bCs/>
          <w:kern w:val="24"/>
          <w:sz w:val="26"/>
          <w:szCs w:val="26"/>
        </w:rPr>
        <w:t>E</w:t>
      </w:r>
      <w:r w:rsidR="006B057C" w:rsidRPr="00C870D7">
        <w:rPr>
          <w:rFonts w:eastAsiaTheme="minorEastAsia"/>
          <w:bCs/>
          <w:kern w:val="24"/>
          <w:sz w:val="26"/>
          <w:szCs w:val="26"/>
        </w:rPr>
        <w:t xml:space="preserve"> should consider changing the language in this regulation to more accurately describe which statistical report it is referencing and KDE should consider posting the data from the report to its website. </w:t>
      </w:r>
    </w:p>
    <w:p w:rsidR="00A01DBC" w:rsidRDefault="00A01DBC" w:rsidP="00AE4F34">
      <w:pPr>
        <w:pStyle w:val="NormalWeb"/>
        <w:spacing w:before="0" w:beforeAutospacing="0" w:after="0" w:afterAutospacing="0"/>
        <w:ind w:left="187"/>
        <w:jc w:val="both"/>
        <w:rPr>
          <w:rFonts w:eastAsiaTheme="minorEastAsia"/>
          <w:b/>
          <w:bCs/>
          <w:kern w:val="24"/>
          <w:sz w:val="26"/>
          <w:szCs w:val="26"/>
        </w:rPr>
      </w:pPr>
    </w:p>
    <w:p w:rsidR="006B057C" w:rsidRPr="00C870D7" w:rsidRDefault="006B057C" w:rsidP="00AE4F34">
      <w:pPr>
        <w:pStyle w:val="NormalWeb"/>
        <w:kinsoku w:val="0"/>
        <w:overflowPunct w:val="0"/>
        <w:spacing w:before="86" w:beforeAutospacing="0" w:after="0" w:afterAutospacing="0"/>
        <w:ind w:firstLine="720"/>
        <w:jc w:val="both"/>
        <w:textAlignment w:val="baseline"/>
        <w:rPr>
          <w:rFonts w:eastAsiaTheme="minorEastAsia"/>
          <w:bCs/>
          <w:kern w:val="24"/>
          <w:sz w:val="26"/>
          <w:szCs w:val="26"/>
        </w:rPr>
      </w:pPr>
      <w:r w:rsidRPr="003E74A5">
        <w:rPr>
          <w:rFonts w:eastAsiaTheme="minorEastAsia"/>
          <w:kern w:val="24"/>
          <w:sz w:val="26"/>
          <w:szCs w:val="26"/>
        </w:rPr>
        <w:t xml:space="preserve">During </w:t>
      </w:r>
      <w:r w:rsidR="00E74D28">
        <w:rPr>
          <w:rFonts w:eastAsiaTheme="minorEastAsia"/>
          <w:kern w:val="24"/>
          <w:sz w:val="26"/>
          <w:szCs w:val="26"/>
        </w:rPr>
        <w:t xml:space="preserve">the </w:t>
      </w:r>
      <w:r w:rsidRPr="003E74A5">
        <w:rPr>
          <w:rFonts w:eastAsiaTheme="minorEastAsia"/>
          <w:kern w:val="24"/>
          <w:sz w:val="26"/>
          <w:szCs w:val="26"/>
        </w:rPr>
        <w:t>2021</w:t>
      </w:r>
      <w:r w:rsidR="00E74D28">
        <w:rPr>
          <w:rFonts w:eastAsiaTheme="minorEastAsia"/>
          <w:kern w:val="24"/>
          <w:sz w:val="26"/>
          <w:szCs w:val="26"/>
        </w:rPr>
        <w:t xml:space="preserve"> Regular Session</w:t>
      </w:r>
      <w:r w:rsidR="00D92484">
        <w:rPr>
          <w:rFonts w:eastAsiaTheme="minorEastAsia"/>
          <w:kern w:val="24"/>
          <w:sz w:val="26"/>
          <w:szCs w:val="26"/>
        </w:rPr>
        <w:t>,</w:t>
      </w:r>
      <w:r w:rsidRPr="003E74A5">
        <w:rPr>
          <w:rFonts w:eastAsiaTheme="minorEastAsia"/>
          <w:kern w:val="24"/>
          <w:sz w:val="26"/>
          <w:szCs w:val="26"/>
        </w:rPr>
        <w:t xml:space="preserve"> the General Assembly passed H</w:t>
      </w:r>
      <w:r w:rsidR="00E74D28">
        <w:rPr>
          <w:rFonts w:eastAsiaTheme="minorEastAsia"/>
          <w:kern w:val="24"/>
          <w:sz w:val="26"/>
          <w:szCs w:val="26"/>
        </w:rPr>
        <w:t xml:space="preserve">ouse </w:t>
      </w:r>
      <w:r w:rsidRPr="003E74A5">
        <w:rPr>
          <w:rFonts w:eastAsiaTheme="minorEastAsia"/>
          <w:kern w:val="24"/>
          <w:sz w:val="26"/>
          <w:szCs w:val="26"/>
        </w:rPr>
        <w:t>B</w:t>
      </w:r>
      <w:r w:rsidR="00E74D28">
        <w:rPr>
          <w:rFonts w:eastAsiaTheme="minorEastAsia"/>
          <w:kern w:val="24"/>
          <w:sz w:val="26"/>
          <w:szCs w:val="26"/>
        </w:rPr>
        <w:t>ill</w:t>
      </w:r>
      <w:r w:rsidRPr="003E74A5">
        <w:rPr>
          <w:rFonts w:eastAsiaTheme="minorEastAsia"/>
          <w:kern w:val="24"/>
          <w:sz w:val="26"/>
          <w:szCs w:val="26"/>
        </w:rPr>
        <w:t xml:space="preserve"> 208</w:t>
      </w:r>
      <w:r w:rsidR="00A01DBC">
        <w:rPr>
          <w:rFonts w:eastAsiaTheme="minorEastAsia"/>
          <w:kern w:val="24"/>
          <w:sz w:val="26"/>
          <w:szCs w:val="26"/>
        </w:rPr>
        <w:t xml:space="preserve">, allowing </w:t>
      </w:r>
      <w:r w:rsidRPr="003E74A5">
        <w:rPr>
          <w:rFonts w:eastAsiaTheme="minorEastAsia"/>
          <w:kern w:val="24"/>
          <w:sz w:val="26"/>
          <w:szCs w:val="26"/>
        </w:rPr>
        <w:t xml:space="preserve">school districts to use 2018-2019 attendance data in calculating </w:t>
      </w:r>
      <w:r w:rsidR="009A78BD">
        <w:rPr>
          <w:rFonts w:eastAsiaTheme="minorEastAsia"/>
          <w:kern w:val="24"/>
          <w:sz w:val="26"/>
          <w:szCs w:val="26"/>
        </w:rPr>
        <w:t>SEEK</w:t>
      </w:r>
      <w:r w:rsidRPr="003E74A5">
        <w:rPr>
          <w:rFonts w:eastAsiaTheme="minorEastAsia"/>
          <w:kern w:val="24"/>
          <w:sz w:val="26"/>
          <w:szCs w:val="26"/>
        </w:rPr>
        <w:t xml:space="preserve">, pursuant to Senate Bill 177 of the 2020 Regular Session. While KDE </w:t>
      </w:r>
      <w:r w:rsidR="00A01DBC">
        <w:rPr>
          <w:rFonts w:eastAsiaTheme="minorEastAsia"/>
          <w:kern w:val="24"/>
          <w:sz w:val="26"/>
          <w:szCs w:val="26"/>
        </w:rPr>
        <w:t>calculated</w:t>
      </w:r>
      <w:r w:rsidRPr="003E74A5">
        <w:rPr>
          <w:rFonts w:eastAsiaTheme="minorEastAsia"/>
          <w:kern w:val="24"/>
          <w:sz w:val="26"/>
          <w:szCs w:val="26"/>
        </w:rPr>
        <w:t xml:space="preserve"> the </w:t>
      </w:r>
      <w:r w:rsidR="009A78BD">
        <w:rPr>
          <w:rFonts w:eastAsiaTheme="minorEastAsia"/>
          <w:kern w:val="24"/>
          <w:sz w:val="26"/>
          <w:szCs w:val="26"/>
        </w:rPr>
        <w:t>SEEK</w:t>
      </w:r>
      <w:r w:rsidRPr="003E74A5">
        <w:rPr>
          <w:rFonts w:eastAsiaTheme="minorEastAsia"/>
          <w:kern w:val="24"/>
          <w:sz w:val="26"/>
          <w:szCs w:val="26"/>
        </w:rPr>
        <w:t xml:space="preserve"> attendance correctly, the </w:t>
      </w:r>
      <w:r w:rsidR="00A01DBC">
        <w:rPr>
          <w:rFonts w:eastAsiaTheme="minorEastAsia"/>
          <w:kern w:val="24"/>
          <w:sz w:val="26"/>
          <w:szCs w:val="26"/>
        </w:rPr>
        <w:t xml:space="preserve">use of </w:t>
      </w:r>
      <w:r w:rsidRPr="003E74A5">
        <w:rPr>
          <w:rFonts w:eastAsiaTheme="minorEastAsia"/>
          <w:kern w:val="24"/>
          <w:sz w:val="26"/>
          <w:szCs w:val="26"/>
        </w:rPr>
        <w:t xml:space="preserve">2018-2019 bus depreciation </w:t>
      </w:r>
      <w:r w:rsidR="00A01DBC">
        <w:rPr>
          <w:rFonts w:eastAsiaTheme="minorEastAsia"/>
          <w:kern w:val="24"/>
          <w:sz w:val="26"/>
          <w:szCs w:val="26"/>
        </w:rPr>
        <w:t>was</w:t>
      </w:r>
      <w:r w:rsidRPr="003E74A5">
        <w:rPr>
          <w:rFonts w:eastAsiaTheme="minorEastAsia"/>
          <w:kern w:val="24"/>
          <w:sz w:val="26"/>
          <w:szCs w:val="26"/>
        </w:rPr>
        <w:t xml:space="preserve"> not allowed in this bill. </w:t>
      </w:r>
      <w:r w:rsidR="00A01DBC">
        <w:rPr>
          <w:rFonts w:eastAsiaTheme="minorEastAsia"/>
          <w:kern w:val="24"/>
          <w:sz w:val="26"/>
          <w:szCs w:val="26"/>
        </w:rPr>
        <w:t>KDE</w:t>
      </w:r>
      <w:r w:rsidRPr="003E74A5">
        <w:rPr>
          <w:rFonts w:eastAsiaTheme="minorEastAsia"/>
          <w:kern w:val="24"/>
          <w:sz w:val="26"/>
          <w:szCs w:val="26"/>
        </w:rPr>
        <w:t xml:space="preserve"> should hav</w:t>
      </w:r>
      <w:r w:rsidR="00A01DBC">
        <w:rPr>
          <w:rFonts w:eastAsiaTheme="minorEastAsia"/>
          <w:kern w:val="24"/>
          <w:sz w:val="26"/>
          <w:szCs w:val="26"/>
        </w:rPr>
        <w:t xml:space="preserve">e updated the district </w:t>
      </w:r>
      <w:r w:rsidRPr="003E74A5">
        <w:rPr>
          <w:rFonts w:eastAsiaTheme="minorEastAsia"/>
          <w:kern w:val="24"/>
          <w:sz w:val="26"/>
          <w:szCs w:val="26"/>
        </w:rPr>
        <w:t xml:space="preserve">vehicle depreciation in calculating transportation costs. </w:t>
      </w:r>
      <w:r w:rsidR="00624AC4">
        <w:rPr>
          <w:rFonts w:eastAsiaTheme="minorEastAsia"/>
          <w:kern w:val="24"/>
          <w:sz w:val="26"/>
          <w:szCs w:val="26"/>
        </w:rPr>
        <w:t>OEA also recommends the</w:t>
      </w:r>
      <w:r w:rsidR="00A01DBC" w:rsidRPr="003E74A5">
        <w:rPr>
          <w:rFonts w:eastAsiaTheme="minorEastAsia"/>
          <w:kern w:val="24"/>
          <w:sz w:val="26"/>
          <w:szCs w:val="26"/>
        </w:rPr>
        <w:t xml:space="preserve"> depreciation of school transportation vehicles for 10 years and at 100 percent instead of 14 years </w:t>
      </w:r>
      <w:r w:rsidR="004D12BE">
        <w:rPr>
          <w:rFonts w:eastAsiaTheme="minorEastAsia"/>
          <w:kern w:val="24"/>
          <w:sz w:val="26"/>
          <w:szCs w:val="26"/>
        </w:rPr>
        <w:t>at</w:t>
      </w:r>
      <w:r w:rsidR="00A01DBC" w:rsidRPr="003E74A5">
        <w:rPr>
          <w:rFonts w:eastAsiaTheme="minorEastAsia"/>
          <w:kern w:val="24"/>
          <w:sz w:val="26"/>
          <w:szCs w:val="26"/>
        </w:rPr>
        <w:t xml:space="preserve"> 124 percent</w:t>
      </w:r>
      <w:r w:rsidR="00A01DBC">
        <w:rPr>
          <w:rFonts w:eastAsiaTheme="minorEastAsia"/>
          <w:kern w:val="24"/>
          <w:sz w:val="26"/>
          <w:szCs w:val="26"/>
        </w:rPr>
        <w:t xml:space="preserve">. </w:t>
      </w:r>
    </w:p>
    <w:p w:rsidR="00A01DBC" w:rsidRDefault="00A01DBC" w:rsidP="00AE4F34">
      <w:pPr>
        <w:pStyle w:val="NormalWeb"/>
        <w:spacing w:before="0" w:beforeAutospacing="0" w:after="0" w:afterAutospacing="0"/>
        <w:ind w:left="187"/>
        <w:jc w:val="both"/>
        <w:rPr>
          <w:sz w:val="26"/>
          <w:szCs w:val="26"/>
        </w:rPr>
      </w:pPr>
    </w:p>
    <w:p w:rsidR="006B057C" w:rsidRPr="003E74A5" w:rsidRDefault="006B057C" w:rsidP="00AE4F34">
      <w:pPr>
        <w:pStyle w:val="NormalWeb"/>
        <w:spacing w:before="0" w:beforeAutospacing="0" w:after="0" w:afterAutospacing="0"/>
        <w:ind w:firstLine="720"/>
        <w:jc w:val="both"/>
        <w:rPr>
          <w:sz w:val="26"/>
          <w:szCs w:val="26"/>
        </w:rPr>
      </w:pPr>
      <w:r w:rsidRPr="003E74A5">
        <w:rPr>
          <w:sz w:val="26"/>
          <w:szCs w:val="26"/>
        </w:rPr>
        <w:t>Other issues in</w:t>
      </w:r>
      <w:r w:rsidR="00AF79CE">
        <w:rPr>
          <w:sz w:val="26"/>
          <w:szCs w:val="26"/>
        </w:rPr>
        <w:t xml:space="preserve"> recording transportation costs include systemic issues in data collection. </w:t>
      </w:r>
      <w:r w:rsidRPr="003E74A5">
        <w:rPr>
          <w:rFonts w:eastAsiaTheme="minorEastAsia"/>
          <w:kern w:val="24"/>
          <w:sz w:val="26"/>
          <w:szCs w:val="26"/>
        </w:rPr>
        <w:t>KRS 158.115 allows county governments to spend money from their general funds to provide transportation for pupils attending non-public schools. Several local boards of education contract with their local fiscal court to provide such transportation</w:t>
      </w:r>
      <w:r w:rsidR="00262F5C">
        <w:rPr>
          <w:rFonts w:eastAsiaTheme="minorEastAsia"/>
          <w:kern w:val="24"/>
          <w:sz w:val="26"/>
          <w:szCs w:val="26"/>
        </w:rPr>
        <w:t xml:space="preserve">. </w:t>
      </w:r>
      <w:r w:rsidRPr="003E74A5">
        <w:rPr>
          <w:rFonts w:eastAsiaTheme="minorEastAsia"/>
          <w:kern w:val="24"/>
          <w:sz w:val="26"/>
          <w:szCs w:val="26"/>
        </w:rPr>
        <w:t>These expenses are reimbursed each year.</w:t>
      </w:r>
      <w:r w:rsidR="00E657AD">
        <w:rPr>
          <w:rFonts w:eastAsiaTheme="minorEastAsia"/>
          <w:kern w:val="24"/>
          <w:sz w:val="26"/>
          <w:szCs w:val="26"/>
        </w:rPr>
        <w:t xml:space="preserve"> </w:t>
      </w:r>
      <w:r w:rsidRPr="003E74A5">
        <w:rPr>
          <w:rFonts w:eastAsiaTheme="minorEastAsia"/>
          <w:kern w:val="24"/>
          <w:sz w:val="26"/>
          <w:szCs w:val="26"/>
        </w:rPr>
        <w:t xml:space="preserve">These students are not being counted in the transportation calculation. However, there is no consistency in the manner in which </w:t>
      </w:r>
      <w:r w:rsidR="00487E60" w:rsidRPr="003E74A5">
        <w:rPr>
          <w:rFonts w:eastAsiaTheme="minorEastAsia"/>
          <w:kern w:val="24"/>
          <w:sz w:val="26"/>
          <w:szCs w:val="26"/>
        </w:rPr>
        <w:t>the</w:t>
      </w:r>
      <w:r w:rsidR="00487E60">
        <w:rPr>
          <w:rFonts w:eastAsiaTheme="minorEastAsia"/>
          <w:kern w:val="24"/>
          <w:sz w:val="26"/>
          <w:szCs w:val="26"/>
        </w:rPr>
        <w:t>se transactions</w:t>
      </w:r>
      <w:r w:rsidR="00487E60" w:rsidRPr="003E74A5">
        <w:rPr>
          <w:rFonts w:eastAsiaTheme="minorEastAsia"/>
          <w:kern w:val="24"/>
          <w:sz w:val="26"/>
          <w:szCs w:val="26"/>
        </w:rPr>
        <w:t xml:space="preserve"> </w:t>
      </w:r>
      <w:r w:rsidRPr="003E74A5">
        <w:rPr>
          <w:rFonts w:eastAsiaTheme="minorEastAsia"/>
          <w:kern w:val="24"/>
          <w:sz w:val="26"/>
          <w:szCs w:val="26"/>
        </w:rPr>
        <w:t>are recorded in</w:t>
      </w:r>
      <w:r w:rsidR="00487E60">
        <w:rPr>
          <w:rFonts w:eastAsiaTheme="minorEastAsia"/>
          <w:kern w:val="24"/>
          <w:sz w:val="26"/>
          <w:szCs w:val="26"/>
        </w:rPr>
        <w:t xml:space="preserve"> the</w:t>
      </w:r>
      <w:r w:rsidRPr="003E74A5">
        <w:rPr>
          <w:rFonts w:eastAsiaTheme="minorEastAsia"/>
          <w:kern w:val="24"/>
          <w:sz w:val="26"/>
          <w:szCs w:val="26"/>
        </w:rPr>
        <w:t xml:space="preserve"> MUNIS</w:t>
      </w:r>
      <w:r w:rsidR="00487E60">
        <w:rPr>
          <w:rFonts w:eastAsiaTheme="minorEastAsia"/>
          <w:kern w:val="24"/>
          <w:sz w:val="26"/>
          <w:szCs w:val="26"/>
        </w:rPr>
        <w:t xml:space="preserve"> finance system</w:t>
      </w:r>
      <w:r w:rsidRPr="003E74A5">
        <w:rPr>
          <w:rFonts w:eastAsiaTheme="minorEastAsia"/>
          <w:kern w:val="24"/>
          <w:sz w:val="26"/>
          <w:szCs w:val="26"/>
        </w:rPr>
        <w:t xml:space="preserve">. KDE does not provide districts guidance on how to include the information in MUNIS. </w:t>
      </w:r>
      <w:r w:rsidR="00AF79CE">
        <w:rPr>
          <w:rFonts w:eastAsiaTheme="minorEastAsia"/>
          <w:kern w:val="24"/>
          <w:sz w:val="26"/>
          <w:szCs w:val="26"/>
        </w:rPr>
        <w:t>R</w:t>
      </w:r>
      <w:r w:rsidRPr="003E74A5">
        <w:rPr>
          <w:rFonts w:eastAsiaTheme="minorEastAsia"/>
          <w:kern w:val="24"/>
          <w:sz w:val="26"/>
          <w:szCs w:val="26"/>
        </w:rPr>
        <w:t>eimbursement</w:t>
      </w:r>
      <w:r w:rsidR="00AF79CE">
        <w:rPr>
          <w:rFonts w:eastAsiaTheme="minorEastAsia"/>
          <w:kern w:val="24"/>
          <w:sz w:val="26"/>
          <w:szCs w:val="26"/>
        </w:rPr>
        <w:t>s were reported incorrect</w:t>
      </w:r>
      <w:r w:rsidR="00C93CE1">
        <w:rPr>
          <w:rFonts w:eastAsiaTheme="minorEastAsia"/>
          <w:kern w:val="24"/>
          <w:sz w:val="26"/>
          <w:szCs w:val="26"/>
        </w:rPr>
        <w:t>ly</w:t>
      </w:r>
      <w:r w:rsidR="00AF79CE">
        <w:rPr>
          <w:rFonts w:eastAsiaTheme="minorEastAsia"/>
          <w:kern w:val="24"/>
          <w:sz w:val="26"/>
          <w:szCs w:val="26"/>
        </w:rPr>
        <w:t xml:space="preserve"> and the d</w:t>
      </w:r>
      <w:r w:rsidRPr="003E74A5">
        <w:rPr>
          <w:rFonts w:eastAsiaTheme="minorEastAsia"/>
          <w:kern w:val="24"/>
          <w:sz w:val="26"/>
          <w:szCs w:val="26"/>
        </w:rPr>
        <w:t xml:space="preserve">istrict overstated its school transportation expenses by over a half million dollars. Of </w:t>
      </w:r>
      <w:r w:rsidR="00AF79CE">
        <w:rPr>
          <w:rFonts w:eastAsiaTheme="minorEastAsia"/>
          <w:kern w:val="24"/>
          <w:sz w:val="26"/>
          <w:szCs w:val="26"/>
        </w:rPr>
        <w:t>seven</w:t>
      </w:r>
      <w:r w:rsidRPr="003E74A5">
        <w:rPr>
          <w:rFonts w:eastAsiaTheme="minorEastAsia"/>
          <w:kern w:val="24"/>
          <w:sz w:val="26"/>
          <w:szCs w:val="26"/>
        </w:rPr>
        <w:t xml:space="preserve"> districts contacted about this issue, only one independent district record</w:t>
      </w:r>
      <w:r w:rsidR="00AF79CE">
        <w:rPr>
          <w:rFonts w:eastAsiaTheme="minorEastAsia"/>
          <w:kern w:val="24"/>
          <w:sz w:val="26"/>
          <w:szCs w:val="26"/>
        </w:rPr>
        <w:t>ed</w:t>
      </w:r>
      <w:r w:rsidRPr="003E74A5">
        <w:rPr>
          <w:rFonts w:eastAsiaTheme="minorEastAsia"/>
          <w:kern w:val="24"/>
          <w:sz w:val="26"/>
          <w:szCs w:val="26"/>
        </w:rPr>
        <w:t xml:space="preserve"> </w:t>
      </w:r>
      <w:r w:rsidR="00AF79CE">
        <w:rPr>
          <w:rFonts w:eastAsiaTheme="minorEastAsia"/>
          <w:kern w:val="24"/>
          <w:sz w:val="26"/>
          <w:szCs w:val="26"/>
        </w:rPr>
        <w:t>the</w:t>
      </w:r>
      <w:r w:rsidRPr="003E74A5">
        <w:rPr>
          <w:rFonts w:eastAsiaTheme="minorEastAsia"/>
          <w:kern w:val="24"/>
          <w:sz w:val="26"/>
          <w:szCs w:val="26"/>
        </w:rPr>
        <w:t xml:space="preserve"> revenue correctly. </w:t>
      </w:r>
    </w:p>
    <w:p w:rsidR="00AF79CE" w:rsidRDefault="00AF79CE" w:rsidP="00AE4F34">
      <w:pPr>
        <w:pStyle w:val="NormalWeb"/>
        <w:kinsoku w:val="0"/>
        <w:overflowPunct w:val="0"/>
        <w:spacing w:before="86" w:beforeAutospacing="0" w:after="0" w:afterAutospacing="0"/>
        <w:jc w:val="both"/>
        <w:textAlignment w:val="baseline"/>
        <w:rPr>
          <w:rFonts w:eastAsiaTheme="minorEastAsia"/>
          <w:kern w:val="24"/>
          <w:sz w:val="26"/>
          <w:szCs w:val="26"/>
        </w:rPr>
      </w:pPr>
    </w:p>
    <w:p w:rsidR="00631AAE" w:rsidRPr="000A03B6" w:rsidRDefault="006B057C" w:rsidP="00AE4F34">
      <w:pPr>
        <w:pStyle w:val="NormalWeb"/>
        <w:kinsoku w:val="0"/>
        <w:overflowPunct w:val="0"/>
        <w:spacing w:before="86" w:beforeAutospacing="0" w:after="0" w:afterAutospacing="0"/>
        <w:ind w:firstLine="720"/>
        <w:jc w:val="both"/>
        <w:textAlignment w:val="baseline"/>
        <w:rPr>
          <w:rFonts w:eastAsiaTheme="minorEastAsia"/>
          <w:bCs/>
          <w:kern w:val="24"/>
          <w:sz w:val="26"/>
          <w:szCs w:val="26"/>
        </w:rPr>
      </w:pPr>
      <w:r w:rsidRPr="003E74A5">
        <w:rPr>
          <w:rFonts w:eastAsiaTheme="minorEastAsia"/>
          <w:kern w:val="24"/>
          <w:sz w:val="26"/>
          <w:szCs w:val="26"/>
        </w:rPr>
        <w:t>While reviewing FY</w:t>
      </w:r>
      <w:r w:rsidR="00B7124E">
        <w:rPr>
          <w:rFonts w:eastAsiaTheme="minorEastAsia"/>
          <w:kern w:val="24"/>
          <w:sz w:val="26"/>
          <w:szCs w:val="26"/>
        </w:rPr>
        <w:t xml:space="preserve"> </w:t>
      </w:r>
      <w:r w:rsidRPr="003E74A5">
        <w:rPr>
          <w:rFonts w:eastAsiaTheme="minorEastAsia"/>
          <w:kern w:val="24"/>
          <w:sz w:val="26"/>
          <w:szCs w:val="26"/>
        </w:rPr>
        <w:t>2019 annual financial reports, there were two independent districts that had no students transported, but reported transportation expenses. Based on these issues</w:t>
      </w:r>
      <w:r w:rsidR="003E4835">
        <w:rPr>
          <w:rFonts w:eastAsiaTheme="minorEastAsia"/>
          <w:kern w:val="24"/>
          <w:sz w:val="26"/>
          <w:szCs w:val="26"/>
        </w:rPr>
        <w:t>,</w:t>
      </w:r>
      <w:r w:rsidRPr="003E74A5">
        <w:rPr>
          <w:rFonts w:eastAsiaTheme="minorEastAsia"/>
          <w:kern w:val="24"/>
          <w:sz w:val="26"/>
          <w:szCs w:val="26"/>
        </w:rPr>
        <w:t xml:space="preserve"> </w:t>
      </w:r>
      <w:r w:rsidR="00AF79CE">
        <w:rPr>
          <w:rFonts w:eastAsiaTheme="minorEastAsia"/>
          <w:kern w:val="24"/>
          <w:sz w:val="26"/>
          <w:szCs w:val="26"/>
        </w:rPr>
        <w:t xml:space="preserve">OEA </w:t>
      </w:r>
      <w:r w:rsidR="003E4835">
        <w:rPr>
          <w:rFonts w:eastAsiaTheme="minorEastAsia"/>
          <w:kern w:val="24"/>
          <w:sz w:val="26"/>
          <w:szCs w:val="26"/>
        </w:rPr>
        <w:t xml:space="preserve">also </w:t>
      </w:r>
      <w:r w:rsidR="00AF79CE">
        <w:rPr>
          <w:rFonts w:eastAsiaTheme="minorEastAsia"/>
          <w:kern w:val="24"/>
          <w:sz w:val="26"/>
          <w:szCs w:val="26"/>
        </w:rPr>
        <w:t xml:space="preserve">found </w:t>
      </w:r>
      <w:r w:rsidR="00C93CE1">
        <w:rPr>
          <w:rFonts w:eastAsiaTheme="minorEastAsia"/>
          <w:kern w:val="24"/>
          <w:sz w:val="26"/>
          <w:szCs w:val="26"/>
        </w:rPr>
        <w:t>that</w:t>
      </w:r>
      <w:r w:rsidR="00AF79CE">
        <w:rPr>
          <w:rFonts w:eastAsiaTheme="minorEastAsia"/>
          <w:kern w:val="24"/>
          <w:sz w:val="26"/>
          <w:szCs w:val="26"/>
        </w:rPr>
        <w:t xml:space="preserve"> during t</w:t>
      </w:r>
      <w:r w:rsidRPr="003E74A5">
        <w:rPr>
          <w:rFonts w:eastAsiaTheme="minorEastAsia"/>
          <w:kern w:val="24"/>
          <w:sz w:val="26"/>
          <w:szCs w:val="26"/>
        </w:rPr>
        <w:t>he first year of a county and independent merger; the county is not getting the independent district’s transportation expenses or depreciation included in funding determinations</w:t>
      </w:r>
      <w:r w:rsidR="00C93CE1">
        <w:rPr>
          <w:rFonts w:eastAsiaTheme="minorEastAsia"/>
          <w:kern w:val="24"/>
          <w:sz w:val="26"/>
          <w:szCs w:val="26"/>
        </w:rPr>
        <w:t xml:space="preserve">. </w:t>
      </w:r>
      <w:r w:rsidRPr="000A03B6">
        <w:rPr>
          <w:rFonts w:eastAsiaTheme="minorEastAsia"/>
          <w:bCs/>
          <w:kern w:val="24"/>
          <w:sz w:val="26"/>
          <w:szCs w:val="26"/>
        </w:rPr>
        <w:t xml:space="preserve"> </w:t>
      </w:r>
    </w:p>
    <w:p w:rsidR="00631AAE" w:rsidRDefault="00631AAE" w:rsidP="00AE4F34">
      <w:pPr>
        <w:pStyle w:val="NormalWeb"/>
        <w:spacing w:before="0" w:beforeAutospacing="0" w:after="0" w:afterAutospacing="0"/>
        <w:ind w:firstLine="360"/>
        <w:jc w:val="both"/>
        <w:rPr>
          <w:rFonts w:eastAsiaTheme="minorEastAsia"/>
          <w:b/>
          <w:bCs/>
          <w:kern w:val="24"/>
          <w:sz w:val="26"/>
          <w:szCs w:val="26"/>
        </w:rPr>
      </w:pPr>
    </w:p>
    <w:p w:rsidR="006B057C" w:rsidRDefault="006B057C" w:rsidP="00AE4F34">
      <w:pPr>
        <w:pStyle w:val="NormalWeb"/>
        <w:spacing w:before="0" w:beforeAutospacing="0" w:after="0" w:afterAutospacing="0"/>
        <w:ind w:firstLine="720"/>
        <w:jc w:val="both"/>
        <w:rPr>
          <w:rFonts w:eastAsiaTheme="minorEastAsia"/>
          <w:bCs/>
          <w:kern w:val="24"/>
          <w:sz w:val="26"/>
          <w:szCs w:val="26"/>
        </w:rPr>
      </w:pPr>
      <w:r w:rsidRPr="003E74A5">
        <w:rPr>
          <w:rFonts w:eastAsiaTheme="minorEastAsia"/>
          <w:kern w:val="24"/>
          <w:sz w:val="26"/>
          <w:szCs w:val="26"/>
        </w:rPr>
        <w:t xml:space="preserve">KRS 157.3175(3) requires preschool programs to be funded by a grant from the General Assembly to local school districts. </w:t>
      </w:r>
      <w:r w:rsidR="000A03B6">
        <w:rPr>
          <w:rFonts w:eastAsiaTheme="minorEastAsia"/>
          <w:kern w:val="24"/>
          <w:sz w:val="26"/>
          <w:szCs w:val="26"/>
        </w:rPr>
        <w:t>Recommendation 4.16 suggests i</w:t>
      </w:r>
      <w:r w:rsidRPr="000A03B6">
        <w:rPr>
          <w:rFonts w:eastAsiaTheme="minorEastAsia"/>
          <w:bCs/>
          <w:kern w:val="24"/>
          <w:sz w:val="26"/>
          <w:szCs w:val="26"/>
        </w:rPr>
        <w:t xml:space="preserve">f full-day kindergarten </w:t>
      </w:r>
      <w:r w:rsidR="000A03B6">
        <w:rPr>
          <w:rFonts w:eastAsiaTheme="minorEastAsia"/>
          <w:bCs/>
          <w:kern w:val="24"/>
          <w:sz w:val="26"/>
          <w:szCs w:val="26"/>
        </w:rPr>
        <w:t>is</w:t>
      </w:r>
      <w:r w:rsidRPr="000A03B6">
        <w:rPr>
          <w:rFonts w:eastAsiaTheme="minorEastAsia"/>
          <w:bCs/>
          <w:kern w:val="24"/>
          <w:sz w:val="26"/>
          <w:szCs w:val="26"/>
        </w:rPr>
        <w:t xml:space="preserve"> funded in the future, </w:t>
      </w:r>
      <w:r w:rsidR="000A03B6">
        <w:rPr>
          <w:rFonts w:eastAsiaTheme="minorEastAsia"/>
          <w:bCs/>
          <w:kern w:val="24"/>
          <w:sz w:val="26"/>
          <w:szCs w:val="26"/>
        </w:rPr>
        <w:t xml:space="preserve">OEA recommends KDE </w:t>
      </w:r>
      <w:r w:rsidRPr="000A03B6">
        <w:rPr>
          <w:rFonts w:eastAsiaTheme="minorEastAsia"/>
          <w:bCs/>
          <w:kern w:val="24"/>
          <w:sz w:val="26"/>
          <w:szCs w:val="26"/>
        </w:rPr>
        <w:t xml:space="preserve">consider changing the statewide equalization level in order to accurately reflect 150 percent of per pupil assessments. </w:t>
      </w:r>
    </w:p>
    <w:p w:rsidR="00C171E3" w:rsidRDefault="00C171E3" w:rsidP="00AE4F34">
      <w:pPr>
        <w:pStyle w:val="NormalWeb"/>
        <w:spacing w:before="0" w:beforeAutospacing="0" w:after="0" w:afterAutospacing="0"/>
        <w:ind w:firstLine="360"/>
        <w:jc w:val="both"/>
        <w:rPr>
          <w:rFonts w:eastAsiaTheme="minorEastAsia"/>
          <w:bCs/>
          <w:kern w:val="24"/>
          <w:sz w:val="26"/>
          <w:szCs w:val="26"/>
        </w:rPr>
      </w:pPr>
    </w:p>
    <w:p w:rsidR="009A78BD" w:rsidRDefault="009A78BD" w:rsidP="00AE4F34">
      <w:pPr>
        <w:pStyle w:val="NormalWeb"/>
        <w:spacing w:before="0" w:beforeAutospacing="0" w:after="0" w:afterAutospacing="0"/>
        <w:ind w:firstLine="360"/>
        <w:jc w:val="both"/>
        <w:rPr>
          <w:rFonts w:eastAsiaTheme="minorEastAsia"/>
          <w:bCs/>
          <w:kern w:val="24"/>
          <w:sz w:val="26"/>
          <w:szCs w:val="26"/>
        </w:rPr>
      </w:pPr>
      <w:r>
        <w:rPr>
          <w:rFonts w:eastAsiaTheme="minorEastAsia"/>
          <w:bCs/>
          <w:kern w:val="24"/>
          <w:sz w:val="26"/>
          <w:szCs w:val="26"/>
        </w:rPr>
        <w:lastRenderedPageBreak/>
        <w:t>The next meeting of the committee will be Monday, October 18</w:t>
      </w:r>
      <w:r w:rsidRPr="009A78BD">
        <w:rPr>
          <w:rFonts w:eastAsiaTheme="minorEastAsia"/>
          <w:bCs/>
          <w:kern w:val="24"/>
          <w:sz w:val="26"/>
          <w:szCs w:val="26"/>
          <w:vertAlign w:val="superscript"/>
        </w:rPr>
        <w:t>th</w:t>
      </w:r>
      <w:r>
        <w:rPr>
          <w:rFonts w:eastAsiaTheme="minorEastAsia"/>
          <w:bCs/>
          <w:kern w:val="24"/>
          <w:sz w:val="26"/>
          <w:szCs w:val="26"/>
        </w:rPr>
        <w:t xml:space="preserve">, 2021 at 10 AM. </w:t>
      </w:r>
    </w:p>
    <w:p w:rsidR="009A78BD" w:rsidRDefault="009A78BD" w:rsidP="00AE4F34">
      <w:pPr>
        <w:pStyle w:val="NormalWeb"/>
        <w:spacing w:before="0" w:beforeAutospacing="0" w:after="0" w:afterAutospacing="0"/>
        <w:ind w:firstLine="360"/>
        <w:jc w:val="both"/>
        <w:rPr>
          <w:rFonts w:eastAsiaTheme="minorEastAsia"/>
          <w:bCs/>
          <w:kern w:val="24"/>
          <w:sz w:val="26"/>
          <w:szCs w:val="26"/>
        </w:rPr>
      </w:pPr>
    </w:p>
    <w:p w:rsidR="000A6BA5" w:rsidRPr="004D12BE" w:rsidRDefault="00C171E3" w:rsidP="00AE4F34">
      <w:pPr>
        <w:pStyle w:val="NormalWeb"/>
        <w:spacing w:before="0" w:beforeAutospacing="0" w:after="0" w:afterAutospacing="0"/>
        <w:ind w:firstLine="360"/>
        <w:jc w:val="both"/>
        <w:rPr>
          <w:sz w:val="26"/>
          <w:szCs w:val="26"/>
        </w:rPr>
      </w:pPr>
      <w:r>
        <w:rPr>
          <w:rFonts w:eastAsiaTheme="minorEastAsia"/>
          <w:bCs/>
          <w:kern w:val="24"/>
          <w:sz w:val="26"/>
          <w:szCs w:val="26"/>
        </w:rPr>
        <w:t>With no further business before the committee, the meeting adjourned at 12:10 p.m.</w:t>
      </w:r>
    </w:p>
    <w:sectPr w:rsidR="000A6BA5" w:rsidRPr="004D12BE" w:rsidSect="00A1211A">
      <w:footerReference w:type="default" r:id="rId9"/>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A9" w:rsidRDefault="004E0FA9">
      <w:r>
        <w:separator/>
      </w:r>
    </w:p>
  </w:endnote>
  <w:endnote w:type="continuationSeparator" w:id="0">
    <w:p w:rsidR="004E0FA9" w:rsidRDefault="004E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A743F0" w:rsidRPr="00A743F0" w:rsidTr="00A74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743F0" w:rsidRPr="00A743F0" w:rsidRDefault="00A743F0" w:rsidP="00A743F0">
          <w:pPr>
            <w:pStyle w:val="Footer"/>
            <w:ind w:firstLine="0"/>
            <w:jc w:val="center"/>
            <w:rPr>
              <w:b w:val="0"/>
              <w:sz w:val="18"/>
            </w:rPr>
          </w:pPr>
          <w:r>
            <w:rPr>
              <w:b w:val="0"/>
              <w:sz w:val="18"/>
            </w:rPr>
            <w:t>Committee meeting materials may be accessed online at https://apps.legislature.ky.gov/CommitteeDocuments/351</w:t>
          </w:r>
        </w:p>
      </w:tc>
    </w:tr>
  </w:tbl>
  <w:p w:rsidR="00FF7572" w:rsidRPr="00A743F0" w:rsidRDefault="00A743F0" w:rsidP="00A743F0">
    <w:pPr>
      <w:pStyle w:val="Footer"/>
      <w:jc w:val="center"/>
    </w:pPr>
    <w:r>
      <w:fldChar w:fldCharType="begin"/>
    </w:r>
    <w:r>
      <w:instrText xml:space="preserve"> PAGE  \* Arabic  \* MERGEFORMAT </w:instrText>
    </w:r>
    <w:r>
      <w:fldChar w:fldCharType="separate"/>
    </w:r>
    <w:r w:rsidR="00AE4F3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A9" w:rsidRDefault="004E0FA9">
      <w:r>
        <w:separator/>
      </w:r>
    </w:p>
  </w:footnote>
  <w:footnote w:type="continuationSeparator" w:id="0">
    <w:p w:rsidR="004E0FA9" w:rsidRDefault="004E0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08C"/>
    <w:multiLevelType w:val="hybridMultilevel"/>
    <w:tmpl w:val="350EDE66"/>
    <w:lvl w:ilvl="0" w:tplc="701A112E">
      <w:start w:val="1"/>
      <w:numFmt w:val="bullet"/>
      <w:lvlText w:val=""/>
      <w:lvlJc w:val="left"/>
      <w:pPr>
        <w:tabs>
          <w:tab w:val="num" w:pos="720"/>
        </w:tabs>
        <w:ind w:left="720" w:hanging="360"/>
      </w:pPr>
      <w:rPr>
        <w:rFonts w:ascii="Wingdings 2" w:hAnsi="Wingdings 2" w:hint="default"/>
      </w:rPr>
    </w:lvl>
    <w:lvl w:ilvl="1" w:tplc="8BCCA9F4" w:tentative="1">
      <w:start w:val="1"/>
      <w:numFmt w:val="bullet"/>
      <w:lvlText w:val=""/>
      <w:lvlJc w:val="left"/>
      <w:pPr>
        <w:tabs>
          <w:tab w:val="num" w:pos="1440"/>
        </w:tabs>
        <w:ind w:left="1440" w:hanging="360"/>
      </w:pPr>
      <w:rPr>
        <w:rFonts w:ascii="Wingdings 2" w:hAnsi="Wingdings 2" w:hint="default"/>
      </w:rPr>
    </w:lvl>
    <w:lvl w:ilvl="2" w:tplc="978C5F08" w:tentative="1">
      <w:start w:val="1"/>
      <w:numFmt w:val="bullet"/>
      <w:lvlText w:val=""/>
      <w:lvlJc w:val="left"/>
      <w:pPr>
        <w:tabs>
          <w:tab w:val="num" w:pos="2160"/>
        </w:tabs>
        <w:ind w:left="2160" w:hanging="360"/>
      </w:pPr>
      <w:rPr>
        <w:rFonts w:ascii="Wingdings 2" w:hAnsi="Wingdings 2" w:hint="default"/>
      </w:rPr>
    </w:lvl>
    <w:lvl w:ilvl="3" w:tplc="41246D12" w:tentative="1">
      <w:start w:val="1"/>
      <w:numFmt w:val="bullet"/>
      <w:lvlText w:val=""/>
      <w:lvlJc w:val="left"/>
      <w:pPr>
        <w:tabs>
          <w:tab w:val="num" w:pos="2880"/>
        </w:tabs>
        <w:ind w:left="2880" w:hanging="360"/>
      </w:pPr>
      <w:rPr>
        <w:rFonts w:ascii="Wingdings 2" w:hAnsi="Wingdings 2" w:hint="default"/>
      </w:rPr>
    </w:lvl>
    <w:lvl w:ilvl="4" w:tplc="EB468578" w:tentative="1">
      <w:start w:val="1"/>
      <w:numFmt w:val="bullet"/>
      <w:lvlText w:val=""/>
      <w:lvlJc w:val="left"/>
      <w:pPr>
        <w:tabs>
          <w:tab w:val="num" w:pos="3600"/>
        </w:tabs>
        <w:ind w:left="3600" w:hanging="360"/>
      </w:pPr>
      <w:rPr>
        <w:rFonts w:ascii="Wingdings 2" w:hAnsi="Wingdings 2" w:hint="default"/>
      </w:rPr>
    </w:lvl>
    <w:lvl w:ilvl="5" w:tplc="B9E40B2E" w:tentative="1">
      <w:start w:val="1"/>
      <w:numFmt w:val="bullet"/>
      <w:lvlText w:val=""/>
      <w:lvlJc w:val="left"/>
      <w:pPr>
        <w:tabs>
          <w:tab w:val="num" w:pos="4320"/>
        </w:tabs>
        <w:ind w:left="4320" w:hanging="360"/>
      </w:pPr>
      <w:rPr>
        <w:rFonts w:ascii="Wingdings 2" w:hAnsi="Wingdings 2" w:hint="default"/>
      </w:rPr>
    </w:lvl>
    <w:lvl w:ilvl="6" w:tplc="323C807A" w:tentative="1">
      <w:start w:val="1"/>
      <w:numFmt w:val="bullet"/>
      <w:lvlText w:val=""/>
      <w:lvlJc w:val="left"/>
      <w:pPr>
        <w:tabs>
          <w:tab w:val="num" w:pos="5040"/>
        </w:tabs>
        <w:ind w:left="5040" w:hanging="360"/>
      </w:pPr>
      <w:rPr>
        <w:rFonts w:ascii="Wingdings 2" w:hAnsi="Wingdings 2" w:hint="default"/>
      </w:rPr>
    </w:lvl>
    <w:lvl w:ilvl="7" w:tplc="2E4228CC" w:tentative="1">
      <w:start w:val="1"/>
      <w:numFmt w:val="bullet"/>
      <w:lvlText w:val=""/>
      <w:lvlJc w:val="left"/>
      <w:pPr>
        <w:tabs>
          <w:tab w:val="num" w:pos="5760"/>
        </w:tabs>
        <w:ind w:left="5760" w:hanging="360"/>
      </w:pPr>
      <w:rPr>
        <w:rFonts w:ascii="Wingdings 2" w:hAnsi="Wingdings 2" w:hint="default"/>
      </w:rPr>
    </w:lvl>
    <w:lvl w:ilvl="8" w:tplc="6AE2F4F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182666"/>
    <w:multiLevelType w:val="hybridMultilevel"/>
    <w:tmpl w:val="8E6AEF0A"/>
    <w:lvl w:ilvl="0" w:tplc="0276C2BA">
      <w:start w:val="1"/>
      <w:numFmt w:val="bullet"/>
      <w:lvlText w:val="•"/>
      <w:lvlJc w:val="left"/>
      <w:pPr>
        <w:tabs>
          <w:tab w:val="num" w:pos="720"/>
        </w:tabs>
        <w:ind w:left="720" w:hanging="360"/>
      </w:pPr>
      <w:rPr>
        <w:rFonts w:ascii="Arial" w:hAnsi="Arial" w:hint="default"/>
      </w:rPr>
    </w:lvl>
    <w:lvl w:ilvl="1" w:tplc="E230EB18">
      <w:start w:val="1"/>
      <w:numFmt w:val="bullet"/>
      <w:lvlText w:val="•"/>
      <w:lvlJc w:val="left"/>
      <w:pPr>
        <w:tabs>
          <w:tab w:val="num" w:pos="1440"/>
        </w:tabs>
        <w:ind w:left="1440" w:hanging="360"/>
      </w:pPr>
      <w:rPr>
        <w:rFonts w:ascii="Arial" w:hAnsi="Arial" w:hint="default"/>
      </w:rPr>
    </w:lvl>
    <w:lvl w:ilvl="2" w:tplc="9CB68D92" w:tentative="1">
      <w:start w:val="1"/>
      <w:numFmt w:val="bullet"/>
      <w:lvlText w:val="•"/>
      <w:lvlJc w:val="left"/>
      <w:pPr>
        <w:tabs>
          <w:tab w:val="num" w:pos="2160"/>
        </w:tabs>
        <w:ind w:left="2160" w:hanging="360"/>
      </w:pPr>
      <w:rPr>
        <w:rFonts w:ascii="Arial" w:hAnsi="Arial" w:hint="default"/>
      </w:rPr>
    </w:lvl>
    <w:lvl w:ilvl="3" w:tplc="7AC425F6" w:tentative="1">
      <w:start w:val="1"/>
      <w:numFmt w:val="bullet"/>
      <w:lvlText w:val="•"/>
      <w:lvlJc w:val="left"/>
      <w:pPr>
        <w:tabs>
          <w:tab w:val="num" w:pos="2880"/>
        </w:tabs>
        <w:ind w:left="2880" w:hanging="360"/>
      </w:pPr>
      <w:rPr>
        <w:rFonts w:ascii="Arial" w:hAnsi="Arial" w:hint="default"/>
      </w:rPr>
    </w:lvl>
    <w:lvl w:ilvl="4" w:tplc="9B52115A" w:tentative="1">
      <w:start w:val="1"/>
      <w:numFmt w:val="bullet"/>
      <w:lvlText w:val="•"/>
      <w:lvlJc w:val="left"/>
      <w:pPr>
        <w:tabs>
          <w:tab w:val="num" w:pos="3600"/>
        </w:tabs>
        <w:ind w:left="3600" w:hanging="360"/>
      </w:pPr>
      <w:rPr>
        <w:rFonts w:ascii="Arial" w:hAnsi="Arial" w:hint="default"/>
      </w:rPr>
    </w:lvl>
    <w:lvl w:ilvl="5" w:tplc="02D057BA" w:tentative="1">
      <w:start w:val="1"/>
      <w:numFmt w:val="bullet"/>
      <w:lvlText w:val="•"/>
      <w:lvlJc w:val="left"/>
      <w:pPr>
        <w:tabs>
          <w:tab w:val="num" w:pos="4320"/>
        </w:tabs>
        <w:ind w:left="4320" w:hanging="360"/>
      </w:pPr>
      <w:rPr>
        <w:rFonts w:ascii="Arial" w:hAnsi="Arial" w:hint="default"/>
      </w:rPr>
    </w:lvl>
    <w:lvl w:ilvl="6" w:tplc="FB848B32" w:tentative="1">
      <w:start w:val="1"/>
      <w:numFmt w:val="bullet"/>
      <w:lvlText w:val="•"/>
      <w:lvlJc w:val="left"/>
      <w:pPr>
        <w:tabs>
          <w:tab w:val="num" w:pos="5040"/>
        </w:tabs>
        <w:ind w:left="5040" w:hanging="360"/>
      </w:pPr>
      <w:rPr>
        <w:rFonts w:ascii="Arial" w:hAnsi="Arial" w:hint="default"/>
      </w:rPr>
    </w:lvl>
    <w:lvl w:ilvl="7" w:tplc="76C4A638" w:tentative="1">
      <w:start w:val="1"/>
      <w:numFmt w:val="bullet"/>
      <w:lvlText w:val="•"/>
      <w:lvlJc w:val="left"/>
      <w:pPr>
        <w:tabs>
          <w:tab w:val="num" w:pos="5760"/>
        </w:tabs>
        <w:ind w:left="5760" w:hanging="360"/>
      </w:pPr>
      <w:rPr>
        <w:rFonts w:ascii="Arial" w:hAnsi="Arial" w:hint="default"/>
      </w:rPr>
    </w:lvl>
    <w:lvl w:ilvl="8" w:tplc="5162A4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46E7A"/>
    <w:multiLevelType w:val="hybridMultilevel"/>
    <w:tmpl w:val="0310C520"/>
    <w:lvl w:ilvl="0" w:tplc="0F06DDA6">
      <w:start w:val="1"/>
      <w:numFmt w:val="bullet"/>
      <w:lvlText w:val=""/>
      <w:lvlJc w:val="left"/>
      <w:pPr>
        <w:tabs>
          <w:tab w:val="num" w:pos="720"/>
        </w:tabs>
        <w:ind w:left="720" w:hanging="360"/>
      </w:pPr>
      <w:rPr>
        <w:rFonts w:ascii="Wingdings 2" w:hAnsi="Wingdings 2" w:hint="default"/>
      </w:rPr>
    </w:lvl>
    <w:lvl w:ilvl="1" w:tplc="CD6E68B8" w:tentative="1">
      <w:start w:val="1"/>
      <w:numFmt w:val="bullet"/>
      <w:lvlText w:val=""/>
      <w:lvlJc w:val="left"/>
      <w:pPr>
        <w:tabs>
          <w:tab w:val="num" w:pos="1440"/>
        </w:tabs>
        <w:ind w:left="1440" w:hanging="360"/>
      </w:pPr>
      <w:rPr>
        <w:rFonts w:ascii="Wingdings 2" w:hAnsi="Wingdings 2" w:hint="default"/>
      </w:rPr>
    </w:lvl>
    <w:lvl w:ilvl="2" w:tplc="F3720CA4" w:tentative="1">
      <w:start w:val="1"/>
      <w:numFmt w:val="bullet"/>
      <w:lvlText w:val=""/>
      <w:lvlJc w:val="left"/>
      <w:pPr>
        <w:tabs>
          <w:tab w:val="num" w:pos="2160"/>
        </w:tabs>
        <w:ind w:left="2160" w:hanging="360"/>
      </w:pPr>
      <w:rPr>
        <w:rFonts w:ascii="Wingdings 2" w:hAnsi="Wingdings 2" w:hint="default"/>
      </w:rPr>
    </w:lvl>
    <w:lvl w:ilvl="3" w:tplc="6A14F5F0" w:tentative="1">
      <w:start w:val="1"/>
      <w:numFmt w:val="bullet"/>
      <w:lvlText w:val=""/>
      <w:lvlJc w:val="left"/>
      <w:pPr>
        <w:tabs>
          <w:tab w:val="num" w:pos="2880"/>
        </w:tabs>
        <w:ind w:left="2880" w:hanging="360"/>
      </w:pPr>
      <w:rPr>
        <w:rFonts w:ascii="Wingdings 2" w:hAnsi="Wingdings 2" w:hint="default"/>
      </w:rPr>
    </w:lvl>
    <w:lvl w:ilvl="4" w:tplc="83EC695A" w:tentative="1">
      <w:start w:val="1"/>
      <w:numFmt w:val="bullet"/>
      <w:lvlText w:val=""/>
      <w:lvlJc w:val="left"/>
      <w:pPr>
        <w:tabs>
          <w:tab w:val="num" w:pos="3600"/>
        </w:tabs>
        <w:ind w:left="3600" w:hanging="360"/>
      </w:pPr>
      <w:rPr>
        <w:rFonts w:ascii="Wingdings 2" w:hAnsi="Wingdings 2" w:hint="default"/>
      </w:rPr>
    </w:lvl>
    <w:lvl w:ilvl="5" w:tplc="3D381CF4" w:tentative="1">
      <w:start w:val="1"/>
      <w:numFmt w:val="bullet"/>
      <w:lvlText w:val=""/>
      <w:lvlJc w:val="left"/>
      <w:pPr>
        <w:tabs>
          <w:tab w:val="num" w:pos="4320"/>
        </w:tabs>
        <w:ind w:left="4320" w:hanging="360"/>
      </w:pPr>
      <w:rPr>
        <w:rFonts w:ascii="Wingdings 2" w:hAnsi="Wingdings 2" w:hint="default"/>
      </w:rPr>
    </w:lvl>
    <w:lvl w:ilvl="6" w:tplc="2102C08C" w:tentative="1">
      <w:start w:val="1"/>
      <w:numFmt w:val="bullet"/>
      <w:lvlText w:val=""/>
      <w:lvlJc w:val="left"/>
      <w:pPr>
        <w:tabs>
          <w:tab w:val="num" w:pos="5040"/>
        </w:tabs>
        <w:ind w:left="5040" w:hanging="360"/>
      </w:pPr>
      <w:rPr>
        <w:rFonts w:ascii="Wingdings 2" w:hAnsi="Wingdings 2" w:hint="default"/>
      </w:rPr>
    </w:lvl>
    <w:lvl w:ilvl="7" w:tplc="5F4088DC" w:tentative="1">
      <w:start w:val="1"/>
      <w:numFmt w:val="bullet"/>
      <w:lvlText w:val=""/>
      <w:lvlJc w:val="left"/>
      <w:pPr>
        <w:tabs>
          <w:tab w:val="num" w:pos="5760"/>
        </w:tabs>
        <w:ind w:left="5760" w:hanging="360"/>
      </w:pPr>
      <w:rPr>
        <w:rFonts w:ascii="Wingdings 2" w:hAnsi="Wingdings 2" w:hint="default"/>
      </w:rPr>
    </w:lvl>
    <w:lvl w:ilvl="8" w:tplc="D684320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E8B1035"/>
    <w:multiLevelType w:val="hybridMultilevel"/>
    <w:tmpl w:val="0C44DACE"/>
    <w:lvl w:ilvl="0" w:tplc="A6105A52">
      <w:start w:val="1"/>
      <w:numFmt w:val="bullet"/>
      <w:lvlText w:val=""/>
      <w:lvlJc w:val="left"/>
      <w:pPr>
        <w:tabs>
          <w:tab w:val="num" w:pos="360"/>
        </w:tabs>
        <w:ind w:left="360" w:hanging="360"/>
      </w:pPr>
      <w:rPr>
        <w:rFonts w:ascii="Wingdings 2" w:hAnsi="Wingdings 2" w:hint="default"/>
      </w:rPr>
    </w:lvl>
    <w:lvl w:ilvl="1" w:tplc="9108575E" w:tentative="1">
      <w:start w:val="1"/>
      <w:numFmt w:val="bullet"/>
      <w:lvlText w:val=""/>
      <w:lvlJc w:val="left"/>
      <w:pPr>
        <w:tabs>
          <w:tab w:val="num" w:pos="1080"/>
        </w:tabs>
        <w:ind w:left="1080" w:hanging="360"/>
      </w:pPr>
      <w:rPr>
        <w:rFonts w:ascii="Wingdings 2" w:hAnsi="Wingdings 2" w:hint="default"/>
      </w:rPr>
    </w:lvl>
    <w:lvl w:ilvl="2" w:tplc="1504A2EA" w:tentative="1">
      <w:start w:val="1"/>
      <w:numFmt w:val="bullet"/>
      <w:lvlText w:val=""/>
      <w:lvlJc w:val="left"/>
      <w:pPr>
        <w:tabs>
          <w:tab w:val="num" w:pos="1800"/>
        </w:tabs>
        <w:ind w:left="1800" w:hanging="360"/>
      </w:pPr>
      <w:rPr>
        <w:rFonts w:ascii="Wingdings 2" w:hAnsi="Wingdings 2" w:hint="default"/>
      </w:rPr>
    </w:lvl>
    <w:lvl w:ilvl="3" w:tplc="6BDC4014" w:tentative="1">
      <w:start w:val="1"/>
      <w:numFmt w:val="bullet"/>
      <w:lvlText w:val=""/>
      <w:lvlJc w:val="left"/>
      <w:pPr>
        <w:tabs>
          <w:tab w:val="num" w:pos="2520"/>
        </w:tabs>
        <w:ind w:left="2520" w:hanging="360"/>
      </w:pPr>
      <w:rPr>
        <w:rFonts w:ascii="Wingdings 2" w:hAnsi="Wingdings 2" w:hint="default"/>
      </w:rPr>
    </w:lvl>
    <w:lvl w:ilvl="4" w:tplc="89C84254" w:tentative="1">
      <w:start w:val="1"/>
      <w:numFmt w:val="bullet"/>
      <w:lvlText w:val=""/>
      <w:lvlJc w:val="left"/>
      <w:pPr>
        <w:tabs>
          <w:tab w:val="num" w:pos="3240"/>
        </w:tabs>
        <w:ind w:left="3240" w:hanging="360"/>
      </w:pPr>
      <w:rPr>
        <w:rFonts w:ascii="Wingdings 2" w:hAnsi="Wingdings 2" w:hint="default"/>
      </w:rPr>
    </w:lvl>
    <w:lvl w:ilvl="5" w:tplc="FBE62F74" w:tentative="1">
      <w:start w:val="1"/>
      <w:numFmt w:val="bullet"/>
      <w:lvlText w:val=""/>
      <w:lvlJc w:val="left"/>
      <w:pPr>
        <w:tabs>
          <w:tab w:val="num" w:pos="3960"/>
        </w:tabs>
        <w:ind w:left="3960" w:hanging="360"/>
      </w:pPr>
      <w:rPr>
        <w:rFonts w:ascii="Wingdings 2" w:hAnsi="Wingdings 2" w:hint="default"/>
      </w:rPr>
    </w:lvl>
    <w:lvl w:ilvl="6" w:tplc="FEA47A34" w:tentative="1">
      <w:start w:val="1"/>
      <w:numFmt w:val="bullet"/>
      <w:lvlText w:val=""/>
      <w:lvlJc w:val="left"/>
      <w:pPr>
        <w:tabs>
          <w:tab w:val="num" w:pos="4680"/>
        </w:tabs>
        <w:ind w:left="4680" w:hanging="360"/>
      </w:pPr>
      <w:rPr>
        <w:rFonts w:ascii="Wingdings 2" w:hAnsi="Wingdings 2" w:hint="default"/>
      </w:rPr>
    </w:lvl>
    <w:lvl w:ilvl="7" w:tplc="C37E3C6E" w:tentative="1">
      <w:start w:val="1"/>
      <w:numFmt w:val="bullet"/>
      <w:lvlText w:val=""/>
      <w:lvlJc w:val="left"/>
      <w:pPr>
        <w:tabs>
          <w:tab w:val="num" w:pos="5400"/>
        </w:tabs>
        <w:ind w:left="5400" w:hanging="360"/>
      </w:pPr>
      <w:rPr>
        <w:rFonts w:ascii="Wingdings 2" w:hAnsi="Wingdings 2" w:hint="default"/>
      </w:rPr>
    </w:lvl>
    <w:lvl w:ilvl="8" w:tplc="A726FB16"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66D94E2E"/>
    <w:multiLevelType w:val="hybridMultilevel"/>
    <w:tmpl w:val="F9642A60"/>
    <w:lvl w:ilvl="0" w:tplc="E828CBFC">
      <w:start w:val="1"/>
      <w:numFmt w:val="bullet"/>
      <w:lvlText w:val=""/>
      <w:lvlJc w:val="left"/>
      <w:pPr>
        <w:tabs>
          <w:tab w:val="num" w:pos="720"/>
        </w:tabs>
        <w:ind w:left="720" w:hanging="360"/>
      </w:pPr>
      <w:rPr>
        <w:rFonts w:ascii="Symbol" w:hAnsi="Symbol" w:hint="default"/>
      </w:rPr>
    </w:lvl>
    <w:lvl w:ilvl="1" w:tplc="0B04F128" w:tentative="1">
      <w:start w:val="1"/>
      <w:numFmt w:val="bullet"/>
      <w:lvlText w:val=""/>
      <w:lvlJc w:val="left"/>
      <w:pPr>
        <w:tabs>
          <w:tab w:val="num" w:pos="1440"/>
        </w:tabs>
        <w:ind w:left="1440" w:hanging="360"/>
      </w:pPr>
      <w:rPr>
        <w:rFonts w:ascii="Symbol" w:hAnsi="Symbol" w:hint="default"/>
      </w:rPr>
    </w:lvl>
    <w:lvl w:ilvl="2" w:tplc="1B12CE16" w:tentative="1">
      <w:start w:val="1"/>
      <w:numFmt w:val="bullet"/>
      <w:lvlText w:val=""/>
      <w:lvlJc w:val="left"/>
      <w:pPr>
        <w:tabs>
          <w:tab w:val="num" w:pos="2160"/>
        </w:tabs>
        <w:ind w:left="2160" w:hanging="360"/>
      </w:pPr>
      <w:rPr>
        <w:rFonts w:ascii="Symbol" w:hAnsi="Symbol" w:hint="default"/>
      </w:rPr>
    </w:lvl>
    <w:lvl w:ilvl="3" w:tplc="B15E11B2" w:tentative="1">
      <w:start w:val="1"/>
      <w:numFmt w:val="bullet"/>
      <w:lvlText w:val=""/>
      <w:lvlJc w:val="left"/>
      <w:pPr>
        <w:tabs>
          <w:tab w:val="num" w:pos="2880"/>
        </w:tabs>
        <w:ind w:left="2880" w:hanging="360"/>
      </w:pPr>
      <w:rPr>
        <w:rFonts w:ascii="Symbol" w:hAnsi="Symbol" w:hint="default"/>
      </w:rPr>
    </w:lvl>
    <w:lvl w:ilvl="4" w:tplc="291210AC" w:tentative="1">
      <w:start w:val="1"/>
      <w:numFmt w:val="bullet"/>
      <w:lvlText w:val=""/>
      <w:lvlJc w:val="left"/>
      <w:pPr>
        <w:tabs>
          <w:tab w:val="num" w:pos="3600"/>
        </w:tabs>
        <w:ind w:left="3600" w:hanging="360"/>
      </w:pPr>
      <w:rPr>
        <w:rFonts w:ascii="Symbol" w:hAnsi="Symbol" w:hint="default"/>
      </w:rPr>
    </w:lvl>
    <w:lvl w:ilvl="5" w:tplc="04AC9BA4" w:tentative="1">
      <w:start w:val="1"/>
      <w:numFmt w:val="bullet"/>
      <w:lvlText w:val=""/>
      <w:lvlJc w:val="left"/>
      <w:pPr>
        <w:tabs>
          <w:tab w:val="num" w:pos="4320"/>
        </w:tabs>
        <w:ind w:left="4320" w:hanging="360"/>
      </w:pPr>
      <w:rPr>
        <w:rFonts w:ascii="Symbol" w:hAnsi="Symbol" w:hint="default"/>
      </w:rPr>
    </w:lvl>
    <w:lvl w:ilvl="6" w:tplc="9356C4E0" w:tentative="1">
      <w:start w:val="1"/>
      <w:numFmt w:val="bullet"/>
      <w:lvlText w:val=""/>
      <w:lvlJc w:val="left"/>
      <w:pPr>
        <w:tabs>
          <w:tab w:val="num" w:pos="5040"/>
        </w:tabs>
        <w:ind w:left="5040" w:hanging="360"/>
      </w:pPr>
      <w:rPr>
        <w:rFonts w:ascii="Symbol" w:hAnsi="Symbol" w:hint="default"/>
      </w:rPr>
    </w:lvl>
    <w:lvl w:ilvl="7" w:tplc="7ACA02A6" w:tentative="1">
      <w:start w:val="1"/>
      <w:numFmt w:val="bullet"/>
      <w:lvlText w:val=""/>
      <w:lvlJc w:val="left"/>
      <w:pPr>
        <w:tabs>
          <w:tab w:val="num" w:pos="5760"/>
        </w:tabs>
        <w:ind w:left="5760" w:hanging="360"/>
      </w:pPr>
      <w:rPr>
        <w:rFonts w:ascii="Symbol" w:hAnsi="Symbol" w:hint="default"/>
      </w:rPr>
    </w:lvl>
    <w:lvl w:ilvl="8" w:tplc="D7DCA2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7450B64"/>
    <w:multiLevelType w:val="hybridMultilevel"/>
    <w:tmpl w:val="6F22E2FA"/>
    <w:lvl w:ilvl="0" w:tplc="19FAE430">
      <w:start w:val="1"/>
      <w:numFmt w:val="bullet"/>
      <w:lvlText w:val=""/>
      <w:lvlJc w:val="left"/>
      <w:pPr>
        <w:tabs>
          <w:tab w:val="num" w:pos="720"/>
        </w:tabs>
        <w:ind w:left="720" w:hanging="360"/>
      </w:pPr>
      <w:rPr>
        <w:rFonts w:ascii="Symbol" w:hAnsi="Symbol" w:hint="default"/>
      </w:rPr>
    </w:lvl>
    <w:lvl w:ilvl="1" w:tplc="B160326E" w:tentative="1">
      <w:start w:val="1"/>
      <w:numFmt w:val="bullet"/>
      <w:lvlText w:val=""/>
      <w:lvlJc w:val="left"/>
      <w:pPr>
        <w:tabs>
          <w:tab w:val="num" w:pos="1440"/>
        </w:tabs>
        <w:ind w:left="1440" w:hanging="360"/>
      </w:pPr>
      <w:rPr>
        <w:rFonts w:ascii="Symbol" w:hAnsi="Symbol" w:hint="default"/>
      </w:rPr>
    </w:lvl>
    <w:lvl w:ilvl="2" w:tplc="089A805A" w:tentative="1">
      <w:start w:val="1"/>
      <w:numFmt w:val="bullet"/>
      <w:lvlText w:val=""/>
      <w:lvlJc w:val="left"/>
      <w:pPr>
        <w:tabs>
          <w:tab w:val="num" w:pos="2160"/>
        </w:tabs>
        <w:ind w:left="2160" w:hanging="360"/>
      </w:pPr>
      <w:rPr>
        <w:rFonts w:ascii="Symbol" w:hAnsi="Symbol" w:hint="default"/>
      </w:rPr>
    </w:lvl>
    <w:lvl w:ilvl="3" w:tplc="5F1055D6" w:tentative="1">
      <w:start w:val="1"/>
      <w:numFmt w:val="bullet"/>
      <w:lvlText w:val=""/>
      <w:lvlJc w:val="left"/>
      <w:pPr>
        <w:tabs>
          <w:tab w:val="num" w:pos="2880"/>
        </w:tabs>
        <w:ind w:left="2880" w:hanging="360"/>
      </w:pPr>
      <w:rPr>
        <w:rFonts w:ascii="Symbol" w:hAnsi="Symbol" w:hint="default"/>
      </w:rPr>
    </w:lvl>
    <w:lvl w:ilvl="4" w:tplc="89B8E8F6" w:tentative="1">
      <w:start w:val="1"/>
      <w:numFmt w:val="bullet"/>
      <w:lvlText w:val=""/>
      <w:lvlJc w:val="left"/>
      <w:pPr>
        <w:tabs>
          <w:tab w:val="num" w:pos="3600"/>
        </w:tabs>
        <w:ind w:left="3600" w:hanging="360"/>
      </w:pPr>
      <w:rPr>
        <w:rFonts w:ascii="Symbol" w:hAnsi="Symbol" w:hint="default"/>
      </w:rPr>
    </w:lvl>
    <w:lvl w:ilvl="5" w:tplc="C2E8F610" w:tentative="1">
      <w:start w:val="1"/>
      <w:numFmt w:val="bullet"/>
      <w:lvlText w:val=""/>
      <w:lvlJc w:val="left"/>
      <w:pPr>
        <w:tabs>
          <w:tab w:val="num" w:pos="4320"/>
        </w:tabs>
        <w:ind w:left="4320" w:hanging="360"/>
      </w:pPr>
      <w:rPr>
        <w:rFonts w:ascii="Symbol" w:hAnsi="Symbol" w:hint="default"/>
      </w:rPr>
    </w:lvl>
    <w:lvl w:ilvl="6" w:tplc="64C06F8E" w:tentative="1">
      <w:start w:val="1"/>
      <w:numFmt w:val="bullet"/>
      <w:lvlText w:val=""/>
      <w:lvlJc w:val="left"/>
      <w:pPr>
        <w:tabs>
          <w:tab w:val="num" w:pos="5040"/>
        </w:tabs>
        <w:ind w:left="5040" w:hanging="360"/>
      </w:pPr>
      <w:rPr>
        <w:rFonts w:ascii="Symbol" w:hAnsi="Symbol" w:hint="default"/>
      </w:rPr>
    </w:lvl>
    <w:lvl w:ilvl="7" w:tplc="FA0E750E" w:tentative="1">
      <w:start w:val="1"/>
      <w:numFmt w:val="bullet"/>
      <w:lvlText w:val=""/>
      <w:lvlJc w:val="left"/>
      <w:pPr>
        <w:tabs>
          <w:tab w:val="num" w:pos="5760"/>
        </w:tabs>
        <w:ind w:left="5760" w:hanging="360"/>
      </w:pPr>
      <w:rPr>
        <w:rFonts w:ascii="Symbol" w:hAnsi="Symbol" w:hint="default"/>
      </w:rPr>
    </w:lvl>
    <w:lvl w:ilvl="8" w:tplc="065AE74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AC97247"/>
    <w:multiLevelType w:val="hybridMultilevel"/>
    <w:tmpl w:val="C0F86AD2"/>
    <w:lvl w:ilvl="0" w:tplc="72244C40">
      <w:start w:val="1"/>
      <w:numFmt w:val="bullet"/>
      <w:lvlText w:val=""/>
      <w:lvlJc w:val="left"/>
      <w:pPr>
        <w:tabs>
          <w:tab w:val="num" w:pos="360"/>
        </w:tabs>
        <w:ind w:left="360" w:hanging="360"/>
      </w:pPr>
      <w:rPr>
        <w:rFonts w:ascii="Symbol" w:hAnsi="Symbol" w:hint="default"/>
      </w:rPr>
    </w:lvl>
    <w:lvl w:ilvl="1" w:tplc="C2863620">
      <w:start w:val="238"/>
      <w:numFmt w:val="bullet"/>
      <w:lvlText w:val=""/>
      <w:lvlJc w:val="left"/>
      <w:pPr>
        <w:tabs>
          <w:tab w:val="num" w:pos="1080"/>
        </w:tabs>
        <w:ind w:left="1080" w:hanging="360"/>
      </w:pPr>
      <w:rPr>
        <w:rFonts w:ascii="Symbol" w:hAnsi="Symbol" w:hint="default"/>
      </w:rPr>
    </w:lvl>
    <w:lvl w:ilvl="2" w:tplc="C08661DA">
      <w:start w:val="238"/>
      <w:numFmt w:val="bullet"/>
      <w:lvlText w:val=""/>
      <w:lvlJc w:val="left"/>
      <w:pPr>
        <w:tabs>
          <w:tab w:val="num" w:pos="1800"/>
        </w:tabs>
        <w:ind w:left="1800" w:hanging="360"/>
      </w:pPr>
      <w:rPr>
        <w:rFonts w:ascii="Symbol" w:hAnsi="Symbol" w:hint="default"/>
      </w:rPr>
    </w:lvl>
    <w:lvl w:ilvl="3" w:tplc="488CB49A" w:tentative="1">
      <w:start w:val="1"/>
      <w:numFmt w:val="bullet"/>
      <w:lvlText w:val=""/>
      <w:lvlJc w:val="left"/>
      <w:pPr>
        <w:tabs>
          <w:tab w:val="num" w:pos="2520"/>
        </w:tabs>
        <w:ind w:left="2520" w:hanging="360"/>
      </w:pPr>
      <w:rPr>
        <w:rFonts w:ascii="Symbol" w:hAnsi="Symbol" w:hint="default"/>
      </w:rPr>
    </w:lvl>
    <w:lvl w:ilvl="4" w:tplc="E718FF32" w:tentative="1">
      <w:start w:val="1"/>
      <w:numFmt w:val="bullet"/>
      <w:lvlText w:val=""/>
      <w:lvlJc w:val="left"/>
      <w:pPr>
        <w:tabs>
          <w:tab w:val="num" w:pos="3240"/>
        </w:tabs>
        <w:ind w:left="3240" w:hanging="360"/>
      </w:pPr>
      <w:rPr>
        <w:rFonts w:ascii="Symbol" w:hAnsi="Symbol" w:hint="default"/>
      </w:rPr>
    </w:lvl>
    <w:lvl w:ilvl="5" w:tplc="ED92AE38" w:tentative="1">
      <w:start w:val="1"/>
      <w:numFmt w:val="bullet"/>
      <w:lvlText w:val=""/>
      <w:lvlJc w:val="left"/>
      <w:pPr>
        <w:tabs>
          <w:tab w:val="num" w:pos="3960"/>
        </w:tabs>
        <w:ind w:left="3960" w:hanging="360"/>
      </w:pPr>
      <w:rPr>
        <w:rFonts w:ascii="Symbol" w:hAnsi="Symbol" w:hint="default"/>
      </w:rPr>
    </w:lvl>
    <w:lvl w:ilvl="6" w:tplc="25104DE8" w:tentative="1">
      <w:start w:val="1"/>
      <w:numFmt w:val="bullet"/>
      <w:lvlText w:val=""/>
      <w:lvlJc w:val="left"/>
      <w:pPr>
        <w:tabs>
          <w:tab w:val="num" w:pos="4680"/>
        </w:tabs>
        <w:ind w:left="4680" w:hanging="360"/>
      </w:pPr>
      <w:rPr>
        <w:rFonts w:ascii="Symbol" w:hAnsi="Symbol" w:hint="default"/>
      </w:rPr>
    </w:lvl>
    <w:lvl w:ilvl="7" w:tplc="24E826D6" w:tentative="1">
      <w:start w:val="1"/>
      <w:numFmt w:val="bullet"/>
      <w:lvlText w:val=""/>
      <w:lvlJc w:val="left"/>
      <w:pPr>
        <w:tabs>
          <w:tab w:val="num" w:pos="5400"/>
        </w:tabs>
        <w:ind w:left="5400" w:hanging="360"/>
      </w:pPr>
      <w:rPr>
        <w:rFonts w:ascii="Symbol" w:hAnsi="Symbol" w:hint="default"/>
      </w:rPr>
    </w:lvl>
    <w:lvl w:ilvl="8" w:tplc="3A8C6CE8"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792E3471"/>
    <w:multiLevelType w:val="hybridMultilevel"/>
    <w:tmpl w:val="2242B62A"/>
    <w:lvl w:ilvl="0" w:tplc="1C1CCCD2">
      <w:start w:val="1"/>
      <w:numFmt w:val="bullet"/>
      <w:lvlText w:val="•"/>
      <w:lvlJc w:val="left"/>
      <w:pPr>
        <w:tabs>
          <w:tab w:val="num" w:pos="720"/>
        </w:tabs>
        <w:ind w:left="720" w:hanging="360"/>
      </w:pPr>
      <w:rPr>
        <w:rFonts w:ascii="Arial" w:hAnsi="Arial" w:hint="default"/>
      </w:rPr>
    </w:lvl>
    <w:lvl w:ilvl="1" w:tplc="0F404E86" w:tentative="1">
      <w:start w:val="1"/>
      <w:numFmt w:val="bullet"/>
      <w:lvlText w:val="•"/>
      <w:lvlJc w:val="left"/>
      <w:pPr>
        <w:tabs>
          <w:tab w:val="num" w:pos="1440"/>
        </w:tabs>
        <w:ind w:left="1440" w:hanging="360"/>
      </w:pPr>
      <w:rPr>
        <w:rFonts w:ascii="Arial" w:hAnsi="Arial" w:hint="default"/>
      </w:rPr>
    </w:lvl>
    <w:lvl w:ilvl="2" w:tplc="BD424106" w:tentative="1">
      <w:start w:val="1"/>
      <w:numFmt w:val="bullet"/>
      <w:lvlText w:val="•"/>
      <w:lvlJc w:val="left"/>
      <w:pPr>
        <w:tabs>
          <w:tab w:val="num" w:pos="2160"/>
        </w:tabs>
        <w:ind w:left="2160" w:hanging="360"/>
      </w:pPr>
      <w:rPr>
        <w:rFonts w:ascii="Arial" w:hAnsi="Arial" w:hint="default"/>
      </w:rPr>
    </w:lvl>
    <w:lvl w:ilvl="3" w:tplc="CE80C014" w:tentative="1">
      <w:start w:val="1"/>
      <w:numFmt w:val="bullet"/>
      <w:lvlText w:val="•"/>
      <w:lvlJc w:val="left"/>
      <w:pPr>
        <w:tabs>
          <w:tab w:val="num" w:pos="2880"/>
        </w:tabs>
        <w:ind w:left="2880" w:hanging="360"/>
      </w:pPr>
      <w:rPr>
        <w:rFonts w:ascii="Arial" w:hAnsi="Arial" w:hint="default"/>
      </w:rPr>
    </w:lvl>
    <w:lvl w:ilvl="4" w:tplc="59A0C69E" w:tentative="1">
      <w:start w:val="1"/>
      <w:numFmt w:val="bullet"/>
      <w:lvlText w:val="•"/>
      <w:lvlJc w:val="left"/>
      <w:pPr>
        <w:tabs>
          <w:tab w:val="num" w:pos="3600"/>
        </w:tabs>
        <w:ind w:left="3600" w:hanging="360"/>
      </w:pPr>
      <w:rPr>
        <w:rFonts w:ascii="Arial" w:hAnsi="Arial" w:hint="default"/>
      </w:rPr>
    </w:lvl>
    <w:lvl w:ilvl="5" w:tplc="5372BDFC" w:tentative="1">
      <w:start w:val="1"/>
      <w:numFmt w:val="bullet"/>
      <w:lvlText w:val="•"/>
      <w:lvlJc w:val="left"/>
      <w:pPr>
        <w:tabs>
          <w:tab w:val="num" w:pos="4320"/>
        </w:tabs>
        <w:ind w:left="4320" w:hanging="360"/>
      </w:pPr>
      <w:rPr>
        <w:rFonts w:ascii="Arial" w:hAnsi="Arial" w:hint="default"/>
      </w:rPr>
    </w:lvl>
    <w:lvl w:ilvl="6" w:tplc="10BC6400" w:tentative="1">
      <w:start w:val="1"/>
      <w:numFmt w:val="bullet"/>
      <w:lvlText w:val="•"/>
      <w:lvlJc w:val="left"/>
      <w:pPr>
        <w:tabs>
          <w:tab w:val="num" w:pos="5040"/>
        </w:tabs>
        <w:ind w:left="5040" w:hanging="360"/>
      </w:pPr>
      <w:rPr>
        <w:rFonts w:ascii="Arial" w:hAnsi="Arial" w:hint="default"/>
      </w:rPr>
    </w:lvl>
    <w:lvl w:ilvl="7" w:tplc="E9C26004" w:tentative="1">
      <w:start w:val="1"/>
      <w:numFmt w:val="bullet"/>
      <w:lvlText w:val="•"/>
      <w:lvlJc w:val="left"/>
      <w:pPr>
        <w:tabs>
          <w:tab w:val="num" w:pos="5760"/>
        </w:tabs>
        <w:ind w:left="5760" w:hanging="360"/>
      </w:pPr>
      <w:rPr>
        <w:rFonts w:ascii="Arial" w:hAnsi="Arial" w:hint="default"/>
      </w:rPr>
    </w:lvl>
    <w:lvl w:ilvl="8" w:tplc="D23610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0"/>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1"/>
    <w:docVar w:name="emailaddr" w:val="Katie.Carney@lrc.ky.gov"/>
    <w:docVar w:name="minpath" w:val="U:\MINUTES\School Funding TF\211011.docx"/>
  </w:docVars>
  <w:rsids>
    <w:rsidRoot w:val="006B057C"/>
    <w:rsid w:val="00025243"/>
    <w:rsid w:val="00026CA1"/>
    <w:rsid w:val="000472AC"/>
    <w:rsid w:val="000522B6"/>
    <w:rsid w:val="00061D9B"/>
    <w:rsid w:val="000805D3"/>
    <w:rsid w:val="000859E6"/>
    <w:rsid w:val="0009372A"/>
    <w:rsid w:val="000A03B6"/>
    <w:rsid w:val="000A6BA5"/>
    <w:rsid w:val="000B22D0"/>
    <w:rsid w:val="000B393B"/>
    <w:rsid w:val="000C5956"/>
    <w:rsid w:val="000F2F30"/>
    <w:rsid w:val="00111241"/>
    <w:rsid w:val="00126D21"/>
    <w:rsid w:val="00127B69"/>
    <w:rsid w:val="001309DD"/>
    <w:rsid w:val="00134754"/>
    <w:rsid w:val="001421F1"/>
    <w:rsid w:val="00142251"/>
    <w:rsid w:val="00143E0D"/>
    <w:rsid w:val="00144ED4"/>
    <w:rsid w:val="0015405A"/>
    <w:rsid w:val="0017295D"/>
    <w:rsid w:val="00176D19"/>
    <w:rsid w:val="00187483"/>
    <w:rsid w:val="00193120"/>
    <w:rsid w:val="001A0D05"/>
    <w:rsid w:val="001B4BAC"/>
    <w:rsid w:val="001C02F1"/>
    <w:rsid w:val="001C050E"/>
    <w:rsid w:val="001D5017"/>
    <w:rsid w:val="001E06A8"/>
    <w:rsid w:val="001E2AFD"/>
    <w:rsid w:val="00211D91"/>
    <w:rsid w:val="0024250C"/>
    <w:rsid w:val="002503F4"/>
    <w:rsid w:val="0025291B"/>
    <w:rsid w:val="00262F5C"/>
    <w:rsid w:val="0026455A"/>
    <w:rsid w:val="00271805"/>
    <w:rsid w:val="00296EC2"/>
    <w:rsid w:val="002C0262"/>
    <w:rsid w:val="002C4CFE"/>
    <w:rsid w:val="002C66F6"/>
    <w:rsid w:val="002F0881"/>
    <w:rsid w:val="00350258"/>
    <w:rsid w:val="0035441D"/>
    <w:rsid w:val="00356D3C"/>
    <w:rsid w:val="003672CC"/>
    <w:rsid w:val="00383EEC"/>
    <w:rsid w:val="00394A61"/>
    <w:rsid w:val="003A0B14"/>
    <w:rsid w:val="003A5E94"/>
    <w:rsid w:val="003B1259"/>
    <w:rsid w:val="003B3D52"/>
    <w:rsid w:val="003D0D93"/>
    <w:rsid w:val="003D307F"/>
    <w:rsid w:val="003E4835"/>
    <w:rsid w:val="004134E4"/>
    <w:rsid w:val="0041748A"/>
    <w:rsid w:val="00425F5B"/>
    <w:rsid w:val="00437EEB"/>
    <w:rsid w:val="004404A7"/>
    <w:rsid w:val="00464D47"/>
    <w:rsid w:val="00487059"/>
    <w:rsid w:val="00487E60"/>
    <w:rsid w:val="004956C3"/>
    <w:rsid w:val="00496FD1"/>
    <w:rsid w:val="004A42B2"/>
    <w:rsid w:val="004D12BE"/>
    <w:rsid w:val="004D1884"/>
    <w:rsid w:val="004E0FA9"/>
    <w:rsid w:val="004E4263"/>
    <w:rsid w:val="00511481"/>
    <w:rsid w:val="00520718"/>
    <w:rsid w:val="00555FF5"/>
    <w:rsid w:val="00556EEB"/>
    <w:rsid w:val="00577B12"/>
    <w:rsid w:val="0058116F"/>
    <w:rsid w:val="005C570C"/>
    <w:rsid w:val="005D585A"/>
    <w:rsid w:val="005E0E31"/>
    <w:rsid w:val="005E3177"/>
    <w:rsid w:val="006224B3"/>
    <w:rsid w:val="00624AC4"/>
    <w:rsid w:val="006253A7"/>
    <w:rsid w:val="006260A6"/>
    <w:rsid w:val="00626A9D"/>
    <w:rsid w:val="00627E0C"/>
    <w:rsid w:val="00631AAE"/>
    <w:rsid w:val="00632AF6"/>
    <w:rsid w:val="0065000F"/>
    <w:rsid w:val="00661DE6"/>
    <w:rsid w:val="006649D7"/>
    <w:rsid w:val="006664CB"/>
    <w:rsid w:val="00673F91"/>
    <w:rsid w:val="0069033A"/>
    <w:rsid w:val="006A0B46"/>
    <w:rsid w:val="006A31F2"/>
    <w:rsid w:val="006B057C"/>
    <w:rsid w:val="006B4D1C"/>
    <w:rsid w:val="006B5ADC"/>
    <w:rsid w:val="006C022D"/>
    <w:rsid w:val="006D1321"/>
    <w:rsid w:val="006D1A12"/>
    <w:rsid w:val="006E4187"/>
    <w:rsid w:val="006E4BA9"/>
    <w:rsid w:val="00702972"/>
    <w:rsid w:val="007113B7"/>
    <w:rsid w:val="007324D1"/>
    <w:rsid w:val="007408C4"/>
    <w:rsid w:val="00740E1E"/>
    <w:rsid w:val="00763A1A"/>
    <w:rsid w:val="0077395F"/>
    <w:rsid w:val="00776E02"/>
    <w:rsid w:val="00777C8E"/>
    <w:rsid w:val="00777CFC"/>
    <w:rsid w:val="0078409A"/>
    <w:rsid w:val="00795986"/>
    <w:rsid w:val="007A47B2"/>
    <w:rsid w:val="007A667B"/>
    <w:rsid w:val="007B47B2"/>
    <w:rsid w:val="007B7C3F"/>
    <w:rsid w:val="007C271C"/>
    <w:rsid w:val="007C2C44"/>
    <w:rsid w:val="007D17C1"/>
    <w:rsid w:val="007D4355"/>
    <w:rsid w:val="007D5D47"/>
    <w:rsid w:val="007D72F3"/>
    <w:rsid w:val="0080714B"/>
    <w:rsid w:val="008079FB"/>
    <w:rsid w:val="00822A97"/>
    <w:rsid w:val="00831BD2"/>
    <w:rsid w:val="00865F4B"/>
    <w:rsid w:val="008704D0"/>
    <w:rsid w:val="00887B9A"/>
    <w:rsid w:val="00890F6F"/>
    <w:rsid w:val="008B4B08"/>
    <w:rsid w:val="008B4D18"/>
    <w:rsid w:val="008F4E60"/>
    <w:rsid w:val="009236AB"/>
    <w:rsid w:val="00944687"/>
    <w:rsid w:val="00956036"/>
    <w:rsid w:val="009612F3"/>
    <w:rsid w:val="009711D0"/>
    <w:rsid w:val="0097287C"/>
    <w:rsid w:val="00974933"/>
    <w:rsid w:val="0097503A"/>
    <w:rsid w:val="0098443E"/>
    <w:rsid w:val="00996034"/>
    <w:rsid w:val="009A78BD"/>
    <w:rsid w:val="009B02A5"/>
    <w:rsid w:val="009B317C"/>
    <w:rsid w:val="009B4A76"/>
    <w:rsid w:val="009B591A"/>
    <w:rsid w:val="009C00E1"/>
    <w:rsid w:val="009C76E4"/>
    <w:rsid w:val="009E336A"/>
    <w:rsid w:val="00A000F4"/>
    <w:rsid w:val="00A01DBC"/>
    <w:rsid w:val="00A02D23"/>
    <w:rsid w:val="00A1211A"/>
    <w:rsid w:val="00A14343"/>
    <w:rsid w:val="00A31915"/>
    <w:rsid w:val="00A3571B"/>
    <w:rsid w:val="00A47FE3"/>
    <w:rsid w:val="00A56996"/>
    <w:rsid w:val="00A57231"/>
    <w:rsid w:val="00A641FE"/>
    <w:rsid w:val="00A64AE3"/>
    <w:rsid w:val="00A73E7B"/>
    <w:rsid w:val="00A743F0"/>
    <w:rsid w:val="00A8297B"/>
    <w:rsid w:val="00A83688"/>
    <w:rsid w:val="00A92740"/>
    <w:rsid w:val="00A95AEC"/>
    <w:rsid w:val="00A967DC"/>
    <w:rsid w:val="00AA0916"/>
    <w:rsid w:val="00AA4D6A"/>
    <w:rsid w:val="00AB211F"/>
    <w:rsid w:val="00AB5267"/>
    <w:rsid w:val="00AB64BC"/>
    <w:rsid w:val="00AD5FA4"/>
    <w:rsid w:val="00AE4CDE"/>
    <w:rsid w:val="00AE4F34"/>
    <w:rsid w:val="00AF79CE"/>
    <w:rsid w:val="00B1063C"/>
    <w:rsid w:val="00B1325B"/>
    <w:rsid w:val="00B31301"/>
    <w:rsid w:val="00B5513E"/>
    <w:rsid w:val="00B56F12"/>
    <w:rsid w:val="00B62246"/>
    <w:rsid w:val="00B70C95"/>
    <w:rsid w:val="00B7124E"/>
    <w:rsid w:val="00B74DF4"/>
    <w:rsid w:val="00B9089E"/>
    <w:rsid w:val="00BA3A26"/>
    <w:rsid w:val="00BA6392"/>
    <w:rsid w:val="00BB5210"/>
    <w:rsid w:val="00BB7C69"/>
    <w:rsid w:val="00BC3D94"/>
    <w:rsid w:val="00BC4FA4"/>
    <w:rsid w:val="00BD79ED"/>
    <w:rsid w:val="00BE08C5"/>
    <w:rsid w:val="00BF0AD7"/>
    <w:rsid w:val="00C051AF"/>
    <w:rsid w:val="00C11D57"/>
    <w:rsid w:val="00C13B61"/>
    <w:rsid w:val="00C16438"/>
    <w:rsid w:val="00C171E3"/>
    <w:rsid w:val="00C33612"/>
    <w:rsid w:val="00C4050F"/>
    <w:rsid w:val="00C413C1"/>
    <w:rsid w:val="00C546F0"/>
    <w:rsid w:val="00C5569A"/>
    <w:rsid w:val="00C568B0"/>
    <w:rsid w:val="00C56BCA"/>
    <w:rsid w:val="00C61D48"/>
    <w:rsid w:val="00C74610"/>
    <w:rsid w:val="00C870D7"/>
    <w:rsid w:val="00C93CE1"/>
    <w:rsid w:val="00C94D8C"/>
    <w:rsid w:val="00C97468"/>
    <w:rsid w:val="00CB1B67"/>
    <w:rsid w:val="00CB7856"/>
    <w:rsid w:val="00CF19C8"/>
    <w:rsid w:val="00D07135"/>
    <w:rsid w:val="00D4189B"/>
    <w:rsid w:val="00D45759"/>
    <w:rsid w:val="00D53A4A"/>
    <w:rsid w:val="00D66A63"/>
    <w:rsid w:val="00D70AA6"/>
    <w:rsid w:val="00D73EA3"/>
    <w:rsid w:val="00D74DC2"/>
    <w:rsid w:val="00D92484"/>
    <w:rsid w:val="00D97B75"/>
    <w:rsid w:val="00DA016B"/>
    <w:rsid w:val="00DA22FD"/>
    <w:rsid w:val="00DA3E55"/>
    <w:rsid w:val="00DC18A6"/>
    <w:rsid w:val="00DD0D23"/>
    <w:rsid w:val="00DD1BC2"/>
    <w:rsid w:val="00DD373D"/>
    <w:rsid w:val="00E17A49"/>
    <w:rsid w:val="00E26DD4"/>
    <w:rsid w:val="00E304BB"/>
    <w:rsid w:val="00E3275B"/>
    <w:rsid w:val="00E33B5D"/>
    <w:rsid w:val="00E600F4"/>
    <w:rsid w:val="00E657AD"/>
    <w:rsid w:val="00E74D28"/>
    <w:rsid w:val="00E75FDC"/>
    <w:rsid w:val="00E915C1"/>
    <w:rsid w:val="00EA6DF4"/>
    <w:rsid w:val="00EB6CA4"/>
    <w:rsid w:val="00ED5E43"/>
    <w:rsid w:val="00F00F96"/>
    <w:rsid w:val="00F06194"/>
    <w:rsid w:val="00F27B77"/>
    <w:rsid w:val="00F34243"/>
    <w:rsid w:val="00F34689"/>
    <w:rsid w:val="00F37EA7"/>
    <w:rsid w:val="00F50AE1"/>
    <w:rsid w:val="00F60AC4"/>
    <w:rsid w:val="00F70C04"/>
    <w:rsid w:val="00F808C2"/>
    <w:rsid w:val="00F83DF0"/>
    <w:rsid w:val="00F93C1C"/>
    <w:rsid w:val="00FA60EC"/>
    <w:rsid w:val="00FA6496"/>
    <w:rsid w:val="00FB1C29"/>
    <w:rsid w:val="00FB5EAF"/>
    <w:rsid w:val="00FE0FD6"/>
    <w:rsid w:val="00FE365A"/>
    <w:rsid w:val="00FE3D01"/>
    <w:rsid w:val="00FE4FDE"/>
    <w:rsid w:val="00FF0BE7"/>
    <w:rsid w:val="00FF5AED"/>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D2CD3-AFA8-4F5D-9355-82B475EF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numbering" w:customStyle="1" w:styleId="NoList1">
    <w:name w:val="No List1"/>
    <w:next w:val="NoList"/>
    <w:uiPriority w:val="99"/>
    <w:semiHidden/>
    <w:unhideWhenUsed/>
    <w:rsid w:val="006B057C"/>
  </w:style>
  <w:style w:type="paragraph" w:styleId="Header">
    <w:name w:val="header"/>
    <w:basedOn w:val="Normal"/>
    <w:link w:val="HeaderChar"/>
    <w:unhideWhenUsed/>
    <w:rsid w:val="006B057C"/>
    <w:pPr>
      <w:tabs>
        <w:tab w:val="center" w:pos="4680"/>
        <w:tab w:val="right" w:pos="9360"/>
      </w:tabs>
    </w:pPr>
  </w:style>
  <w:style w:type="character" w:customStyle="1" w:styleId="HeaderChar">
    <w:name w:val="Header Char"/>
    <w:basedOn w:val="DefaultParagraphFont"/>
    <w:link w:val="Header"/>
    <w:rsid w:val="006B057C"/>
    <w:rPr>
      <w:sz w:val="26"/>
    </w:rPr>
  </w:style>
  <w:style w:type="character" w:styleId="Hyperlink">
    <w:name w:val="Hyperlink"/>
    <w:basedOn w:val="DefaultParagraphFont"/>
    <w:uiPriority w:val="99"/>
    <w:semiHidden/>
    <w:unhideWhenUsed/>
    <w:rsid w:val="006B057C"/>
    <w:rPr>
      <w:color w:val="0563C1"/>
      <w:u w:val="single"/>
    </w:rPr>
  </w:style>
  <w:style w:type="paragraph" w:styleId="NormalWeb">
    <w:name w:val="Normal (Web)"/>
    <w:basedOn w:val="Normal"/>
    <w:uiPriority w:val="99"/>
    <w:unhideWhenUsed/>
    <w:rsid w:val="006B057C"/>
    <w:pPr>
      <w:spacing w:before="100" w:beforeAutospacing="1" w:after="100" w:afterAutospacing="1"/>
      <w:ind w:firstLine="0"/>
      <w:jc w:val="left"/>
    </w:pPr>
    <w:rPr>
      <w:sz w:val="24"/>
      <w:szCs w:val="24"/>
    </w:rPr>
  </w:style>
  <w:style w:type="paragraph" w:styleId="ListParagraph">
    <w:name w:val="List Paragraph"/>
    <w:basedOn w:val="Normal"/>
    <w:uiPriority w:val="34"/>
    <w:qFormat/>
    <w:rsid w:val="006B057C"/>
    <w:pPr>
      <w:ind w:left="720" w:firstLine="0"/>
      <w:contextualSpacing/>
      <w:jc w:val="left"/>
    </w:pPr>
    <w:rPr>
      <w:sz w:val="24"/>
      <w:szCs w:val="24"/>
    </w:rPr>
  </w:style>
  <w:style w:type="numbering" w:customStyle="1" w:styleId="NoList2">
    <w:name w:val="No List2"/>
    <w:next w:val="NoList"/>
    <w:uiPriority w:val="99"/>
    <w:semiHidden/>
    <w:unhideWhenUsed/>
    <w:rsid w:val="006B057C"/>
  </w:style>
  <w:style w:type="character" w:styleId="FollowedHyperlink">
    <w:name w:val="FollowedHyperlink"/>
    <w:basedOn w:val="DefaultParagraphFont"/>
    <w:uiPriority w:val="99"/>
    <w:semiHidden/>
    <w:unhideWhenUsed/>
    <w:rsid w:val="006B057C"/>
    <w:rPr>
      <w:color w:val="800080"/>
      <w:u w:val="single"/>
    </w:rPr>
  </w:style>
  <w:style w:type="table" w:styleId="TableGrid">
    <w:name w:val="Table Grid"/>
    <w:basedOn w:val="TableNormal"/>
    <w:rsid w:val="0055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55F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3B3D52"/>
    <w:rPr>
      <w:rFonts w:ascii="Segoe UI" w:hAnsi="Segoe UI" w:cs="Segoe UI"/>
      <w:sz w:val="18"/>
      <w:szCs w:val="18"/>
    </w:rPr>
  </w:style>
  <w:style w:type="character" w:customStyle="1" w:styleId="BalloonTextChar">
    <w:name w:val="Balloon Text Char"/>
    <w:basedOn w:val="DefaultParagraphFont"/>
    <w:link w:val="BalloonText"/>
    <w:semiHidden/>
    <w:rsid w:val="003B3D52"/>
    <w:rPr>
      <w:rFonts w:ascii="Segoe UI" w:hAnsi="Segoe UI" w:cs="Segoe UI"/>
      <w:sz w:val="18"/>
      <w:szCs w:val="18"/>
    </w:rPr>
  </w:style>
  <w:style w:type="character" w:styleId="CommentReference">
    <w:name w:val="annotation reference"/>
    <w:basedOn w:val="DefaultParagraphFont"/>
    <w:semiHidden/>
    <w:unhideWhenUsed/>
    <w:rsid w:val="006D1A12"/>
    <w:rPr>
      <w:sz w:val="16"/>
      <w:szCs w:val="16"/>
    </w:rPr>
  </w:style>
  <w:style w:type="paragraph" w:styleId="CommentText">
    <w:name w:val="annotation text"/>
    <w:basedOn w:val="Normal"/>
    <w:link w:val="CommentTextChar"/>
    <w:semiHidden/>
    <w:unhideWhenUsed/>
    <w:rsid w:val="006D1A12"/>
    <w:rPr>
      <w:sz w:val="20"/>
    </w:rPr>
  </w:style>
  <w:style w:type="character" w:customStyle="1" w:styleId="CommentTextChar">
    <w:name w:val="Comment Text Char"/>
    <w:basedOn w:val="DefaultParagraphFont"/>
    <w:link w:val="CommentText"/>
    <w:semiHidden/>
    <w:rsid w:val="006D1A12"/>
  </w:style>
  <w:style w:type="paragraph" w:styleId="CommentSubject">
    <w:name w:val="annotation subject"/>
    <w:basedOn w:val="CommentText"/>
    <w:next w:val="CommentText"/>
    <w:link w:val="CommentSubjectChar"/>
    <w:semiHidden/>
    <w:unhideWhenUsed/>
    <w:rsid w:val="006D1A12"/>
    <w:rPr>
      <w:b/>
      <w:bCs/>
    </w:rPr>
  </w:style>
  <w:style w:type="character" w:customStyle="1" w:styleId="CommentSubjectChar">
    <w:name w:val="Comment Subject Char"/>
    <w:basedOn w:val="CommentTextChar"/>
    <w:link w:val="CommentSubject"/>
    <w:semiHidden/>
    <w:rsid w:val="006D1A12"/>
    <w:rPr>
      <w:b/>
      <w:bCs/>
    </w:rPr>
  </w:style>
  <w:style w:type="paragraph" w:styleId="Revision">
    <w:name w:val="Revision"/>
    <w:hidden/>
    <w:uiPriority w:val="99"/>
    <w:semiHidden/>
    <w:rsid w:val="006D1A1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rc/publications/interactive/SEEK2020test.html" TargetMode="External"/><Relationship Id="rId3" Type="http://schemas.openxmlformats.org/officeDocument/2006/relationships/settings" Target="settings.xml"/><Relationship Id="rId7" Type="http://schemas.openxmlformats.org/officeDocument/2006/relationships/hyperlink" Target="https://apps.legislature.ky.gov/CommitteeDocuments/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3881</Words>
  <Characters>21630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Sigler, Karen (LRC)</cp:lastModifiedBy>
  <cp:revision>2</cp:revision>
  <cp:lastPrinted>1993-03-11T17:52:00Z</cp:lastPrinted>
  <dcterms:created xsi:type="dcterms:W3CDTF">2021-10-27T18:22:00Z</dcterms:created>
  <dcterms:modified xsi:type="dcterms:W3CDTF">2021-10-27T18:22:00Z</dcterms:modified>
</cp:coreProperties>
</file>