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8313A" w14:textId="77777777" w:rsidR="000A6BA5" w:rsidRDefault="00CA7300">
      <w:pPr>
        <w:pStyle w:val="Heading1"/>
        <w:ind w:firstLine="0"/>
        <w:rPr>
          <w:rFonts w:ascii="Times New Roman" w:hAnsi="Times New Roman"/>
        </w:rPr>
      </w:pPr>
      <w:bookmarkStart w:id="0" w:name="cmte"/>
      <w:bookmarkStart w:id="1" w:name="_GoBack"/>
      <w:bookmarkEnd w:id="0"/>
      <w:bookmarkEnd w:id="1"/>
      <w:r>
        <w:rPr>
          <w:rFonts w:ascii="Times New Roman" w:hAnsi="Times New Roman"/>
        </w:rPr>
        <w:t>Benefits Cliff Task Force</w:t>
      </w:r>
    </w:p>
    <w:p w14:paraId="7EA53A9C" w14:textId="77777777" w:rsidR="000A6BA5" w:rsidRDefault="000A6BA5">
      <w:pPr>
        <w:pStyle w:val="Heading1"/>
        <w:ind w:firstLine="0"/>
        <w:rPr>
          <w:rFonts w:ascii="Times New Roman" w:hAnsi="Times New Roman"/>
        </w:rPr>
      </w:pPr>
    </w:p>
    <w:p w14:paraId="23C669E3"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CA7300">
        <w:rPr>
          <w:rFonts w:ascii="Times New Roman" w:hAnsi="Times New Roman"/>
        </w:rPr>
        <w:t>4th</w:t>
      </w:r>
      <w:r>
        <w:rPr>
          <w:rFonts w:ascii="Times New Roman" w:hAnsi="Times New Roman"/>
        </w:rPr>
        <w:t xml:space="preserve"> Meeting</w:t>
      </w:r>
    </w:p>
    <w:p w14:paraId="0DD8DCA5" w14:textId="77777777" w:rsidR="000A6BA5" w:rsidRDefault="000A6BA5">
      <w:pPr>
        <w:pStyle w:val="Heading3"/>
        <w:ind w:firstLine="0"/>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w:t>
      </w:r>
      <w:bookmarkStart w:id="3" w:name="IntRecYr"/>
      <w:bookmarkEnd w:id="3"/>
      <w:r w:rsidR="00CA7300">
        <w:rPr>
          <w:rFonts w:ascii="Times New Roman" w:hAnsi="Times New Roman"/>
        </w:rPr>
        <w:t>2022</w:t>
      </w:r>
      <w:r>
        <w:rPr>
          <w:rFonts w:ascii="Times New Roman" w:hAnsi="Times New Roman"/>
        </w:rPr>
        <w:t xml:space="preserve"> Interim</w:t>
      </w:r>
    </w:p>
    <w:p w14:paraId="53955BBD" w14:textId="77777777" w:rsidR="000A6BA5" w:rsidRDefault="000A6BA5">
      <w:pPr>
        <w:pStyle w:val="Heading3"/>
        <w:ind w:firstLine="0"/>
        <w:rPr>
          <w:rFonts w:ascii="Times New Roman" w:hAnsi="Times New Roman"/>
        </w:rPr>
      </w:pPr>
    </w:p>
    <w:p w14:paraId="23ED4B89"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CA7300">
        <w:rPr>
          <w:rFonts w:ascii="Times New Roman" w:hAnsi="Times New Roman"/>
        </w:rPr>
        <w:t>October 20, 2022</w:t>
      </w:r>
      <w:r>
        <w:rPr>
          <w:rFonts w:ascii="Times New Roman" w:hAnsi="Times New Roman"/>
        </w:rPr>
        <w:t xml:space="preserve"> </w:t>
      </w:r>
    </w:p>
    <w:p w14:paraId="6177937F" w14:textId="77777777" w:rsidR="000A6BA5" w:rsidRDefault="000A6BA5">
      <w:pPr>
        <w:pStyle w:val="Heading3"/>
        <w:ind w:firstLine="0"/>
        <w:rPr>
          <w:rFonts w:ascii="Times New Roman" w:hAnsi="Times New Roman"/>
        </w:rPr>
      </w:pPr>
    </w:p>
    <w:p w14:paraId="436248FA" w14:textId="77777777" w:rsidR="00B1063C" w:rsidRPr="002F0881" w:rsidRDefault="00B1063C">
      <w:pPr>
        <w:rPr>
          <w:b/>
        </w:rPr>
      </w:pPr>
      <w:r w:rsidRPr="002F0881">
        <w:rPr>
          <w:b/>
        </w:rPr>
        <w:t>Call to Order and Roll Call</w:t>
      </w:r>
    </w:p>
    <w:p w14:paraId="2C96707E" w14:textId="77777777" w:rsidR="000A6BA5" w:rsidRDefault="000A6BA5">
      <w:r>
        <w:t>The</w:t>
      </w:r>
      <w:r>
        <w:rPr>
          <w:vanish/>
          <w:sz w:val="10"/>
        </w:rPr>
        <w:t>&lt;MeetNo2&gt;</w:t>
      </w:r>
      <w:r>
        <w:t xml:space="preserve"> </w:t>
      </w:r>
      <w:bookmarkStart w:id="5" w:name="MeetNo2"/>
      <w:bookmarkEnd w:id="5"/>
      <w:r w:rsidR="00CA7300">
        <w:t>4th</w:t>
      </w:r>
      <w:r>
        <w:t xml:space="preserve"> meeting of the </w:t>
      </w:r>
      <w:bookmarkStart w:id="6" w:name="cmte2"/>
      <w:bookmarkEnd w:id="6"/>
      <w:r w:rsidR="00CA7300">
        <w:t>Benefits Cliff Task Force</w:t>
      </w:r>
      <w:r>
        <w:t xml:space="preserve"> was held on</w:t>
      </w:r>
      <w:r>
        <w:rPr>
          <w:vanish/>
          <w:sz w:val="10"/>
        </w:rPr>
        <w:t>&lt;Day&gt;</w:t>
      </w:r>
      <w:r>
        <w:t xml:space="preserve"> </w:t>
      </w:r>
      <w:bookmarkStart w:id="7" w:name="Day"/>
      <w:bookmarkEnd w:id="7"/>
      <w:r w:rsidR="00CA7300">
        <w:t>Thursday</w:t>
      </w:r>
      <w:r>
        <w:t>,</w:t>
      </w:r>
      <w:r>
        <w:rPr>
          <w:vanish/>
          <w:sz w:val="10"/>
        </w:rPr>
        <w:t>&lt;MeetMDY2&gt;</w:t>
      </w:r>
      <w:r>
        <w:t xml:space="preserve"> </w:t>
      </w:r>
      <w:bookmarkStart w:id="8" w:name="MeetMDY2"/>
      <w:bookmarkEnd w:id="8"/>
      <w:r w:rsidR="00CA7300">
        <w:t>October 20, 2022</w:t>
      </w:r>
      <w:r>
        <w:t>, at</w:t>
      </w:r>
      <w:r>
        <w:rPr>
          <w:vanish/>
          <w:sz w:val="10"/>
        </w:rPr>
        <w:t>&lt;MeetTime&gt;</w:t>
      </w:r>
      <w:r>
        <w:t xml:space="preserve"> </w:t>
      </w:r>
      <w:bookmarkStart w:id="9" w:name="MeetTime"/>
      <w:bookmarkEnd w:id="9"/>
      <w:r w:rsidR="00CA7300">
        <w:t>3:00 PM</w:t>
      </w:r>
      <w:r>
        <w:t>, in</w:t>
      </w:r>
      <w:r>
        <w:rPr>
          <w:vanish/>
          <w:sz w:val="10"/>
        </w:rPr>
        <w:t>&lt;Room&gt;</w:t>
      </w:r>
      <w:r>
        <w:t xml:space="preserve"> </w:t>
      </w:r>
      <w:bookmarkStart w:id="10" w:name="Room"/>
      <w:bookmarkEnd w:id="10"/>
      <w:r w:rsidR="00CA7300">
        <w:t>Room 129 of the Capitol Annex</w:t>
      </w:r>
      <w:r>
        <w:t xml:space="preserve">. </w:t>
      </w:r>
      <w:bookmarkStart w:id="11" w:name="pchair"/>
      <w:bookmarkEnd w:id="11"/>
      <w:r w:rsidR="00CA7300">
        <w:t>Senator Jason Howell, Chair</w:t>
      </w:r>
      <w:r>
        <w:t>, called the meeting to order, and the secretary called the roll.</w:t>
      </w:r>
    </w:p>
    <w:p w14:paraId="22666B2A" w14:textId="77777777" w:rsidR="000A6BA5" w:rsidRDefault="000A6BA5"/>
    <w:p w14:paraId="4E29F87B" w14:textId="77777777" w:rsidR="000A6BA5" w:rsidRDefault="000A6BA5">
      <w:r>
        <w:t>Present were:</w:t>
      </w:r>
    </w:p>
    <w:p w14:paraId="3B2E78CD" w14:textId="77777777" w:rsidR="000A6BA5" w:rsidRDefault="000A6BA5"/>
    <w:p w14:paraId="00DD1C74" w14:textId="54D81D18" w:rsidR="000A6BA5" w:rsidRDefault="000A6BA5">
      <w:r>
        <w:rPr>
          <w:u w:val="single"/>
        </w:rPr>
        <w:t>Members:</w:t>
      </w:r>
      <w:r>
        <w:rPr>
          <w:vanish/>
          <w:sz w:val="10"/>
          <w:u w:val="single"/>
        </w:rPr>
        <w:t>&lt;Members&gt;</w:t>
      </w:r>
      <w:r>
        <w:t xml:space="preserve"> </w:t>
      </w:r>
      <w:bookmarkStart w:id="12" w:name="Members"/>
      <w:bookmarkEnd w:id="12"/>
      <w:r w:rsidR="00CA7300">
        <w:t xml:space="preserve">Senator Jason Howell, Co-Chair; Representative Jonathan Dixon, Co-Chair; Senators Michael J. </w:t>
      </w:r>
      <w:proofErr w:type="spellStart"/>
      <w:r w:rsidR="00CA7300">
        <w:t>Nemes</w:t>
      </w:r>
      <w:proofErr w:type="spellEnd"/>
      <w:r w:rsidR="00CA7300">
        <w:t>, and Phillip Wheeler; Representatives Josh Bray, and Russell Webber</w:t>
      </w:r>
      <w:r>
        <w:t>.</w:t>
      </w:r>
    </w:p>
    <w:p w14:paraId="3D9948A9" w14:textId="77777777" w:rsidR="000A6BA5" w:rsidRDefault="000A6BA5"/>
    <w:p w14:paraId="37B139ED" w14:textId="16FAE89D" w:rsidR="00CA7300" w:rsidRPr="00CA7300" w:rsidRDefault="000A6BA5" w:rsidP="000F6F90">
      <w:r>
        <w:rPr>
          <w:u w:val="single"/>
        </w:rPr>
        <w:t>Guests:</w:t>
      </w:r>
      <w:r>
        <w:t xml:space="preserve">  </w:t>
      </w:r>
      <w:r w:rsidR="00CA7300" w:rsidRPr="00CA7300">
        <w:t>Eric Friedlander</w:t>
      </w:r>
      <w:r w:rsidR="00CA7300">
        <w:t xml:space="preserve">, </w:t>
      </w:r>
      <w:r w:rsidR="00CA7300" w:rsidRPr="00CA7300">
        <w:t>Secretary</w:t>
      </w:r>
      <w:r w:rsidR="00CA7300">
        <w:t xml:space="preserve">, </w:t>
      </w:r>
      <w:r w:rsidR="00CA7300" w:rsidRPr="00CA7300">
        <w:t>Cabinet for Health and Family Services</w:t>
      </w:r>
      <w:r w:rsidR="00CA7300">
        <w:t xml:space="preserve">; </w:t>
      </w:r>
      <w:r w:rsidR="00CA7300" w:rsidRPr="00CA7300">
        <w:t xml:space="preserve">Carrie </w:t>
      </w:r>
      <w:proofErr w:type="spellStart"/>
      <w:r w:rsidR="00CA7300" w:rsidRPr="00CA7300">
        <w:t>Banahan</w:t>
      </w:r>
      <w:proofErr w:type="spellEnd"/>
      <w:r w:rsidR="00CA7300">
        <w:t xml:space="preserve">, </w:t>
      </w:r>
      <w:r w:rsidR="00CA7300" w:rsidRPr="00CA7300">
        <w:t>Deputy Secretary</w:t>
      </w:r>
      <w:r w:rsidR="00CA7300">
        <w:t xml:space="preserve">, </w:t>
      </w:r>
      <w:r w:rsidR="00CA7300" w:rsidRPr="00CA7300">
        <w:t>Cabinet for Health and Family Services</w:t>
      </w:r>
      <w:r w:rsidR="00CA7300">
        <w:t xml:space="preserve">; </w:t>
      </w:r>
      <w:r w:rsidR="00CA7300" w:rsidRPr="00CA7300">
        <w:t>Veronica Judy-Cecil</w:t>
      </w:r>
      <w:r w:rsidR="00CA7300">
        <w:t xml:space="preserve">, </w:t>
      </w:r>
      <w:r w:rsidR="00CA7300" w:rsidRPr="00CA7300">
        <w:t>Deputy Commissioner, Department for Medicaid Services</w:t>
      </w:r>
      <w:r w:rsidR="00CA7300">
        <w:t xml:space="preserve">, </w:t>
      </w:r>
      <w:r w:rsidR="00CA7300" w:rsidRPr="00CA7300">
        <w:t>Cabinet for Health and Family Services</w:t>
      </w:r>
      <w:r w:rsidR="00CA7300">
        <w:t xml:space="preserve">; </w:t>
      </w:r>
      <w:bookmarkStart w:id="13" w:name="_Hlk118284145"/>
      <w:r w:rsidR="00CA7300" w:rsidRPr="00CA7300">
        <w:t>Kelsey Underwood</w:t>
      </w:r>
      <w:r w:rsidR="00CA7300">
        <w:t xml:space="preserve">, </w:t>
      </w:r>
      <w:r w:rsidR="00CA7300" w:rsidRPr="00CA7300">
        <w:t>Product Manager</w:t>
      </w:r>
      <w:r w:rsidR="00CA7300">
        <w:t xml:space="preserve">, </w:t>
      </w:r>
      <w:r w:rsidR="00CA7300" w:rsidRPr="00CA7300">
        <w:t>Georgia Center for Opportunity</w:t>
      </w:r>
      <w:bookmarkEnd w:id="13"/>
      <w:r w:rsidR="00CA7300">
        <w:t xml:space="preserve">; </w:t>
      </w:r>
      <w:r w:rsidR="00CA7300" w:rsidRPr="00CA7300">
        <w:t xml:space="preserve">Eric </w:t>
      </w:r>
      <w:proofErr w:type="spellStart"/>
      <w:r w:rsidR="00CA7300" w:rsidRPr="00CA7300">
        <w:t>Cochling</w:t>
      </w:r>
      <w:proofErr w:type="spellEnd"/>
      <w:r w:rsidR="00CA7300">
        <w:t xml:space="preserve">, </w:t>
      </w:r>
      <w:r w:rsidR="00CA7300" w:rsidRPr="00CA7300">
        <w:t>Chief Program Officer and General Counsel</w:t>
      </w:r>
      <w:r w:rsidR="00CA7300">
        <w:t xml:space="preserve">, </w:t>
      </w:r>
      <w:r w:rsidR="00CA7300" w:rsidRPr="00CA7300">
        <w:t>Georgia Center for Opportunity</w:t>
      </w:r>
      <w:r w:rsidR="00CA7300">
        <w:t xml:space="preserve">; </w:t>
      </w:r>
      <w:bookmarkStart w:id="14" w:name="_Hlk118284187"/>
      <w:r w:rsidR="00CA7300" w:rsidRPr="00CA7300">
        <w:t>Erik Randolph</w:t>
      </w:r>
      <w:r w:rsidR="00CA7300">
        <w:t xml:space="preserve">, </w:t>
      </w:r>
      <w:r w:rsidR="00CA7300" w:rsidRPr="00CA7300">
        <w:t>Director of Research</w:t>
      </w:r>
      <w:r w:rsidR="00CA7300">
        <w:t xml:space="preserve">, </w:t>
      </w:r>
      <w:r w:rsidR="00CA7300" w:rsidRPr="00CA7300">
        <w:t>Georgia Center for Opportunity</w:t>
      </w:r>
      <w:bookmarkEnd w:id="14"/>
      <w:r w:rsidR="00CA7300">
        <w:t xml:space="preserve">; </w:t>
      </w:r>
      <w:bookmarkStart w:id="15" w:name="_Hlk118357647"/>
      <w:r w:rsidR="00B90F80">
        <w:t>Buzz Brockway, Vice President of Public Policy, Georgia Center for Opportunity</w:t>
      </w:r>
      <w:bookmarkEnd w:id="15"/>
      <w:r w:rsidR="00B90F80">
        <w:t xml:space="preserve">; </w:t>
      </w:r>
      <w:bookmarkStart w:id="16" w:name="_Hlk118358073"/>
      <w:proofErr w:type="spellStart"/>
      <w:r w:rsidR="00CA7300" w:rsidRPr="00CA7300">
        <w:t>Lesa</w:t>
      </w:r>
      <w:proofErr w:type="spellEnd"/>
      <w:r w:rsidR="00CA7300" w:rsidRPr="00CA7300">
        <w:t xml:space="preserve"> Dennis</w:t>
      </w:r>
      <w:r w:rsidR="00CA7300">
        <w:t xml:space="preserve">, </w:t>
      </w:r>
      <w:r w:rsidR="00CA7300" w:rsidRPr="00CA7300">
        <w:t>Deputy Commissioner, Department for Community Based Services</w:t>
      </w:r>
      <w:r w:rsidR="00CA7300">
        <w:t xml:space="preserve">, </w:t>
      </w:r>
      <w:r w:rsidR="00CA7300" w:rsidRPr="00CA7300">
        <w:t>Cabinet for Health and Family Services</w:t>
      </w:r>
      <w:r w:rsidR="00CA7300">
        <w:t xml:space="preserve">; </w:t>
      </w:r>
      <w:r w:rsidR="00CA7300" w:rsidRPr="00CA7300">
        <w:t>Todd Trapp</w:t>
      </w:r>
      <w:r w:rsidR="00CA7300">
        <w:t xml:space="preserve">, </w:t>
      </w:r>
      <w:r w:rsidR="00CA7300" w:rsidRPr="00CA7300">
        <w:t>Assistant Director, Division of Family Support, Department for Community Based Services</w:t>
      </w:r>
      <w:r w:rsidR="00CA7300">
        <w:t xml:space="preserve">, </w:t>
      </w:r>
      <w:r w:rsidR="00CA7300" w:rsidRPr="00CA7300">
        <w:t>Cabinet for Health and Family Services</w:t>
      </w:r>
      <w:r w:rsidR="00CA7300">
        <w:t xml:space="preserve">; and </w:t>
      </w:r>
      <w:r w:rsidR="00CA7300" w:rsidRPr="00CA7300">
        <w:t>Laura Begin</w:t>
      </w:r>
      <w:r w:rsidR="00CA7300">
        <w:t xml:space="preserve">, </w:t>
      </w:r>
      <w:r w:rsidR="00CA7300" w:rsidRPr="00CA7300">
        <w:t>Staff Assistant, Department for Community Based Services</w:t>
      </w:r>
      <w:r w:rsidR="00CA7300">
        <w:t xml:space="preserve">, </w:t>
      </w:r>
      <w:r w:rsidR="00CA7300" w:rsidRPr="00CA7300">
        <w:t>Cabinet for Health and Family Services</w:t>
      </w:r>
      <w:r w:rsidR="00CA7300">
        <w:t>.</w:t>
      </w:r>
    </w:p>
    <w:bookmarkEnd w:id="16"/>
    <w:p w14:paraId="6157A51D" w14:textId="77777777" w:rsidR="000A6BA5" w:rsidRDefault="000A6BA5" w:rsidP="00CA7300">
      <w:pPr>
        <w:ind w:firstLine="0"/>
      </w:pPr>
    </w:p>
    <w:p w14:paraId="7A6632F5" w14:textId="47116BB6" w:rsidR="000A6BA5" w:rsidRDefault="000A6BA5">
      <w:r>
        <w:rPr>
          <w:u w:val="single"/>
        </w:rPr>
        <w:t>LRC Staff:</w:t>
      </w:r>
      <w:r>
        <w:t xml:space="preserve">  </w:t>
      </w:r>
      <w:bookmarkStart w:id="17" w:name="cmtestaff"/>
      <w:bookmarkEnd w:id="17"/>
      <w:r w:rsidR="00CA7300">
        <w:t xml:space="preserve">Janine Coy, Chris Joffrion, Kirk Smith, and </w:t>
      </w:r>
      <w:proofErr w:type="spellStart"/>
      <w:r w:rsidR="00CA7300">
        <w:t>Sasche</w:t>
      </w:r>
      <w:proofErr w:type="spellEnd"/>
      <w:r w:rsidR="00CA7300">
        <w:t xml:space="preserve"> Allen.</w:t>
      </w:r>
    </w:p>
    <w:p w14:paraId="2616F5CC" w14:textId="59E04B61" w:rsidR="00CA7300" w:rsidRDefault="00CA7300" w:rsidP="00CA7300">
      <w:pPr>
        <w:ind w:firstLine="0"/>
      </w:pPr>
    </w:p>
    <w:p w14:paraId="0CB8B1E4" w14:textId="1A33D52F" w:rsidR="00CA7300" w:rsidRPr="00CA7300" w:rsidRDefault="00CA7300" w:rsidP="00CA7300">
      <w:pPr>
        <w:ind w:firstLine="0"/>
        <w:rPr>
          <w:b/>
          <w:bCs/>
        </w:rPr>
      </w:pPr>
      <w:r w:rsidRPr="00CA7300">
        <w:rPr>
          <w:b/>
          <w:bCs/>
        </w:rPr>
        <w:t xml:space="preserve">Approval of Minutes </w:t>
      </w:r>
    </w:p>
    <w:p w14:paraId="51861FED" w14:textId="00A3FEA1" w:rsidR="00CA7300" w:rsidRPr="00CA7300" w:rsidRDefault="00CA7300" w:rsidP="00CA7300">
      <w:pPr>
        <w:ind w:firstLine="0"/>
      </w:pPr>
      <w:r>
        <w:rPr>
          <w:b/>
          <w:bCs/>
        </w:rPr>
        <w:tab/>
      </w:r>
      <w:r>
        <w:t xml:space="preserve">A motion to approve the minutes of the September 22, 2022 meeting was made by Representative Dixon, seconded by Senator </w:t>
      </w:r>
      <w:proofErr w:type="spellStart"/>
      <w:r>
        <w:t>Nemes</w:t>
      </w:r>
      <w:proofErr w:type="spellEnd"/>
      <w:r>
        <w:t>, and approved by voice vote.</w:t>
      </w:r>
    </w:p>
    <w:p w14:paraId="358B1E02" w14:textId="77777777" w:rsidR="00CA7300" w:rsidRPr="00CA7300" w:rsidRDefault="00CA7300" w:rsidP="00CA7300">
      <w:pPr>
        <w:ind w:firstLine="0"/>
        <w:rPr>
          <w:b/>
          <w:bCs/>
        </w:rPr>
      </w:pPr>
    </w:p>
    <w:p w14:paraId="1DDB0976" w14:textId="77777777" w:rsidR="006E4D8A" w:rsidRDefault="00CA7300" w:rsidP="00CA7300">
      <w:pPr>
        <w:ind w:firstLine="0"/>
        <w:rPr>
          <w:b/>
          <w:bCs/>
        </w:rPr>
      </w:pPr>
      <w:r w:rsidRPr="00CA7300">
        <w:rPr>
          <w:b/>
          <w:bCs/>
        </w:rPr>
        <w:t xml:space="preserve">Cabinet for Health and Family Services Update on the Basic Health Program: </w:t>
      </w:r>
    </w:p>
    <w:p w14:paraId="00C2E940" w14:textId="59B55DC4" w:rsidR="00CA7300" w:rsidRDefault="00CA7300" w:rsidP="00CA7300">
      <w:pPr>
        <w:ind w:firstLine="0"/>
        <w:rPr>
          <w:b/>
          <w:bCs/>
        </w:rPr>
      </w:pPr>
      <w:r w:rsidRPr="00CA7300">
        <w:rPr>
          <w:b/>
          <w:bCs/>
        </w:rPr>
        <w:t>What is it and what is the status of development?</w:t>
      </w:r>
    </w:p>
    <w:p w14:paraId="429EEB4D" w14:textId="1DBF9065" w:rsidR="00362489" w:rsidRDefault="00CA7300" w:rsidP="00CA7300">
      <w:pPr>
        <w:ind w:firstLine="0"/>
      </w:pPr>
      <w:r>
        <w:rPr>
          <w:b/>
          <w:bCs/>
        </w:rPr>
        <w:tab/>
      </w:r>
      <w:r w:rsidR="00B33631" w:rsidRPr="00CA7300">
        <w:t xml:space="preserve">Eric </w:t>
      </w:r>
      <w:bookmarkStart w:id="18" w:name="_Hlk118201912"/>
      <w:r w:rsidR="00B33631" w:rsidRPr="00CA7300">
        <w:t>Friedlander</w:t>
      </w:r>
      <w:bookmarkEnd w:id="18"/>
      <w:r w:rsidR="00B33631">
        <w:t xml:space="preserve">, </w:t>
      </w:r>
      <w:r w:rsidR="00B33631" w:rsidRPr="00CA7300">
        <w:t>Secretary</w:t>
      </w:r>
      <w:r w:rsidR="00B33631">
        <w:t xml:space="preserve"> of the </w:t>
      </w:r>
      <w:r w:rsidR="00B33631" w:rsidRPr="00CA7300">
        <w:t>Cabinet for Health and Family Services</w:t>
      </w:r>
      <w:r w:rsidR="00B33631">
        <w:t xml:space="preserve"> (CHFS); </w:t>
      </w:r>
      <w:r w:rsidR="00B33631" w:rsidRPr="00CA7300">
        <w:t xml:space="preserve">Carrie </w:t>
      </w:r>
      <w:proofErr w:type="spellStart"/>
      <w:r w:rsidR="00B33631" w:rsidRPr="00CA7300">
        <w:t>Banahan</w:t>
      </w:r>
      <w:proofErr w:type="spellEnd"/>
      <w:r w:rsidR="00B33631">
        <w:t xml:space="preserve">, </w:t>
      </w:r>
      <w:r w:rsidR="00B33631" w:rsidRPr="00CA7300">
        <w:t>Deputy Secretary</w:t>
      </w:r>
      <w:r w:rsidR="00B33631">
        <w:t xml:space="preserve"> of CHFS; and </w:t>
      </w:r>
      <w:r w:rsidR="00B33631" w:rsidRPr="00CA7300">
        <w:t>Veronica Judy-Cecil</w:t>
      </w:r>
      <w:r w:rsidR="00B33631">
        <w:t xml:space="preserve">, </w:t>
      </w:r>
      <w:r w:rsidR="00B33631" w:rsidRPr="00CA7300">
        <w:t>Deputy Commissioner</w:t>
      </w:r>
      <w:r w:rsidR="00B33631">
        <w:t xml:space="preserve"> of the </w:t>
      </w:r>
      <w:r w:rsidR="00B33631" w:rsidRPr="00CA7300">
        <w:t>Department for Medicaid Services</w:t>
      </w:r>
      <w:r w:rsidR="00B33631">
        <w:t xml:space="preserve">, </w:t>
      </w:r>
      <w:r w:rsidR="00362489">
        <w:t xml:space="preserve">gave an overview of </w:t>
      </w:r>
      <w:r w:rsidR="002D0E53">
        <w:t>a</w:t>
      </w:r>
      <w:r w:rsidR="00B33631">
        <w:t xml:space="preserve"> Basic Health Plan (BHP)</w:t>
      </w:r>
      <w:r w:rsidR="00362489">
        <w:t xml:space="preserve"> that would be designed to cover low-income individuals through state </w:t>
      </w:r>
      <w:r w:rsidR="00362489">
        <w:lastRenderedPageBreak/>
        <w:t xml:space="preserve">contracted health plans that offers limited low-cost options for consumers with incomes over Medicaid eligibility limits. </w:t>
      </w:r>
      <w:r w:rsidR="00A32F28">
        <w:t xml:space="preserve">According to Cabinet leadership, </w:t>
      </w:r>
      <w:r w:rsidR="00362489">
        <w:t>CHFS formulated a BHP as a result of House Joint Resolution 57 from the 2021 Regular Session</w:t>
      </w:r>
      <w:r w:rsidR="006B79ED">
        <w:t xml:space="preserve"> that</w:t>
      </w:r>
      <w:r w:rsidR="00362489">
        <w:t xml:space="preserve"> directed CHFS to establish a working group to assess the feasibility of implementing a bridge insurance program. </w:t>
      </w:r>
      <w:r w:rsidR="005C450B">
        <w:t xml:space="preserve">A BHP </w:t>
      </w:r>
      <w:r w:rsidR="00A32F28">
        <w:t>would</w:t>
      </w:r>
      <w:r w:rsidR="005C450B" w:rsidRPr="005C450B">
        <w:t xml:space="preserve"> be used to provide coverage for individuals between 139</w:t>
      </w:r>
      <w:r w:rsidR="005C450B">
        <w:t xml:space="preserve"> and 200 percent of the federal poverty level. </w:t>
      </w:r>
      <w:r w:rsidR="005C450B" w:rsidRPr="005C450B">
        <w:t>Federal funding is available</w:t>
      </w:r>
      <w:r w:rsidR="000D1972">
        <w:t>, and s</w:t>
      </w:r>
      <w:r w:rsidR="005C450B" w:rsidRPr="005C450B">
        <w:t xml:space="preserve">tates choosing </w:t>
      </w:r>
      <w:r w:rsidR="000D1972">
        <w:t>to implement a BHP</w:t>
      </w:r>
      <w:r w:rsidR="005C450B" w:rsidRPr="005C450B">
        <w:t xml:space="preserve"> </w:t>
      </w:r>
      <w:r w:rsidR="000D1972">
        <w:t>can</w:t>
      </w:r>
      <w:r w:rsidR="005C450B" w:rsidRPr="005C450B">
        <w:t xml:space="preserve"> receive 95</w:t>
      </w:r>
      <w:r w:rsidR="000D1972">
        <w:t xml:space="preserve"> percent</w:t>
      </w:r>
      <w:r w:rsidR="005C450B" w:rsidRPr="005C450B">
        <w:t xml:space="preserve"> of the amount of the premium tax credit that would have been provided to an individual if the individual would have enrolled in a Marketplace plan</w:t>
      </w:r>
      <w:r w:rsidR="000D1972">
        <w:t xml:space="preserve">. </w:t>
      </w:r>
      <w:r w:rsidR="005C450B">
        <w:t xml:space="preserve">The Cabinet has estimated the projected cost of coverage for a BHP would be $238.9 million </w:t>
      </w:r>
      <w:r w:rsidR="007D6235">
        <w:t>with</w:t>
      </w:r>
      <w:r w:rsidR="005C450B">
        <w:t xml:space="preserve"> $232.2 million </w:t>
      </w:r>
      <w:r w:rsidR="000D1972">
        <w:t xml:space="preserve">in </w:t>
      </w:r>
      <w:r w:rsidR="005C450B">
        <w:t xml:space="preserve">projected </w:t>
      </w:r>
      <w:r w:rsidR="007D6235">
        <w:t xml:space="preserve">federal </w:t>
      </w:r>
      <w:r w:rsidR="005C450B">
        <w:t xml:space="preserve">BHP funding. </w:t>
      </w:r>
      <w:r w:rsidR="00A32F28">
        <w:t>Approximately</w:t>
      </w:r>
      <w:r w:rsidR="000D1972">
        <w:t xml:space="preserve"> 40,000 to 75,000 individuals are expected to </w:t>
      </w:r>
      <w:r w:rsidR="007D6235">
        <w:t>be eligible for</w:t>
      </w:r>
      <w:r w:rsidR="000D1972">
        <w:t xml:space="preserve"> the BHP if implemented. </w:t>
      </w:r>
    </w:p>
    <w:p w14:paraId="113F6C1C" w14:textId="4923373A" w:rsidR="000E5891" w:rsidRDefault="000E5891" w:rsidP="00CA7300">
      <w:pPr>
        <w:ind w:firstLine="0"/>
      </w:pPr>
    </w:p>
    <w:p w14:paraId="76582BB7" w14:textId="03140116" w:rsidR="00B03AA3" w:rsidRDefault="000E5891" w:rsidP="00CA7300">
      <w:pPr>
        <w:ind w:firstLine="0"/>
      </w:pPr>
      <w:r>
        <w:tab/>
        <w:t xml:space="preserve">Responding to questions from Senator Wheeler, Cabinet leadership explained that a BHP would be attractive to individuals in various situations such as those who are uninsured, those who are transitioning off Medicaid due to an income increase, individuals who do not have </w:t>
      </w:r>
      <w:r w:rsidR="007D6235">
        <w:t xml:space="preserve">an </w:t>
      </w:r>
      <w:r>
        <w:t>employer coverage</w:t>
      </w:r>
      <w:r w:rsidR="007D6235">
        <w:t xml:space="preserve"> option</w:t>
      </w:r>
      <w:r>
        <w:t xml:space="preserve">, or individuals who have unaffordable employer coverage. </w:t>
      </w:r>
      <w:r w:rsidR="00150FFA">
        <w:t xml:space="preserve">In response to follow up questions, Secretary </w:t>
      </w:r>
      <w:bookmarkStart w:id="19" w:name="_Hlk118275636"/>
      <w:r w:rsidR="00150FFA" w:rsidRPr="00CA7300">
        <w:t>Friedlander</w:t>
      </w:r>
      <w:bookmarkEnd w:id="19"/>
      <w:r w:rsidR="00150FFA">
        <w:t xml:space="preserve"> discussed the potential for increased premiums for those </w:t>
      </w:r>
      <w:r w:rsidR="00EE4640">
        <w:t xml:space="preserve">remaining </w:t>
      </w:r>
      <w:r w:rsidR="00150FFA">
        <w:t>in the Exchange if a BHP is implemented</w:t>
      </w:r>
      <w:r w:rsidR="00744A1D">
        <w:t xml:space="preserve">, the potential for individuals participating in the BHP losing access to certain providers, and the future of </w:t>
      </w:r>
      <w:r w:rsidR="006E46CD">
        <w:t>funding</w:t>
      </w:r>
      <w:r w:rsidR="00744A1D">
        <w:t xml:space="preserve"> for a BHP when federal subsidies are exhausted. </w:t>
      </w:r>
    </w:p>
    <w:p w14:paraId="7D5F76E9" w14:textId="5261BE6F" w:rsidR="00744A1D" w:rsidRDefault="00744A1D" w:rsidP="00CA7300">
      <w:pPr>
        <w:ind w:firstLine="0"/>
      </w:pPr>
    </w:p>
    <w:p w14:paraId="0AD38790" w14:textId="0A6DC71A" w:rsidR="00744A1D" w:rsidRDefault="00744A1D" w:rsidP="00CA7300">
      <w:pPr>
        <w:ind w:firstLine="0"/>
      </w:pPr>
      <w:r>
        <w:tab/>
        <w:t xml:space="preserve">Answering </w:t>
      </w:r>
      <w:r w:rsidR="00410DB4">
        <w:t xml:space="preserve">a </w:t>
      </w:r>
      <w:r>
        <w:t xml:space="preserve">question from Representative Bray, Secretary </w:t>
      </w:r>
      <w:bookmarkStart w:id="20" w:name="_Hlk118282870"/>
      <w:r w:rsidRPr="00CA7300">
        <w:t>Friedlander</w:t>
      </w:r>
      <w:bookmarkEnd w:id="20"/>
      <w:r>
        <w:t xml:space="preserve"> reiterated the groups of Kentuckians that could take advantage of a BHP and the eligibility requirements for the Cabinet’s proposed BHP. </w:t>
      </w:r>
      <w:r w:rsidR="00410DB4">
        <w:t>In response to a follow up, the Secretary discussed how an outpatient Hospital Rate Improvement Program (</w:t>
      </w:r>
      <w:proofErr w:type="spellStart"/>
      <w:r w:rsidR="00410DB4">
        <w:t>HRIP</w:t>
      </w:r>
      <w:proofErr w:type="spellEnd"/>
      <w:r w:rsidR="00410DB4">
        <w:t>)</w:t>
      </w:r>
      <w:r w:rsidR="0006266C">
        <w:t xml:space="preserve"> for Medicaid patients</w:t>
      </w:r>
      <w:r w:rsidR="00410DB4">
        <w:t xml:space="preserve"> could benefit rural hospitals</w:t>
      </w:r>
      <w:r w:rsidR="0006266C">
        <w:t xml:space="preserve">. The Secretary said several </w:t>
      </w:r>
      <w:r w:rsidR="007D6235">
        <w:t>m</w:t>
      </w:r>
      <w:r w:rsidR="0006266C">
        <w:t xml:space="preserve">anaged </w:t>
      </w:r>
      <w:r w:rsidR="007D6235">
        <w:t>c</w:t>
      </w:r>
      <w:r w:rsidR="0006266C">
        <w:t xml:space="preserve">are </w:t>
      </w:r>
      <w:r w:rsidR="007D6235">
        <w:t>o</w:t>
      </w:r>
      <w:r w:rsidR="0006266C">
        <w:t xml:space="preserve">rganizations have expressed interest in a BHP and several have expressed they would not participate. </w:t>
      </w:r>
    </w:p>
    <w:p w14:paraId="34CE2404" w14:textId="63488019" w:rsidR="0006266C" w:rsidRDefault="0006266C" w:rsidP="00CA7300">
      <w:pPr>
        <w:ind w:firstLine="0"/>
      </w:pPr>
    </w:p>
    <w:p w14:paraId="2A8ECB38" w14:textId="021CD255" w:rsidR="00493D83" w:rsidRDefault="0006266C" w:rsidP="00CA7300">
      <w:pPr>
        <w:ind w:firstLine="0"/>
      </w:pPr>
      <w:r>
        <w:tab/>
        <w:t xml:space="preserve">Addressing questions from Senator Howell, Secretary </w:t>
      </w:r>
      <w:r w:rsidRPr="00CA7300">
        <w:t>Friedlander</w:t>
      </w:r>
      <w:r>
        <w:t xml:space="preserve"> </w:t>
      </w:r>
      <w:r w:rsidR="00493D83">
        <w:t>described</w:t>
      </w:r>
      <w:r>
        <w:t xml:space="preserve"> alternatives to</w:t>
      </w:r>
      <w:r w:rsidR="00493D83">
        <w:t xml:space="preserve"> a</w:t>
      </w:r>
      <w:r>
        <w:t xml:space="preserve"> BHP</w:t>
      </w:r>
      <w:r w:rsidR="00493D83">
        <w:t>,</w:t>
      </w:r>
      <w:r>
        <w:t xml:space="preserve"> </w:t>
      </w:r>
      <w:r w:rsidR="00493D83">
        <w:t xml:space="preserve">and said the options were discussed with the Cabinet’s consultant </w:t>
      </w:r>
      <w:r w:rsidR="00E7550B">
        <w:t>group</w:t>
      </w:r>
      <w:r w:rsidR="00493D83">
        <w:t xml:space="preserve">. </w:t>
      </w:r>
    </w:p>
    <w:p w14:paraId="57393D95" w14:textId="72420703" w:rsidR="000F6F90" w:rsidRDefault="00493D83" w:rsidP="00CA7300">
      <w:pPr>
        <w:ind w:firstLine="0"/>
      </w:pPr>
      <w:r>
        <w:tab/>
      </w:r>
    </w:p>
    <w:p w14:paraId="643DE2C5" w14:textId="103187F3" w:rsidR="00493D83" w:rsidRDefault="00493D83" w:rsidP="000F6F90">
      <w:r>
        <w:t xml:space="preserve">Replying to comments made by Representative Webber, the Secretary stated the Cabinet proceeded with developing a BHP due to the language contained in the budget passed during the 2022 Regular Session. </w:t>
      </w:r>
    </w:p>
    <w:p w14:paraId="7DB45E95" w14:textId="77777777" w:rsidR="000F6F90" w:rsidRDefault="000F6F90" w:rsidP="00CA7300">
      <w:pPr>
        <w:ind w:firstLine="0"/>
        <w:rPr>
          <w:b/>
          <w:bCs/>
        </w:rPr>
      </w:pPr>
    </w:p>
    <w:p w14:paraId="2E329828" w14:textId="0F9C63FB" w:rsidR="00CA7300" w:rsidRPr="00CA7300" w:rsidRDefault="00CA7300" w:rsidP="00CA7300">
      <w:pPr>
        <w:ind w:firstLine="0"/>
        <w:rPr>
          <w:b/>
          <w:bCs/>
        </w:rPr>
      </w:pPr>
      <w:r w:rsidRPr="00CA7300">
        <w:rPr>
          <w:b/>
          <w:bCs/>
        </w:rPr>
        <w:t>Addressing the Benefits Cliff in Kentucky</w:t>
      </w:r>
    </w:p>
    <w:p w14:paraId="62C3575E" w14:textId="744E4C94" w:rsidR="000B03AD" w:rsidRDefault="000F6F90" w:rsidP="00CA7300">
      <w:pPr>
        <w:ind w:firstLine="0"/>
      </w:pPr>
      <w:r>
        <w:rPr>
          <w:b/>
          <w:bCs/>
        </w:rPr>
        <w:tab/>
      </w:r>
      <w:r w:rsidR="000B03AD" w:rsidRPr="00CA7300">
        <w:t>Kelsey Underwood</w:t>
      </w:r>
      <w:r w:rsidR="000B03AD">
        <w:t xml:space="preserve">, </w:t>
      </w:r>
      <w:r w:rsidR="000B03AD" w:rsidRPr="00CA7300">
        <w:t>Product Manager</w:t>
      </w:r>
      <w:r w:rsidR="000B03AD">
        <w:t xml:space="preserve"> for </w:t>
      </w:r>
      <w:r w:rsidR="000B03AD" w:rsidRPr="00CA7300">
        <w:t>Georgia Center for Opportunity</w:t>
      </w:r>
      <w:r w:rsidR="000B03AD">
        <w:t xml:space="preserve"> (</w:t>
      </w:r>
      <w:proofErr w:type="spellStart"/>
      <w:r w:rsidR="000B03AD">
        <w:t>GCO</w:t>
      </w:r>
      <w:proofErr w:type="spellEnd"/>
      <w:r w:rsidR="000B03AD">
        <w:t xml:space="preserve">), and </w:t>
      </w:r>
      <w:r w:rsidR="000B03AD" w:rsidRPr="00CA7300">
        <w:t>Erik Randolph</w:t>
      </w:r>
      <w:r w:rsidR="000B03AD">
        <w:t xml:space="preserve">, the </w:t>
      </w:r>
      <w:r w:rsidR="000B03AD" w:rsidRPr="00CA7300">
        <w:t>Director of Research</w:t>
      </w:r>
      <w:r w:rsidR="000B03AD">
        <w:t xml:space="preserve"> for </w:t>
      </w:r>
      <w:proofErr w:type="spellStart"/>
      <w:r w:rsidR="000B03AD">
        <w:t>GCO</w:t>
      </w:r>
      <w:proofErr w:type="spellEnd"/>
      <w:r w:rsidR="000B03AD">
        <w:t xml:space="preserve">, </w:t>
      </w:r>
      <w:r w:rsidR="00406DB0">
        <w:t>discussed</w:t>
      </w:r>
      <w:r w:rsidR="000B03AD">
        <w:t xml:space="preserve"> a benefits cliff calculator that was developed by </w:t>
      </w:r>
      <w:proofErr w:type="spellStart"/>
      <w:r w:rsidR="000B03AD">
        <w:t>GCO</w:t>
      </w:r>
      <w:proofErr w:type="spellEnd"/>
      <w:r w:rsidR="000B03AD">
        <w:t xml:space="preserve"> </w:t>
      </w:r>
      <w:r w:rsidR="00EF31C5">
        <w:t xml:space="preserve">that utilizes a computational model to convert tax and program eligibility requirements in benefit amounts. The nonprofit organization has produced </w:t>
      </w:r>
      <w:r w:rsidR="00EF31C5">
        <w:lastRenderedPageBreak/>
        <w:t xml:space="preserve">studies on all 50 states and developed a benefits cliff model that will include 12 states by the end of 2022. </w:t>
      </w:r>
    </w:p>
    <w:p w14:paraId="66AA7462" w14:textId="343FB8E8" w:rsidR="00B90F80" w:rsidRDefault="00B90F80" w:rsidP="00CA7300">
      <w:pPr>
        <w:ind w:firstLine="0"/>
      </w:pPr>
    </w:p>
    <w:p w14:paraId="0BA565F0" w14:textId="546787F1" w:rsidR="00B90F80" w:rsidRDefault="00B90F80" w:rsidP="00CA7300">
      <w:pPr>
        <w:ind w:firstLine="0"/>
      </w:pPr>
      <w:r>
        <w:tab/>
        <w:t xml:space="preserve">Representative Dixon requested more information on </w:t>
      </w:r>
      <w:proofErr w:type="spellStart"/>
      <w:r>
        <w:t>GCO’s</w:t>
      </w:r>
      <w:proofErr w:type="spellEnd"/>
      <w:r>
        <w:t xml:space="preserve"> job search tool platform be provided to the task force. </w:t>
      </w:r>
    </w:p>
    <w:p w14:paraId="22D707F0" w14:textId="2E583E6E" w:rsidR="00B90F80" w:rsidRDefault="00B90F80" w:rsidP="00CA7300">
      <w:pPr>
        <w:ind w:firstLine="0"/>
      </w:pPr>
    </w:p>
    <w:p w14:paraId="0A5FDD4D" w14:textId="26467A5D" w:rsidR="00B90F80" w:rsidRPr="000B03AD" w:rsidRDefault="00B90F80" w:rsidP="00CA7300">
      <w:pPr>
        <w:ind w:firstLine="0"/>
      </w:pPr>
      <w:r>
        <w:tab/>
        <w:t xml:space="preserve">In response to a question from Senator Howell, Buzz Brockway, Vice President of Public Policy at </w:t>
      </w:r>
      <w:proofErr w:type="spellStart"/>
      <w:r>
        <w:t>GCO</w:t>
      </w:r>
      <w:proofErr w:type="spellEnd"/>
      <w:r>
        <w:t>, discussed economic development</w:t>
      </w:r>
      <w:r w:rsidR="00406DB0">
        <w:t xml:space="preserve"> and combining workforce programs</w:t>
      </w:r>
      <w:r>
        <w:t xml:space="preserve"> in Georgia and the delivery of workforce services in Utah. </w:t>
      </w:r>
    </w:p>
    <w:p w14:paraId="18AE1BFF" w14:textId="77777777" w:rsidR="000F6F90" w:rsidRPr="00CA7300" w:rsidRDefault="000F6F90" w:rsidP="00CA7300">
      <w:pPr>
        <w:ind w:firstLine="0"/>
        <w:rPr>
          <w:b/>
          <w:bCs/>
        </w:rPr>
      </w:pPr>
    </w:p>
    <w:p w14:paraId="3D83C612" w14:textId="78D11447" w:rsidR="00CA7300" w:rsidRDefault="00CA7300" w:rsidP="00CA7300">
      <w:pPr>
        <w:ind w:firstLine="0"/>
        <w:rPr>
          <w:b/>
          <w:bCs/>
        </w:rPr>
      </w:pPr>
      <w:r w:rsidRPr="00CA7300">
        <w:rPr>
          <w:b/>
          <w:bCs/>
        </w:rPr>
        <w:t xml:space="preserve">Cabinet for Health and Family Services Update on </w:t>
      </w:r>
      <w:bookmarkStart w:id="21" w:name="_Hlk118358446"/>
      <w:r w:rsidRPr="00CA7300">
        <w:rPr>
          <w:b/>
          <w:bCs/>
        </w:rPr>
        <w:t>the Kentucky Transitional Assistance Program and the Kentucky WORKS Program</w:t>
      </w:r>
      <w:bookmarkEnd w:id="21"/>
    </w:p>
    <w:p w14:paraId="7E9D9F23" w14:textId="6759D171" w:rsidR="00406DB0" w:rsidRPr="00CA7300" w:rsidRDefault="00406DB0" w:rsidP="00406DB0">
      <w:proofErr w:type="spellStart"/>
      <w:r w:rsidRPr="00CA7300">
        <w:t>Lesa</w:t>
      </w:r>
      <w:proofErr w:type="spellEnd"/>
      <w:r w:rsidRPr="00CA7300">
        <w:t xml:space="preserve"> Dennis</w:t>
      </w:r>
      <w:r>
        <w:t xml:space="preserve">, </w:t>
      </w:r>
      <w:r w:rsidRPr="00CA7300">
        <w:t>Deputy Commissioner</w:t>
      </w:r>
      <w:r>
        <w:t xml:space="preserve"> for the </w:t>
      </w:r>
      <w:r w:rsidRPr="00CA7300">
        <w:t>Department for Community Based Services</w:t>
      </w:r>
      <w:r>
        <w:t xml:space="preserve">, </w:t>
      </w:r>
      <w:r w:rsidRPr="00CA7300">
        <w:t>Todd Trapp</w:t>
      </w:r>
      <w:r>
        <w:t xml:space="preserve">, </w:t>
      </w:r>
      <w:r w:rsidRPr="00CA7300">
        <w:t>Assistant Director</w:t>
      </w:r>
      <w:r>
        <w:t xml:space="preserve"> for the </w:t>
      </w:r>
      <w:r w:rsidRPr="00CA7300">
        <w:t xml:space="preserve">Division of Family Support, </w:t>
      </w:r>
      <w:r>
        <w:t xml:space="preserve">and </w:t>
      </w:r>
      <w:r w:rsidRPr="00CA7300">
        <w:t>Laura Begin</w:t>
      </w:r>
      <w:r>
        <w:t xml:space="preserve">, </w:t>
      </w:r>
      <w:r w:rsidRPr="00CA7300">
        <w:t>Staff Assistant</w:t>
      </w:r>
      <w:r>
        <w:t xml:space="preserve"> for the</w:t>
      </w:r>
      <w:r w:rsidRPr="00CA7300">
        <w:t xml:space="preserve"> Department for Community Based Services</w:t>
      </w:r>
      <w:r>
        <w:t xml:space="preserve">, gave an </w:t>
      </w:r>
      <w:r w:rsidR="00485F98">
        <w:t xml:space="preserve">overview </w:t>
      </w:r>
      <w:r>
        <w:t xml:space="preserve">on </w:t>
      </w:r>
      <w:r w:rsidRPr="00406DB0">
        <w:t>the Kentucky Transitional Assistance Program</w:t>
      </w:r>
      <w:r w:rsidR="003A45B4">
        <w:t xml:space="preserve"> (</w:t>
      </w:r>
      <w:proofErr w:type="spellStart"/>
      <w:r w:rsidR="003A45B4">
        <w:t>KTAP</w:t>
      </w:r>
      <w:proofErr w:type="spellEnd"/>
      <w:r w:rsidR="003A45B4">
        <w:t>)</w:t>
      </w:r>
      <w:r w:rsidRPr="00406DB0">
        <w:t xml:space="preserve"> and the Kentucky WORKS Program</w:t>
      </w:r>
      <w:r w:rsidR="003A45B4">
        <w:t xml:space="preserve"> (</w:t>
      </w:r>
      <w:proofErr w:type="spellStart"/>
      <w:r w:rsidR="003A45B4">
        <w:t>KWP</w:t>
      </w:r>
      <w:proofErr w:type="spellEnd"/>
      <w:r w:rsidR="003A45B4">
        <w:t>)</w:t>
      </w:r>
      <w:r>
        <w:t xml:space="preserve">, which are fully funded through federal Temporary Assistance </w:t>
      </w:r>
      <w:r w:rsidR="00D90F9B">
        <w:t>for Needy Families (</w:t>
      </w:r>
      <w:proofErr w:type="spellStart"/>
      <w:r w:rsidR="00D90F9B">
        <w:t>TANF</w:t>
      </w:r>
      <w:proofErr w:type="spellEnd"/>
      <w:r w:rsidR="00D90F9B">
        <w:t xml:space="preserve">) funds. </w:t>
      </w:r>
      <w:r w:rsidR="00485F98">
        <w:t xml:space="preserve">In order to receive the full amount of </w:t>
      </w:r>
      <w:proofErr w:type="spellStart"/>
      <w:r w:rsidR="00485F98">
        <w:t>TANF</w:t>
      </w:r>
      <w:proofErr w:type="spellEnd"/>
      <w:r w:rsidR="00485F98">
        <w:t xml:space="preserve"> funds, states must contribute maintenance of effort dollars</w:t>
      </w:r>
      <w:r w:rsidR="00E7550B">
        <w:t>. T</w:t>
      </w:r>
      <w:r w:rsidR="00485F98">
        <w:t>here are</w:t>
      </w:r>
      <w:r w:rsidR="00E7550B">
        <w:t xml:space="preserve"> </w:t>
      </w:r>
      <w:r w:rsidR="00485F98">
        <w:t xml:space="preserve">federal categories that </w:t>
      </w:r>
      <w:proofErr w:type="spellStart"/>
      <w:r w:rsidR="00485F98">
        <w:t>TANF</w:t>
      </w:r>
      <w:proofErr w:type="spellEnd"/>
      <w:r w:rsidR="00485F98">
        <w:t xml:space="preserve"> funds are allowed to be allocated to such basic assistance, child care, work supports and supportive services.</w:t>
      </w:r>
      <w:r w:rsidR="003A45B4">
        <w:t xml:space="preserve"> </w:t>
      </w:r>
      <w:proofErr w:type="spellStart"/>
      <w:r w:rsidR="003A45B4">
        <w:t>KTAP</w:t>
      </w:r>
      <w:proofErr w:type="spellEnd"/>
      <w:r w:rsidR="003A45B4">
        <w:t xml:space="preserve"> pr</w:t>
      </w:r>
      <w:r w:rsidR="00E7550B">
        <w:t>o</w:t>
      </w:r>
      <w:r w:rsidR="003A45B4">
        <w:t xml:space="preserve">vides financial and medical assistance to needy dependent children, and the </w:t>
      </w:r>
      <w:proofErr w:type="spellStart"/>
      <w:r w:rsidR="003A45B4">
        <w:t>KWP’s</w:t>
      </w:r>
      <w:proofErr w:type="spellEnd"/>
      <w:r w:rsidR="003A45B4">
        <w:t xml:space="preserve"> goal is assisting work-eligible individuals in supporting their families through self-efficacy. Ms. Begin discussed the eligibility requirements for </w:t>
      </w:r>
      <w:proofErr w:type="spellStart"/>
      <w:r w:rsidR="003A45B4">
        <w:t>KTAP</w:t>
      </w:r>
      <w:proofErr w:type="spellEnd"/>
      <w:r w:rsidR="003A45B4">
        <w:t xml:space="preserve"> and </w:t>
      </w:r>
      <w:proofErr w:type="spellStart"/>
      <w:r w:rsidR="003A45B4">
        <w:t>KWP</w:t>
      </w:r>
      <w:proofErr w:type="spellEnd"/>
      <w:r w:rsidR="003A45B4">
        <w:t xml:space="preserve">, the decline in the number of families receiving </w:t>
      </w:r>
      <w:proofErr w:type="spellStart"/>
      <w:r w:rsidR="003A45B4">
        <w:t>TANF</w:t>
      </w:r>
      <w:proofErr w:type="spellEnd"/>
      <w:r w:rsidR="003A45B4">
        <w:t xml:space="preserve"> program benefits, and the amendment of administrative regulations relating to </w:t>
      </w:r>
      <w:proofErr w:type="spellStart"/>
      <w:r w:rsidR="003A45B4">
        <w:t>TANF</w:t>
      </w:r>
      <w:proofErr w:type="spellEnd"/>
      <w:r w:rsidR="003A45B4">
        <w:t xml:space="preserve"> programs</w:t>
      </w:r>
      <w:r w:rsidR="00E7550B">
        <w:t xml:space="preserve"> due to expiration</w:t>
      </w:r>
      <w:r w:rsidR="003A45B4">
        <w:t xml:space="preserve">. </w:t>
      </w:r>
      <w:r w:rsidR="00802AA4">
        <w:t xml:space="preserve">According to Ms. Begin, the </w:t>
      </w:r>
      <w:proofErr w:type="spellStart"/>
      <w:r w:rsidR="00802AA4">
        <w:t>KTAP</w:t>
      </w:r>
      <w:proofErr w:type="spellEnd"/>
      <w:r w:rsidR="00802AA4">
        <w:t xml:space="preserve"> and </w:t>
      </w:r>
      <w:proofErr w:type="spellStart"/>
      <w:r w:rsidR="00802AA4">
        <w:t>KWP</w:t>
      </w:r>
      <w:proofErr w:type="spellEnd"/>
      <w:r w:rsidR="00802AA4">
        <w:t xml:space="preserve"> </w:t>
      </w:r>
      <w:r w:rsidR="007D6235">
        <w:t xml:space="preserve">proposed </w:t>
      </w:r>
      <w:r w:rsidR="00802AA4">
        <w:t>amendments include changes aimed to specifically help two parent families more than in the past, increasing benefit amounts, and attempting to address the benefits cliff. Mr. Trapp</w:t>
      </w:r>
      <w:r w:rsidR="00CC21C3">
        <w:t xml:space="preserve"> and Ms. Begin</w:t>
      </w:r>
      <w:r w:rsidR="00802AA4">
        <w:t xml:space="preserve"> discussed all proposed amendments to the related </w:t>
      </w:r>
      <w:r w:rsidR="00E7550B">
        <w:t>administrative</w:t>
      </w:r>
      <w:r w:rsidR="00802AA4">
        <w:t xml:space="preserve"> regulations</w:t>
      </w:r>
      <w:r w:rsidR="00CC21C3">
        <w:t xml:space="preserve"> that will eventually be presented to the appropriate legislative committee. </w:t>
      </w:r>
    </w:p>
    <w:p w14:paraId="0803E779" w14:textId="7FEF0BBB" w:rsidR="00406DB0" w:rsidRPr="00CA7300" w:rsidRDefault="00406DB0" w:rsidP="00CA7300">
      <w:pPr>
        <w:ind w:firstLine="0"/>
        <w:rPr>
          <w:b/>
          <w:bCs/>
        </w:rPr>
      </w:pPr>
    </w:p>
    <w:p w14:paraId="3DBDD0A6" w14:textId="0FC5482C" w:rsidR="000A6BA5" w:rsidRDefault="00CC21C3" w:rsidP="006E4D8A">
      <w:pPr>
        <w:ind w:firstLine="0"/>
      </w:pPr>
      <w:r>
        <w:rPr>
          <w:b/>
          <w:bCs/>
        </w:rPr>
        <w:tab/>
      </w:r>
      <w:r w:rsidRPr="00CC21C3">
        <w:t>Answering questions from Representative Dixon</w:t>
      </w:r>
      <w:r>
        <w:t>, Ms. Be</w:t>
      </w:r>
      <w:r w:rsidR="001A70D7">
        <w:t>g</w:t>
      </w:r>
      <w:r>
        <w:t xml:space="preserve">in confirmed that there are 400 </w:t>
      </w:r>
      <w:r w:rsidR="00E7550B">
        <w:t>individuals</w:t>
      </w:r>
      <w:r>
        <w:t xml:space="preserve"> participating in </w:t>
      </w:r>
      <w:proofErr w:type="spellStart"/>
      <w:r>
        <w:t>KWP</w:t>
      </w:r>
      <w:proofErr w:type="spellEnd"/>
      <w:r>
        <w:t xml:space="preserve">, and Mr. Trapp discussed the 3,360 adults and 17,287 children participating in </w:t>
      </w:r>
      <w:proofErr w:type="spellStart"/>
      <w:r>
        <w:t>KTAP</w:t>
      </w:r>
      <w:proofErr w:type="spellEnd"/>
      <w:r>
        <w:t xml:space="preserve">. </w:t>
      </w:r>
      <w:r w:rsidR="001A70D7">
        <w:t xml:space="preserve">The decline in participation during the </w:t>
      </w:r>
      <w:proofErr w:type="spellStart"/>
      <w:r w:rsidR="001A70D7">
        <w:t>COVID</w:t>
      </w:r>
      <w:proofErr w:type="spellEnd"/>
      <w:r w:rsidR="001A70D7">
        <w:t xml:space="preserve">-19 pandemic was highlighted. Sanctions are imposed on </w:t>
      </w:r>
      <w:bookmarkStart w:id="22" w:name="_Hlk118361945"/>
      <w:r w:rsidR="001A70D7">
        <w:t>work-eligible program participants for nonparticipation</w:t>
      </w:r>
      <w:bookmarkEnd w:id="22"/>
      <w:r w:rsidR="001A70D7">
        <w:t xml:space="preserve">, but those were suspended during the pandemic. </w:t>
      </w:r>
    </w:p>
    <w:p w14:paraId="2F9FFA98" w14:textId="275D6B7E" w:rsidR="001A70D7" w:rsidRDefault="001A70D7" w:rsidP="006E4D8A">
      <w:pPr>
        <w:ind w:firstLine="0"/>
      </w:pPr>
    </w:p>
    <w:p w14:paraId="45F1852F" w14:textId="77A08117" w:rsidR="001A70D7" w:rsidRPr="00CC21C3" w:rsidRDefault="001A70D7" w:rsidP="006E4D8A">
      <w:pPr>
        <w:ind w:firstLine="0"/>
      </w:pPr>
      <w:r>
        <w:tab/>
        <w:t xml:space="preserve">In response to Senator Howell, Mr. Trapp detailed the sanctioning process for individuals that have been deemed to be nonparticipating. Addressing a follow up, Mr. Trapp and Ms. Begin discussed child care assistance program participants that are not receiving </w:t>
      </w:r>
      <w:proofErr w:type="spellStart"/>
      <w:r w:rsidR="00E7550B">
        <w:t>KTAP</w:t>
      </w:r>
      <w:proofErr w:type="spellEnd"/>
      <w:r w:rsidR="00E7550B">
        <w:t xml:space="preserve"> benefits. </w:t>
      </w:r>
    </w:p>
    <w:p w14:paraId="5A8E3B91" w14:textId="77777777" w:rsidR="00CC21C3" w:rsidRDefault="00CC21C3" w:rsidP="006E4D8A">
      <w:pPr>
        <w:ind w:firstLine="0"/>
        <w:rPr>
          <w:b/>
          <w:bCs/>
        </w:rPr>
      </w:pPr>
    </w:p>
    <w:p w14:paraId="59BB39AF" w14:textId="0DFC98DE" w:rsidR="006E4D8A" w:rsidRPr="006E4D8A" w:rsidRDefault="006E4D8A" w:rsidP="006E4D8A">
      <w:pPr>
        <w:ind w:firstLine="0"/>
      </w:pPr>
      <w:r>
        <w:rPr>
          <w:b/>
          <w:bCs/>
        </w:rPr>
        <w:lastRenderedPageBreak/>
        <w:tab/>
      </w:r>
      <w:r>
        <w:t xml:space="preserve">There being no further business before the committee, the meeting adjourned at 4:56 p.m. </w:t>
      </w:r>
    </w:p>
    <w:sectPr w:rsidR="006E4D8A" w:rsidRPr="006E4D8A"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63457" w14:textId="77777777" w:rsidR="00CA7300" w:rsidRDefault="00CA7300">
      <w:r>
        <w:separator/>
      </w:r>
    </w:p>
  </w:endnote>
  <w:endnote w:type="continuationSeparator" w:id="0">
    <w:p w14:paraId="7A88215C" w14:textId="77777777" w:rsidR="00CA7300" w:rsidRDefault="00CA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B576B7" w:rsidRPr="00B576B7" w14:paraId="7E2FD7BE" w14:textId="77777777" w:rsidTr="00B57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74F0999" w14:textId="0C7497D3" w:rsidR="00B576B7" w:rsidRPr="00B576B7" w:rsidRDefault="00B576B7" w:rsidP="00B576B7">
          <w:pPr>
            <w:pStyle w:val="Footer"/>
            <w:ind w:firstLine="0"/>
            <w:jc w:val="center"/>
            <w:rPr>
              <w:b w:val="0"/>
              <w:sz w:val="18"/>
            </w:rPr>
          </w:pPr>
          <w:r>
            <w:rPr>
              <w:b w:val="0"/>
              <w:sz w:val="18"/>
            </w:rPr>
            <w:t>Committee meeting materials may be accessed online at https://apps.legislature.ky.gov/CommitteeDocuments/355</w:t>
          </w:r>
        </w:p>
      </w:tc>
    </w:tr>
  </w:tbl>
  <w:p w14:paraId="42BF60B8" w14:textId="08DF19B5" w:rsidR="007D5D47" w:rsidRPr="00B576B7" w:rsidRDefault="00B576B7" w:rsidP="00B576B7">
    <w:pPr>
      <w:pStyle w:val="Footer"/>
      <w:jc w:val="center"/>
    </w:pPr>
    <w:r>
      <w:fldChar w:fldCharType="begin"/>
    </w:r>
    <w:r>
      <w:instrText xml:space="preserve"> PAGE  \* Arabic  \* MERGEFORMAT </w:instrText>
    </w:r>
    <w:r>
      <w:fldChar w:fldCharType="separate"/>
    </w:r>
    <w:r w:rsidR="008D69E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431D2" w14:textId="77777777" w:rsidR="00CA7300" w:rsidRDefault="00CA7300">
      <w:r>
        <w:separator/>
      </w:r>
    </w:p>
  </w:footnote>
  <w:footnote w:type="continuationSeparator" w:id="0">
    <w:p w14:paraId="06C4C5B8" w14:textId="77777777" w:rsidR="00CA7300" w:rsidRDefault="00CA7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55"/>
    <w:docVar w:name="emailaddr" w:val="carla.montgomery@lrc.ky.gov"/>
    <w:docVar w:name="minpath" w:val="U:\minutes\benefits cliff TF\221020.docx"/>
  </w:docVars>
  <w:rsids>
    <w:rsidRoot w:val="00CA7300"/>
    <w:rsid w:val="00025243"/>
    <w:rsid w:val="0006266C"/>
    <w:rsid w:val="000A6BA5"/>
    <w:rsid w:val="000B03AD"/>
    <w:rsid w:val="000B393B"/>
    <w:rsid w:val="000D1972"/>
    <w:rsid w:val="000E5891"/>
    <w:rsid w:val="000F6F90"/>
    <w:rsid w:val="00150FFA"/>
    <w:rsid w:val="0017295D"/>
    <w:rsid w:val="001A70D7"/>
    <w:rsid w:val="001B4BAC"/>
    <w:rsid w:val="001B5D0F"/>
    <w:rsid w:val="001E06A8"/>
    <w:rsid w:val="00215649"/>
    <w:rsid w:val="00271805"/>
    <w:rsid w:val="002C4CFE"/>
    <w:rsid w:val="002D0E53"/>
    <w:rsid w:val="002F0881"/>
    <w:rsid w:val="00362489"/>
    <w:rsid w:val="003A09F6"/>
    <w:rsid w:val="003A45B4"/>
    <w:rsid w:val="003B1259"/>
    <w:rsid w:val="003D0D93"/>
    <w:rsid w:val="00406DB0"/>
    <w:rsid w:val="00410DB4"/>
    <w:rsid w:val="0041748A"/>
    <w:rsid w:val="00485F98"/>
    <w:rsid w:val="00493D83"/>
    <w:rsid w:val="0057543A"/>
    <w:rsid w:val="005C450B"/>
    <w:rsid w:val="005D756E"/>
    <w:rsid w:val="00626A9D"/>
    <w:rsid w:val="0065000F"/>
    <w:rsid w:val="006B5ADC"/>
    <w:rsid w:val="006B79ED"/>
    <w:rsid w:val="006E46CD"/>
    <w:rsid w:val="006E4D8A"/>
    <w:rsid w:val="00700C4A"/>
    <w:rsid w:val="00702972"/>
    <w:rsid w:val="007045B8"/>
    <w:rsid w:val="00721BE3"/>
    <w:rsid w:val="007324D1"/>
    <w:rsid w:val="00744A1D"/>
    <w:rsid w:val="00763A1A"/>
    <w:rsid w:val="00776E02"/>
    <w:rsid w:val="0079130E"/>
    <w:rsid w:val="007D5D47"/>
    <w:rsid w:val="007D6235"/>
    <w:rsid w:val="00802AA4"/>
    <w:rsid w:val="008704D0"/>
    <w:rsid w:val="008D69E7"/>
    <w:rsid w:val="00907311"/>
    <w:rsid w:val="009612F3"/>
    <w:rsid w:val="00961793"/>
    <w:rsid w:val="009B4A76"/>
    <w:rsid w:val="009B6BEA"/>
    <w:rsid w:val="00A1211A"/>
    <w:rsid w:val="00A14343"/>
    <w:rsid w:val="00A31915"/>
    <w:rsid w:val="00A32F28"/>
    <w:rsid w:val="00A967DC"/>
    <w:rsid w:val="00AA4D6A"/>
    <w:rsid w:val="00AD1786"/>
    <w:rsid w:val="00AE7BD3"/>
    <w:rsid w:val="00B03AA3"/>
    <w:rsid w:val="00B1063C"/>
    <w:rsid w:val="00B33631"/>
    <w:rsid w:val="00B576B7"/>
    <w:rsid w:val="00B70C95"/>
    <w:rsid w:val="00B760E4"/>
    <w:rsid w:val="00B90F80"/>
    <w:rsid w:val="00BC3D94"/>
    <w:rsid w:val="00C03C51"/>
    <w:rsid w:val="00C051AF"/>
    <w:rsid w:val="00C16438"/>
    <w:rsid w:val="00C61D48"/>
    <w:rsid w:val="00C74610"/>
    <w:rsid w:val="00CA7300"/>
    <w:rsid w:val="00CB1B67"/>
    <w:rsid w:val="00CB7856"/>
    <w:rsid w:val="00CC21C3"/>
    <w:rsid w:val="00D53A4A"/>
    <w:rsid w:val="00D90F9B"/>
    <w:rsid w:val="00DC18A6"/>
    <w:rsid w:val="00E7550B"/>
    <w:rsid w:val="00E915C1"/>
    <w:rsid w:val="00ED5E43"/>
    <w:rsid w:val="00EE36C4"/>
    <w:rsid w:val="00EE4640"/>
    <w:rsid w:val="00EF31C5"/>
    <w:rsid w:val="00F03A96"/>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F2FB7"/>
  <w15:docId w15:val="{71DEF44D-B0F2-47C3-9A5D-7ECD8474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215649"/>
    <w:pPr>
      <w:tabs>
        <w:tab w:val="center" w:pos="4680"/>
        <w:tab w:val="right" w:pos="9360"/>
      </w:tabs>
    </w:pPr>
  </w:style>
  <w:style w:type="character" w:customStyle="1" w:styleId="HeaderChar">
    <w:name w:val="Header Char"/>
    <w:basedOn w:val="DefaultParagraphFont"/>
    <w:link w:val="Header"/>
    <w:rsid w:val="00215649"/>
    <w:rPr>
      <w:sz w:val="26"/>
    </w:rPr>
  </w:style>
  <w:style w:type="table" w:styleId="TableGrid">
    <w:name w:val="Table Grid"/>
    <w:basedOn w:val="TableNormal"/>
    <w:rsid w:val="0021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1564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981">
      <w:bodyDiv w:val="1"/>
      <w:marLeft w:val="0"/>
      <w:marRight w:val="0"/>
      <w:marTop w:val="0"/>
      <w:marBottom w:val="0"/>
      <w:divBdr>
        <w:top w:val="none" w:sz="0" w:space="0" w:color="auto"/>
        <w:left w:val="none" w:sz="0" w:space="0" w:color="auto"/>
        <w:bottom w:val="none" w:sz="0" w:space="0" w:color="auto"/>
        <w:right w:val="none" w:sz="0" w:space="0" w:color="auto"/>
      </w:divBdr>
    </w:div>
    <w:div w:id="413167844">
      <w:bodyDiv w:val="1"/>
      <w:marLeft w:val="0"/>
      <w:marRight w:val="0"/>
      <w:marTop w:val="0"/>
      <w:marBottom w:val="0"/>
      <w:divBdr>
        <w:top w:val="none" w:sz="0" w:space="0" w:color="auto"/>
        <w:left w:val="none" w:sz="0" w:space="0" w:color="auto"/>
        <w:bottom w:val="none" w:sz="0" w:space="0" w:color="auto"/>
        <w:right w:val="none" w:sz="0" w:space="0" w:color="auto"/>
      </w:divBdr>
      <w:divsChild>
        <w:div w:id="400493716">
          <w:marLeft w:val="0"/>
          <w:marRight w:val="0"/>
          <w:marTop w:val="0"/>
          <w:marBottom w:val="240"/>
          <w:divBdr>
            <w:top w:val="none" w:sz="0" w:space="0" w:color="auto"/>
            <w:left w:val="none" w:sz="0" w:space="0" w:color="auto"/>
            <w:bottom w:val="none" w:sz="0" w:space="0" w:color="auto"/>
            <w:right w:val="none" w:sz="0" w:space="0" w:color="auto"/>
          </w:divBdr>
        </w:div>
        <w:div w:id="189418181">
          <w:marLeft w:val="0"/>
          <w:marRight w:val="0"/>
          <w:marTop w:val="0"/>
          <w:marBottom w:val="240"/>
          <w:divBdr>
            <w:top w:val="none" w:sz="0" w:space="0" w:color="auto"/>
            <w:left w:val="none" w:sz="0" w:space="0" w:color="auto"/>
            <w:bottom w:val="none" w:sz="0" w:space="0" w:color="auto"/>
            <w:right w:val="none" w:sz="0" w:space="0" w:color="auto"/>
          </w:divBdr>
        </w:div>
        <w:div w:id="14886780">
          <w:marLeft w:val="0"/>
          <w:marRight w:val="0"/>
          <w:marTop w:val="0"/>
          <w:marBottom w:val="240"/>
          <w:divBdr>
            <w:top w:val="none" w:sz="0" w:space="0" w:color="auto"/>
            <w:left w:val="none" w:sz="0" w:space="0" w:color="auto"/>
            <w:bottom w:val="none" w:sz="0" w:space="0" w:color="auto"/>
            <w:right w:val="none" w:sz="0" w:space="0" w:color="auto"/>
          </w:divBdr>
        </w:div>
        <w:div w:id="1364402025">
          <w:marLeft w:val="0"/>
          <w:marRight w:val="0"/>
          <w:marTop w:val="0"/>
          <w:marBottom w:val="240"/>
          <w:divBdr>
            <w:top w:val="none" w:sz="0" w:space="0" w:color="auto"/>
            <w:left w:val="none" w:sz="0" w:space="0" w:color="auto"/>
            <w:bottom w:val="none" w:sz="0" w:space="0" w:color="auto"/>
            <w:right w:val="none" w:sz="0" w:space="0" w:color="auto"/>
          </w:divBdr>
        </w:div>
      </w:divsChild>
    </w:div>
    <w:div w:id="629558709">
      <w:bodyDiv w:val="1"/>
      <w:marLeft w:val="0"/>
      <w:marRight w:val="0"/>
      <w:marTop w:val="0"/>
      <w:marBottom w:val="0"/>
      <w:divBdr>
        <w:top w:val="none" w:sz="0" w:space="0" w:color="auto"/>
        <w:left w:val="none" w:sz="0" w:space="0" w:color="auto"/>
        <w:bottom w:val="none" w:sz="0" w:space="0" w:color="auto"/>
        <w:right w:val="none" w:sz="0" w:space="0" w:color="auto"/>
      </w:divBdr>
      <w:divsChild>
        <w:div w:id="662664873">
          <w:marLeft w:val="0"/>
          <w:marRight w:val="0"/>
          <w:marTop w:val="0"/>
          <w:marBottom w:val="240"/>
          <w:divBdr>
            <w:top w:val="none" w:sz="0" w:space="0" w:color="auto"/>
            <w:left w:val="none" w:sz="0" w:space="0" w:color="auto"/>
            <w:bottom w:val="none" w:sz="0" w:space="0" w:color="auto"/>
            <w:right w:val="none" w:sz="0" w:space="0" w:color="auto"/>
          </w:divBdr>
        </w:div>
        <w:div w:id="1264268960">
          <w:marLeft w:val="0"/>
          <w:marRight w:val="0"/>
          <w:marTop w:val="0"/>
          <w:marBottom w:val="240"/>
          <w:divBdr>
            <w:top w:val="none" w:sz="0" w:space="0" w:color="auto"/>
            <w:left w:val="none" w:sz="0" w:space="0" w:color="auto"/>
            <w:bottom w:val="none" w:sz="0" w:space="0" w:color="auto"/>
            <w:right w:val="none" w:sz="0" w:space="0" w:color="auto"/>
          </w:divBdr>
        </w:div>
        <w:div w:id="587151014">
          <w:marLeft w:val="0"/>
          <w:marRight w:val="0"/>
          <w:marTop w:val="0"/>
          <w:marBottom w:val="240"/>
          <w:divBdr>
            <w:top w:val="none" w:sz="0" w:space="0" w:color="auto"/>
            <w:left w:val="none" w:sz="0" w:space="0" w:color="auto"/>
            <w:bottom w:val="none" w:sz="0" w:space="0" w:color="auto"/>
            <w:right w:val="none" w:sz="0" w:space="0" w:color="auto"/>
          </w:divBdr>
        </w:div>
      </w:divsChild>
    </w:div>
    <w:div w:id="1275864337">
      <w:bodyDiv w:val="1"/>
      <w:marLeft w:val="0"/>
      <w:marRight w:val="0"/>
      <w:marTop w:val="0"/>
      <w:marBottom w:val="0"/>
      <w:divBdr>
        <w:top w:val="none" w:sz="0" w:space="0" w:color="auto"/>
        <w:left w:val="none" w:sz="0" w:space="0" w:color="auto"/>
        <w:bottom w:val="none" w:sz="0" w:space="0" w:color="auto"/>
        <w:right w:val="none" w:sz="0" w:space="0" w:color="auto"/>
      </w:divBdr>
    </w:div>
    <w:div w:id="1621303244">
      <w:bodyDiv w:val="1"/>
      <w:marLeft w:val="0"/>
      <w:marRight w:val="0"/>
      <w:marTop w:val="0"/>
      <w:marBottom w:val="0"/>
      <w:divBdr>
        <w:top w:val="none" w:sz="0" w:space="0" w:color="auto"/>
        <w:left w:val="none" w:sz="0" w:space="0" w:color="auto"/>
        <w:bottom w:val="none" w:sz="0" w:space="0" w:color="auto"/>
        <w:right w:val="none" w:sz="0" w:space="0" w:color="auto"/>
      </w:divBdr>
    </w:div>
    <w:div w:id="1841462418">
      <w:bodyDiv w:val="1"/>
      <w:marLeft w:val="0"/>
      <w:marRight w:val="0"/>
      <w:marTop w:val="0"/>
      <w:marBottom w:val="0"/>
      <w:divBdr>
        <w:top w:val="none" w:sz="0" w:space="0" w:color="auto"/>
        <w:left w:val="none" w:sz="0" w:space="0" w:color="auto"/>
        <w:bottom w:val="none" w:sz="0" w:space="0" w:color="auto"/>
        <w:right w:val="none" w:sz="0" w:space="0" w:color="auto"/>
      </w:divBdr>
    </w:div>
    <w:div w:id="1853377016">
      <w:bodyDiv w:val="1"/>
      <w:marLeft w:val="0"/>
      <w:marRight w:val="0"/>
      <w:marTop w:val="0"/>
      <w:marBottom w:val="0"/>
      <w:divBdr>
        <w:top w:val="none" w:sz="0" w:space="0" w:color="auto"/>
        <w:left w:val="none" w:sz="0" w:space="0" w:color="auto"/>
        <w:bottom w:val="none" w:sz="0" w:space="0" w:color="auto"/>
        <w:right w:val="none" w:sz="0" w:space="0" w:color="auto"/>
      </w:divBdr>
      <w:divsChild>
        <w:div w:id="1511528419">
          <w:marLeft w:val="0"/>
          <w:marRight w:val="0"/>
          <w:marTop w:val="0"/>
          <w:marBottom w:val="240"/>
          <w:divBdr>
            <w:top w:val="none" w:sz="0" w:space="0" w:color="auto"/>
            <w:left w:val="none" w:sz="0" w:space="0" w:color="auto"/>
            <w:bottom w:val="none" w:sz="0" w:space="0" w:color="auto"/>
            <w:right w:val="none" w:sz="0" w:space="0" w:color="auto"/>
          </w:divBdr>
        </w:div>
        <w:div w:id="2064255662">
          <w:marLeft w:val="0"/>
          <w:marRight w:val="0"/>
          <w:marTop w:val="0"/>
          <w:marBottom w:val="240"/>
          <w:divBdr>
            <w:top w:val="none" w:sz="0" w:space="0" w:color="auto"/>
            <w:left w:val="none" w:sz="0" w:space="0" w:color="auto"/>
            <w:bottom w:val="none" w:sz="0" w:space="0" w:color="auto"/>
            <w:right w:val="none" w:sz="0" w:space="0" w:color="auto"/>
          </w:divBdr>
        </w:div>
        <w:div w:id="8029627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1181</Words>
  <Characters>6877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Collins, Sha Sha (LRC)</cp:lastModifiedBy>
  <cp:revision>2</cp:revision>
  <cp:lastPrinted>1993-03-11T17:52:00Z</cp:lastPrinted>
  <dcterms:created xsi:type="dcterms:W3CDTF">2022-11-04T11:52:00Z</dcterms:created>
  <dcterms:modified xsi:type="dcterms:W3CDTF">2022-11-04T11:52:00Z</dcterms:modified>
</cp:coreProperties>
</file>