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DC59A" w14:textId="77777777" w:rsidR="00881F0E" w:rsidRDefault="00881F0E" w:rsidP="00881F0E">
      <w:pPr>
        <w:pStyle w:val="Default"/>
        <w:rPr>
          <w:rFonts w:ascii="Arial" w:hAnsi="Arial" w:cs="Arial"/>
          <w:b/>
          <w:bCs/>
          <w:sz w:val="22"/>
          <w:szCs w:val="22"/>
        </w:rPr>
      </w:pPr>
      <w:r>
        <w:rPr>
          <w:rFonts w:ascii="Arial" w:hAnsi="Arial" w:cs="Arial"/>
          <w:b/>
          <w:bCs/>
          <w:sz w:val="22"/>
          <w:szCs w:val="22"/>
        </w:rPr>
        <w:t>Planning Steps</w:t>
      </w:r>
    </w:p>
    <w:p w14:paraId="500278DD" w14:textId="77777777" w:rsidR="00881F0E" w:rsidRDefault="00881F0E" w:rsidP="00881F0E">
      <w:pPr>
        <w:pStyle w:val="Default"/>
        <w:rPr>
          <w:rFonts w:ascii="Arial" w:hAnsi="Arial" w:cs="Arial"/>
          <w:b/>
          <w:bCs/>
          <w:sz w:val="22"/>
          <w:szCs w:val="22"/>
        </w:rPr>
      </w:pPr>
    </w:p>
    <w:p w14:paraId="09E3A0E9" w14:textId="77777777" w:rsidR="00881F0E" w:rsidRPr="004660E9" w:rsidRDefault="00881F0E" w:rsidP="00881F0E">
      <w:pPr>
        <w:pStyle w:val="Default"/>
        <w:rPr>
          <w:rFonts w:ascii="Arial" w:hAnsi="Arial" w:cs="Arial"/>
          <w:b/>
          <w:bCs/>
          <w:sz w:val="22"/>
          <w:szCs w:val="22"/>
        </w:rPr>
      </w:pPr>
      <w:r w:rsidRPr="004660E9">
        <w:rPr>
          <w:rFonts w:ascii="Arial" w:hAnsi="Arial" w:cs="Arial"/>
          <w:b/>
          <w:bCs/>
          <w:sz w:val="22"/>
          <w:szCs w:val="22"/>
        </w:rPr>
        <w:t xml:space="preserve">Step 2: Identify the unmet service needs and critical gaps within the current system. </w:t>
      </w:r>
    </w:p>
    <w:p w14:paraId="7CA0D053" w14:textId="77777777" w:rsidR="00881F0E" w:rsidRDefault="00881F0E" w:rsidP="00881F0E">
      <w:pPr>
        <w:pStyle w:val="Default"/>
        <w:rPr>
          <w:sz w:val="23"/>
          <w:szCs w:val="23"/>
        </w:rPr>
      </w:pPr>
    </w:p>
    <w:p w14:paraId="4064FD82" w14:textId="77777777" w:rsidR="00881F0E" w:rsidRDefault="00881F0E" w:rsidP="00881F0E">
      <w:pPr>
        <w:jc w:val="both"/>
        <w:rPr>
          <w:rFonts w:ascii="Arial" w:hAnsi="Arial" w:cs="Arial"/>
          <w:sz w:val="18"/>
          <w:szCs w:val="18"/>
        </w:rPr>
      </w:pPr>
      <w:r w:rsidRPr="008712EE">
        <w:rPr>
          <w:rFonts w:ascii="Arial" w:hAnsi="Arial" w:cs="Arial"/>
          <w:sz w:val="18"/>
          <w:szCs w:val="18"/>
        </w:rPr>
        <w:t xml:space="preserve">This step should identify the unmet service needs and critical gaps in the state’s current systems as well as the data sources used to identify the needs and gaps of the required populations relevant to each block grant within the state’s behavioral health system, including for other populations identified by the state as a priority.  </w:t>
      </w:r>
    </w:p>
    <w:p w14:paraId="7D5E39B7" w14:textId="77777777" w:rsidR="00881F0E" w:rsidRPr="008712EE" w:rsidRDefault="00881F0E" w:rsidP="00881F0E">
      <w:pPr>
        <w:jc w:val="both"/>
        <w:rPr>
          <w:rFonts w:ascii="Arial" w:hAnsi="Arial" w:cs="Arial"/>
          <w:sz w:val="18"/>
          <w:szCs w:val="18"/>
        </w:rPr>
      </w:pPr>
      <w:r>
        <w:rPr>
          <w:rFonts w:ascii="Arial" w:hAnsi="Arial" w:cs="Arial"/>
          <w:sz w:val="18"/>
          <w:szCs w:val="18"/>
        </w:rPr>
        <w:t>T</w:t>
      </w:r>
      <w:r w:rsidRPr="008712EE">
        <w:rPr>
          <w:rFonts w:ascii="Arial" w:hAnsi="Arial" w:cs="Arial"/>
          <w:sz w:val="18"/>
          <w:szCs w:val="18"/>
        </w:rPr>
        <w:t xml:space="preserve">his step should also address how the state plans to meet the unmet service needs and gaps. The state’s priorities and goals must be supported by data-driven processes. This could include data that is available through a number of different sources such as SAMHSA’s National Survey on Drug Use and Health (NSDUH), Treatment Episode Data Set (TEDS), National Survey of Substance Use Disorder Treatment Services (N-SSATS), the Behavioral Health Barometer, </w:t>
      </w:r>
      <w:r w:rsidRPr="008712EE">
        <w:rPr>
          <w:rFonts w:ascii="Arial" w:hAnsi="Arial" w:cs="Arial"/>
          <w:color w:val="0000FF"/>
          <w:sz w:val="18"/>
          <w:szCs w:val="18"/>
        </w:rPr>
        <w:t>Behavioral Risk Factor Surveillance System (BRFSS)</w:t>
      </w:r>
      <w:r w:rsidRPr="008712EE">
        <w:rPr>
          <w:rFonts w:ascii="Arial" w:hAnsi="Arial" w:cs="Arial"/>
          <w:sz w:val="18"/>
          <w:szCs w:val="18"/>
        </w:rPr>
        <w:t xml:space="preserve">, </w:t>
      </w:r>
      <w:r w:rsidRPr="008712EE">
        <w:rPr>
          <w:rFonts w:ascii="Arial" w:hAnsi="Arial" w:cs="Arial"/>
          <w:color w:val="0000FF"/>
          <w:sz w:val="18"/>
          <w:szCs w:val="18"/>
        </w:rPr>
        <w:t>Youth Risk Behavior Surveillance System (YRBSS)</w:t>
      </w:r>
      <w:r w:rsidRPr="008712EE">
        <w:rPr>
          <w:rFonts w:ascii="Arial" w:hAnsi="Arial" w:cs="Arial"/>
          <w:sz w:val="18"/>
          <w:szCs w:val="18"/>
        </w:rPr>
        <w:t xml:space="preserve">, the </w:t>
      </w:r>
      <w:r w:rsidRPr="008712EE">
        <w:rPr>
          <w:rFonts w:ascii="Arial" w:hAnsi="Arial" w:cs="Arial"/>
          <w:color w:val="0000FF"/>
          <w:sz w:val="18"/>
          <w:szCs w:val="18"/>
        </w:rPr>
        <w:t xml:space="preserve">Uniform Reporting System </w:t>
      </w:r>
      <w:r w:rsidRPr="008712EE">
        <w:rPr>
          <w:rFonts w:ascii="Arial" w:hAnsi="Arial" w:cs="Arial"/>
          <w:sz w:val="18"/>
          <w:szCs w:val="18"/>
        </w:rPr>
        <w:t>(URS), and state data. Those states that have a State Epidemiological and Outcomes Workgroup (SEOW) should describe its composition and contribution to the process for primary prevention and treatment planning. States with current Partnership for Success discretionary grants are required to have an active SEOW.</w:t>
      </w:r>
    </w:p>
    <w:p w14:paraId="22D92B5A" w14:textId="77777777" w:rsidR="00881F0E" w:rsidRDefault="00881F0E" w:rsidP="00881F0E">
      <w:pPr>
        <w:pStyle w:val="Default"/>
        <w:spacing w:after="200" w:line="276" w:lineRule="atLeast"/>
        <w:ind w:right="167"/>
        <w:jc w:val="both"/>
        <w:rPr>
          <w:rFonts w:ascii="Arial" w:hAnsi="Arial" w:cs="Arial"/>
          <w:sz w:val="18"/>
          <w:szCs w:val="18"/>
        </w:rPr>
      </w:pPr>
      <w:r w:rsidRPr="008712EE">
        <w:rPr>
          <w:rFonts w:ascii="Arial" w:hAnsi="Arial" w:cs="Arial"/>
          <w:sz w:val="18"/>
          <w:szCs w:val="18"/>
        </w:rPr>
        <w:t xml:space="preserve">This narrative must include a discussion of the unmet service needs and critical gaps in the current system regarding the MHBG and SABG priority populations, as well as a discussion of the unmet service needs and critical gaps in the current system for underserved communities, </w:t>
      </w:r>
      <w:r w:rsidRPr="008712EE">
        <w:rPr>
          <w:rFonts w:ascii="Arial" w:hAnsi="Arial" w:cs="Arial"/>
          <w:color w:val="092357"/>
          <w:sz w:val="18"/>
          <w:szCs w:val="18"/>
        </w:rPr>
        <w:t xml:space="preserve">as defined under </w:t>
      </w:r>
      <w:r w:rsidRPr="008712EE">
        <w:rPr>
          <w:rFonts w:ascii="Arial" w:hAnsi="Arial" w:cs="Arial"/>
          <w:color w:val="0000FF"/>
          <w:sz w:val="18"/>
          <w:szCs w:val="18"/>
        </w:rPr>
        <w:t>EO 13985</w:t>
      </w:r>
      <w:r w:rsidRPr="008712EE">
        <w:rPr>
          <w:rFonts w:ascii="Arial" w:hAnsi="Arial" w:cs="Arial"/>
          <w:color w:val="092357"/>
          <w:sz w:val="18"/>
          <w:szCs w:val="18"/>
        </w:rPr>
        <w:t xml:space="preserve">. </w:t>
      </w:r>
      <w:r w:rsidRPr="008712EE">
        <w:rPr>
          <w:rFonts w:ascii="Arial" w:hAnsi="Arial" w:cs="Arial"/>
          <w:sz w:val="18"/>
          <w:szCs w:val="18"/>
        </w:rPr>
        <w:t xml:space="preserve">States are encouraged to refer to the </w:t>
      </w:r>
      <w:r w:rsidRPr="008712EE">
        <w:rPr>
          <w:rFonts w:ascii="Arial" w:hAnsi="Arial" w:cs="Arial"/>
          <w:color w:val="0000FF"/>
          <w:sz w:val="18"/>
          <w:szCs w:val="18"/>
        </w:rPr>
        <w:t>IOM reports</w:t>
      </w:r>
      <w:r w:rsidRPr="008712EE">
        <w:rPr>
          <w:rFonts w:ascii="Arial" w:hAnsi="Arial" w:cs="Arial"/>
          <w:sz w:val="18"/>
          <w:szCs w:val="18"/>
        </w:rPr>
        <w:t xml:space="preserve">, </w:t>
      </w:r>
      <w:r w:rsidRPr="008712EE">
        <w:rPr>
          <w:rFonts w:ascii="Arial" w:hAnsi="Arial" w:cs="Arial"/>
          <w:i/>
          <w:iCs/>
          <w:sz w:val="18"/>
          <w:szCs w:val="18"/>
        </w:rPr>
        <w:t xml:space="preserve">Race, Ethnicity, and Language Data: Standardization for Health Care Quality Improvement </w:t>
      </w:r>
      <w:r w:rsidRPr="008712EE">
        <w:rPr>
          <w:rFonts w:ascii="Arial" w:hAnsi="Arial" w:cs="Arial"/>
          <w:sz w:val="18"/>
          <w:szCs w:val="18"/>
        </w:rPr>
        <w:t xml:space="preserve">and </w:t>
      </w:r>
      <w:r w:rsidRPr="008712EE">
        <w:rPr>
          <w:rFonts w:ascii="Arial" w:hAnsi="Arial" w:cs="Arial"/>
          <w:i/>
          <w:iCs/>
          <w:color w:val="0000FF"/>
          <w:sz w:val="18"/>
          <w:szCs w:val="18"/>
        </w:rPr>
        <w:t>The Health of Lesbian, Gay, Bisexual, and Transgender People: Building a Foundation for Better Understanding</w:t>
      </w:r>
      <w:r w:rsidRPr="008712EE">
        <w:rPr>
          <w:rFonts w:ascii="Arial" w:hAnsi="Arial" w:cs="Arial"/>
          <w:i/>
          <w:iCs/>
          <w:color w:val="0000FF"/>
          <w:position w:val="9"/>
          <w:sz w:val="18"/>
          <w:szCs w:val="18"/>
          <w:vertAlign w:val="superscript"/>
        </w:rPr>
        <w:t>36</w:t>
      </w:r>
      <w:r w:rsidRPr="008712EE">
        <w:rPr>
          <w:rFonts w:ascii="Arial" w:hAnsi="Arial" w:cs="Arial"/>
          <w:sz w:val="18"/>
          <w:szCs w:val="18"/>
        </w:rPr>
        <w:t xml:space="preserve"> in developing this narrative.</w:t>
      </w:r>
    </w:p>
    <w:p w14:paraId="0060D791" w14:textId="77777777" w:rsidR="00881F0E" w:rsidRPr="008712EE" w:rsidRDefault="00881F0E" w:rsidP="00881F0E">
      <w:pPr>
        <w:pStyle w:val="Default"/>
        <w:spacing w:after="200" w:line="276" w:lineRule="atLeast"/>
        <w:ind w:right="167"/>
        <w:jc w:val="both"/>
        <w:rPr>
          <w:rFonts w:ascii="Arial" w:hAnsi="Arial" w:cs="Arial"/>
          <w:sz w:val="18"/>
          <w:szCs w:val="18"/>
        </w:rPr>
      </w:pPr>
    </w:p>
    <w:p w14:paraId="1E3A8E2D" w14:textId="77777777" w:rsidR="00881F0E" w:rsidRPr="00591619" w:rsidRDefault="00881F0E" w:rsidP="00881F0E">
      <w:pPr>
        <w:spacing w:line="256" w:lineRule="auto"/>
        <w:jc w:val="both"/>
        <w:rPr>
          <w:rFonts w:ascii="Arial" w:hAnsi="Arial" w:cs="Arial"/>
        </w:rPr>
      </w:pPr>
      <w:r w:rsidRPr="00591619">
        <w:rPr>
          <w:rFonts w:ascii="Arial" w:hAnsi="Arial" w:cs="Arial"/>
        </w:rPr>
        <w:t>In an effort to identify unmet needs and critical gaps in the publicly funded behavioral health system, the Department has drawn upon data and information from a variety of sources at the local, regional, and state level and has compared it with data available nationally. DBHDID and stakeholders have participated in several activities regarding needs and comprehensive data to drive planning efforts, including:</w:t>
      </w:r>
    </w:p>
    <w:p w14:paraId="476D062D" w14:textId="77777777" w:rsidR="00881F0E" w:rsidRPr="00591619" w:rsidRDefault="00881F0E" w:rsidP="00881F0E">
      <w:pPr>
        <w:numPr>
          <w:ilvl w:val="0"/>
          <w:numId w:val="43"/>
        </w:numPr>
        <w:spacing w:after="160" w:line="256" w:lineRule="auto"/>
        <w:contextualSpacing/>
        <w:jc w:val="both"/>
        <w:rPr>
          <w:rFonts w:ascii="Arial" w:hAnsi="Arial" w:cs="Arial"/>
        </w:rPr>
      </w:pPr>
      <w:r w:rsidRPr="00591619">
        <w:rPr>
          <w:rFonts w:ascii="Arial" w:hAnsi="Arial" w:cs="Arial"/>
        </w:rPr>
        <w:t>Analyzed data reports for performance indicators and deliverables in provider contracts;</w:t>
      </w:r>
    </w:p>
    <w:p w14:paraId="3C92CC8E" w14:textId="77777777" w:rsidR="00881F0E" w:rsidRPr="00591619" w:rsidRDefault="00881F0E" w:rsidP="00881F0E">
      <w:pPr>
        <w:numPr>
          <w:ilvl w:val="0"/>
          <w:numId w:val="43"/>
        </w:numPr>
        <w:spacing w:after="160" w:line="256" w:lineRule="auto"/>
        <w:contextualSpacing/>
        <w:jc w:val="both"/>
        <w:rPr>
          <w:rFonts w:ascii="Arial" w:hAnsi="Arial" w:cs="Arial"/>
        </w:rPr>
      </w:pPr>
      <w:r w:rsidRPr="00591619">
        <w:rPr>
          <w:rFonts w:ascii="Arial" w:hAnsi="Arial" w:cs="Arial"/>
        </w:rPr>
        <w:t>Communicated data trends to providers in a variety of forums and formats;</w:t>
      </w:r>
    </w:p>
    <w:p w14:paraId="66BE461D" w14:textId="77777777" w:rsidR="00881F0E" w:rsidRPr="00591619" w:rsidRDefault="00881F0E" w:rsidP="00881F0E">
      <w:pPr>
        <w:numPr>
          <w:ilvl w:val="0"/>
          <w:numId w:val="43"/>
        </w:numPr>
        <w:spacing w:after="160" w:line="256" w:lineRule="auto"/>
        <w:contextualSpacing/>
        <w:jc w:val="both"/>
        <w:rPr>
          <w:rFonts w:ascii="Arial" w:hAnsi="Arial" w:cs="Arial"/>
        </w:rPr>
      </w:pPr>
      <w:r w:rsidRPr="00591619">
        <w:rPr>
          <w:rFonts w:ascii="Arial" w:hAnsi="Arial" w:cs="Arial"/>
        </w:rPr>
        <w:t>Review of the Children and Youth System of Care components and the initiation of the development of a strategic plan, with a focus on prevention as well as acute care, especially for children, youth and families involved in the child welfare and justice systems;</w:t>
      </w:r>
    </w:p>
    <w:p w14:paraId="2C94C145" w14:textId="77777777" w:rsidR="00881F0E" w:rsidRPr="00591619" w:rsidRDefault="00881F0E" w:rsidP="00881F0E">
      <w:pPr>
        <w:numPr>
          <w:ilvl w:val="0"/>
          <w:numId w:val="43"/>
        </w:numPr>
        <w:spacing w:after="160" w:line="256" w:lineRule="auto"/>
        <w:contextualSpacing/>
        <w:jc w:val="both"/>
        <w:rPr>
          <w:rFonts w:ascii="Arial" w:hAnsi="Arial" w:cs="Arial"/>
        </w:rPr>
      </w:pPr>
      <w:r w:rsidRPr="00591619">
        <w:rPr>
          <w:rFonts w:ascii="Arial" w:hAnsi="Arial" w:cs="Arial"/>
        </w:rPr>
        <w:t xml:space="preserve">Administered the 2021 Kentucky Incentives for Prevention survey with the addition of questions related to the impact of COVID-19, social injustice and racial equity, and protective factors such as trusted adult, sleep, and involvement in extracurricular activities. </w:t>
      </w:r>
    </w:p>
    <w:p w14:paraId="61C73BC5" w14:textId="77777777" w:rsidR="00881F0E" w:rsidRPr="00591619" w:rsidRDefault="00881F0E" w:rsidP="00881F0E">
      <w:pPr>
        <w:numPr>
          <w:ilvl w:val="0"/>
          <w:numId w:val="43"/>
        </w:numPr>
        <w:spacing w:after="160" w:line="256" w:lineRule="auto"/>
        <w:contextualSpacing/>
        <w:jc w:val="both"/>
        <w:rPr>
          <w:rFonts w:ascii="Arial" w:hAnsi="Arial" w:cs="Arial"/>
        </w:rPr>
      </w:pPr>
      <w:r w:rsidRPr="00591619">
        <w:rPr>
          <w:rFonts w:ascii="Arial" w:hAnsi="Arial" w:cs="Arial"/>
        </w:rPr>
        <w:t>Completed readiness assessments and other assessments for a variety of competitive grant applications;</w:t>
      </w:r>
    </w:p>
    <w:p w14:paraId="334CEE40" w14:textId="77777777" w:rsidR="00881F0E" w:rsidRPr="00591619" w:rsidRDefault="00881F0E" w:rsidP="00881F0E">
      <w:pPr>
        <w:numPr>
          <w:ilvl w:val="0"/>
          <w:numId w:val="43"/>
        </w:numPr>
        <w:spacing w:after="160" w:line="256" w:lineRule="auto"/>
        <w:contextualSpacing/>
        <w:jc w:val="both"/>
        <w:rPr>
          <w:rFonts w:ascii="Arial" w:hAnsi="Arial" w:cs="Arial"/>
        </w:rPr>
      </w:pPr>
      <w:r w:rsidRPr="00591619">
        <w:rPr>
          <w:rFonts w:ascii="Arial" w:hAnsi="Arial" w:cs="Arial"/>
        </w:rPr>
        <w:t xml:space="preserve">Analyzed Oxford House data regarding accessibility completed in SFY 2021; </w:t>
      </w:r>
    </w:p>
    <w:p w14:paraId="295CE67E" w14:textId="77777777" w:rsidR="00881F0E" w:rsidRPr="00591619" w:rsidRDefault="00881F0E" w:rsidP="00881F0E">
      <w:pPr>
        <w:numPr>
          <w:ilvl w:val="0"/>
          <w:numId w:val="43"/>
        </w:numPr>
        <w:spacing w:after="160" w:line="256" w:lineRule="auto"/>
        <w:contextualSpacing/>
        <w:jc w:val="both"/>
        <w:rPr>
          <w:rFonts w:ascii="Arial" w:hAnsi="Arial" w:cs="Arial"/>
        </w:rPr>
      </w:pPr>
      <w:r w:rsidRPr="00591619">
        <w:rPr>
          <w:rFonts w:ascii="Arial" w:hAnsi="Arial" w:cs="Arial"/>
        </w:rPr>
        <w:t>Conducted training surveys regarding technical assistance needs;</w:t>
      </w:r>
    </w:p>
    <w:p w14:paraId="6C03300F" w14:textId="77777777" w:rsidR="00881F0E" w:rsidRPr="00591619" w:rsidRDefault="00881F0E" w:rsidP="00881F0E">
      <w:pPr>
        <w:numPr>
          <w:ilvl w:val="0"/>
          <w:numId w:val="43"/>
        </w:numPr>
        <w:spacing w:after="160" w:line="256" w:lineRule="auto"/>
        <w:contextualSpacing/>
        <w:jc w:val="both"/>
        <w:rPr>
          <w:rFonts w:ascii="Arial" w:hAnsi="Arial" w:cs="Arial"/>
        </w:rPr>
      </w:pPr>
      <w:r w:rsidRPr="00591619">
        <w:rPr>
          <w:rFonts w:ascii="Arial" w:hAnsi="Arial" w:cs="Arial"/>
        </w:rPr>
        <w:t>Completed statewide Certified Community Behavioral Health Centers (CCBHC) needs assessment in May of 2021 and ongoing review of claims data;</w:t>
      </w:r>
    </w:p>
    <w:p w14:paraId="5157A9CE" w14:textId="77777777" w:rsidR="00881F0E" w:rsidRPr="00591619" w:rsidRDefault="00881F0E" w:rsidP="00881F0E">
      <w:pPr>
        <w:numPr>
          <w:ilvl w:val="0"/>
          <w:numId w:val="43"/>
        </w:numPr>
        <w:spacing w:after="160" w:line="256" w:lineRule="auto"/>
        <w:contextualSpacing/>
        <w:jc w:val="both"/>
        <w:rPr>
          <w:rFonts w:ascii="Arial" w:hAnsi="Arial" w:cs="Arial"/>
        </w:rPr>
      </w:pPr>
      <w:r w:rsidRPr="00591619">
        <w:rPr>
          <w:rFonts w:ascii="Arial" w:hAnsi="Arial" w:cs="Arial"/>
        </w:rPr>
        <w:t xml:space="preserve">Received technical assistance from multiple consultants; </w:t>
      </w:r>
    </w:p>
    <w:p w14:paraId="2B1A3581" w14:textId="77777777" w:rsidR="00881F0E" w:rsidRPr="00591619" w:rsidRDefault="00881F0E" w:rsidP="00881F0E">
      <w:pPr>
        <w:numPr>
          <w:ilvl w:val="0"/>
          <w:numId w:val="43"/>
        </w:numPr>
        <w:spacing w:after="160" w:line="256" w:lineRule="auto"/>
        <w:contextualSpacing/>
        <w:jc w:val="both"/>
        <w:rPr>
          <w:rFonts w:ascii="Arial" w:hAnsi="Arial" w:cs="Arial"/>
        </w:rPr>
      </w:pPr>
      <w:bookmarkStart w:id="0" w:name="_Hlk137131445"/>
      <w:r w:rsidRPr="00591619">
        <w:rPr>
          <w:rFonts w:ascii="Arial" w:hAnsi="Arial" w:cs="Arial"/>
        </w:rPr>
        <w:t xml:space="preserve">Completed strategic planning process for the Statewide Interagency Council (SIAC) created November 2020; </w:t>
      </w:r>
    </w:p>
    <w:bookmarkEnd w:id="0"/>
    <w:p w14:paraId="27835E65" w14:textId="77777777" w:rsidR="00881F0E" w:rsidRPr="00591619" w:rsidRDefault="00881F0E" w:rsidP="00881F0E">
      <w:pPr>
        <w:numPr>
          <w:ilvl w:val="0"/>
          <w:numId w:val="43"/>
        </w:numPr>
        <w:spacing w:after="160" w:line="256" w:lineRule="auto"/>
        <w:contextualSpacing/>
        <w:jc w:val="both"/>
        <w:rPr>
          <w:rFonts w:ascii="Arial" w:hAnsi="Arial" w:cs="Arial"/>
        </w:rPr>
      </w:pPr>
      <w:r w:rsidRPr="00591619">
        <w:rPr>
          <w:rFonts w:ascii="Arial" w:hAnsi="Arial" w:cs="Arial"/>
        </w:rPr>
        <w:lastRenderedPageBreak/>
        <w:t>Reviewed priorities and supporting research from federal experts and funders, including SAMHSA.</w:t>
      </w:r>
    </w:p>
    <w:p w14:paraId="75C91BEF" w14:textId="77777777" w:rsidR="00881F0E" w:rsidRPr="00591619" w:rsidRDefault="00881F0E" w:rsidP="00881F0E">
      <w:pPr>
        <w:numPr>
          <w:ilvl w:val="0"/>
          <w:numId w:val="43"/>
        </w:numPr>
        <w:spacing w:after="160" w:line="256" w:lineRule="auto"/>
        <w:contextualSpacing/>
        <w:jc w:val="both"/>
        <w:rPr>
          <w:rFonts w:ascii="Arial" w:hAnsi="Arial" w:cs="Arial"/>
        </w:rPr>
      </w:pPr>
      <w:r w:rsidRPr="00591619">
        <w:rPr>
          <w:rFonts w:ascii="Arial" w:hAnsi="Arial" w:cs="Arial"/>
        </w:rPr>
        <w:t xml:space="preserve">Completed strategic planning process for the Department and multiple branches, including key stakeholder interviews and staffing focus groups; </w:t>
      </w:r>
    </w:p>
    <w:p w14:paraId="3F419876" w14:textId="77777777" w:rsidR="00881F0E" w:rsidRPr="00591619" w:rsidRDefault="00881F0E" w:rsidP="00881F0E">
      <w:pPr>
        <w:numPr>
          <w:ilvl w:val="0"/>
          <w:numId w:val="43"/>
        </w:numPr>
        <w:spacing w:after="160" w:line="256" w:lineRule="auto"/>
        <w:contextualSpacing/>
        <w:jc w:val="both"/>
        <w:rPr>
          <w:rFonts w:ascii="Arial" w:hAnsi="Arial" w:cs="Arial"/>
        </w:rPr>
      </w:pPr>
      <w:r w:rsidRPr="00591619">
        <w:rPr>
          <w:rFonts w:ascii="Arial" w:hAnsi="Arial" w:cs="Arial"/>
        </w:rPr>
        <w:t>Implemented needs assessment process for primary prevention in 1/3 of Kentucky counties; remainder of counties will be assessed to include review of data and trends, key stakeholder interviews, readiness reviews, and focus groups of youth and other focus populations;</w:t>
      </w:r>
    </w:p>
    <w:p w14:paraId="5282AB6D" w14:textId="77777777" w:rsidR="00881F0E" w:rsidRPr="00591619" w:rsidRDefault="00881F0E" w:rsidP="00881F0E">
      <w:pPr>
        <w:numPr>
          <w:ilvl w:val="0"/>
          <w:numId w:val="43"/>
        </w:numPr>
        <w:spacing w:after="160" w:line="256" w:lineRule="auto"/>
        <w:contextualSpacing/>
        <w:jc w:val="both"/>
        <w:rPr>
          <w:rFonts w:ascii="Arial" w:hAnsi="Arial" w:cs="Arial"/>
        </w:rPr>
      </w:pPr>
      <w:r w:rsidRPr="00591619">
        <w:rPr>
          <w:rFonts w:ascii="Arial" w:hAnsi="Arial" w:cs="Arial"/>
        </w:rPr>
        <w:t>Conducted Bootcamp Translation project related to marketing of 988; included focus group discussions with individuals who identify as LGBTQ or people of color to ensure that marketing messages can be heard by individuals in historically underserved communities;</w:t>
      </w:r>
    </w:p>
    <w:p w14:paraId="79F75627" w14:textId="77777777" w:rsidR="00881F0E" w:rsidRPr="00591619" w:rsidRDefault="00881F0E" w:rsidP="00881F0E">
      <w:pPr>
        <w:numPr>
          <w:ilvl w:val="0"/>
          <w:numId w:val="43"/>
        </w:numPr>
        <w:spacing w:after="160" w:line="256" w:lineRule="auto"/>
        <w:contextualSpacing/>
        <w:jc w:val="both"/>
        <w:rPr>
          <w:rFonts w:ascii="Arial" w:hAnsi="Arial" w:cs="Arial"/>
        </w:rPr>
      </w:pPr>
      <w:r w:rsidRPr="00591619">
        <w:rPr>
          <w:rFonts w:ascii="Arial" w:hAnsi="Arial" w:cs="Arial"/>
        </w:rPr>
        <w:t>Conducted correlational review of data related to suicidal behavior and self-harm with substance use and substance use disorders;</w:t>
      </w:r>
    </w:p>
    <w:p w14:paraId="20B1030B" w14:textId="77777777" w:rsidR="00881F0E" w:rsidRPr="00591619" w:rsidRDefault="00881F0E" w:rsidP="00881F0E">
      <w:pPr>
        <w:numPr>
          <w:ilvl w:val="0"/>
          <w:numId w:val="43"/>
        </w:numPr>
        <w:spacing w:after="160" w:line="256" w:lineRule="auto"/>
        <w:contextualSpacing/>
        <w:jc w:val="both"/>
        <w:rPr>
          <w:rFonts w:ascii="Arial" w:hAnsi="Arial" w:cs="Arial"/>
        </w:rPr>
      </w:pPr>
      <w:r w:rsidRPr="00591619">
        <w:rPr>
          <w:rFonts w:ascii="Arial" w:hAnsi="Arial" w:cs="Arial"/>
        </w:rPr>
        <w:t xml:space="preserve">Conducted correlational analysis of data related to suicides among </w:t>
      </w:r>
      <w:r>
        <w:rPr>
          <w:rFonts w:ascii="Arial" w:hAnsi="Arial" w:cs="Arial"/>
        </w:rPr>
        <w:t xml:space="preserve">those served by </w:t>
      </w:r>
      <w:r w:rsidRPr="00591619">
        <w:rPr>
          <w:rFonts w:ascii="Arial" w:hAnsi="Arial" w:cs="Arial"/>
        </w:rPr>
        <w:t>Community Mental Health Centers;</w:t>
      </w:r>
    </w:p>
    <w:p w14:paraId="41CE6DA0" w14:textId="77777777" w:rsidR="00881F0E" w:rsidRDefault="00881F0E" w:rsidP="00881F0E">
      <w:pPr>
        <w:numPr>
          <w:ilvl w:val="0"/>
          <w:numId w:val="43"/>
        </w:numPr>
        <w:spacing w:after="160" w:line="256" w:lineRule="auto"/>
        <w:contextualSpacing/>
        <w:jc w:val="both"/>
        <w:rPr>
          <w:rFonts w:ascii="Arial" w:hAnsi="Arial" w:cs="Arial"/>
        </w:rPr>
      </w:pPr>
      <w:r w:rsidRPr="00591619">
        <w:rPr>
          <w:rFonts w:ascii="Arial" w:hAnsi="Arial" w:cs="Arial"/>
        </w:rPr>
        <w:t xml:space="preserve">Reviewed Kentucky’s Point-In-Time Count of Homelessness to target services to reduce risk of individuals of houselessness. </w:t>
      </w:r>
    </w:p>
    <w:p w14:paraId="2750688C" w14:textId="77777777" w:rsidR="00881F0E" w:rsidRPr="00591619" w:rsidRDefault="00881F0E" w:rsidP="00881F0E">
      <w:pPr>
        <w:spacing w:line="256" w:lineRule="auto"/>
        <w:ind w:left="720"/>
        <w:contextualSpacing/>
        <w:jc w:val="both"/>
        <w:rPr>
          <w:rFonts w:ascii="Arial" w:hAnsi="Arial" w:cs="Arial"/>
        </w:rPr>
      </w:pPr>
    </w:p>
    <w:p w14:paraId="52C77908" w14:textId="77777777" w:rsidR="00881F0E" w:rsidRPr="00591619" w:rsidRDefault="00881F0E" w:rsidP="00881F0E">
      <w:pPr>
        <w:spacing w:line="256" w:lineRule="auto"/>
        <w:jc w:val="both"/>
        <w:rPr>
          <w:rFonts w:ascii="Arial" w:hAnsi="Arial" w:cs="Arial"/>
        </w:rPr>
      </w:pPr>
      <w:r w:rsidRPr="00591619">
        <w:rPr>
          <w:rFonts w:ascii="Arial" w:hAnsi="Arial" w:cs="Arial"/>
        </w:rPr>
        <w:t>At present, several priorities have been identified but there are also multiple overarching influences to be considered as planning occurs, including:</w:t>
      </w:r>
    </w:p>
    <w:p w14:paraId="497B0E42" w14:textId="77777777" w:rsidR="00881F0E" w:rsidRPr="00591619" w:rsidRDefault="00881F0E" w:rsidP="00881F0E">
      <w:pPr>
        <w:numPr>
          <w:ilvl w:val="0"/>
          <w:numId w:val="44"/>
        </w:numPr>
        <w:spacing w:after="160" w:line="256" w:lineRule="auto"/>
        <w:contextualSpacing/>
        <w:jc w:val="both"/>
        <w:rPr>
          <w:rFonts w:ascii="Arial" w:hAnsi="Arial" w:cs="Arial"/>
        </w:rPr>
      </w:pPr>
      <w:r w:rsidRPr="00591619">
        <w:rPr>
          <w:rFonts w:ascii="Arial" w:hAnsi="Arial" w:cs="Arial"/>
        </w:rPr>
        <w:t>Impacts of the pandemic on behavioral health in Kentucky and changes in provision of behavioral health care across the state;</w:t>
      </w:r>
    </w:p>
    <w:p w14:paraId="10DED877" w14:textId="77777777" w:rsidR="00881F0E" w:rsidRPr="00591619" w:rsidRDefault="00881F0E" w:rsidP="00881F0E">
      <w:pPr>
        <w:numPr>
          <w:ilvl w:val="0"/>
          <w:numId w:val="44"/>
        </w:numPr>
        <w:spacing w:after="160" w:line="256" w:lineRule="auto"/>
        <w:contextualSpacing/>
        <w:jc w:val="both"/>
        <w:rPr>
          <w:rFonts w:ascii="Arial" w:hAnsi="Arial" w:cs="Arial"/>
        </w:rPr>
      </w:pPr>
      <w:r w:rsidRPr="00591619">
        <w:rPr>
          <w:rFonts w:ascii="Arial" w:hAnsi="Arial" w:cs="Arial"/>
        </w:rPr>
        <w:t>Impacts of systemic social injustice and the resulting unrest resulting from the deaths of Breonna Taylor (in Louisville) and other individuals of color across the United States;</w:t>
      </w:r>
    </w:p>
    <w:p w14:paraId="50230294" w14:textId="77777777" w:rsidR="00881F0E" w:rsidRPr="00591619" w:rsidRDefault="00881F0E" w:rsidP="00881F0E">
      <w:pPr>
        <w:numPr>
          <w:ilvl w:val="0"/>
          <w:numId w:val="44"/>
        </w:numPr>
        <w:spacing w:after="160" w:line="256" w:lineRule="auto"/>
        <w:contextualSpacing/>
        <w:jc w:val="both"/>
        <w:rPr>
          <w:rFonts w:ascii="Arial" w:hAnsi="Arial" w:cs="Arial"/>
        </w:rPr>
      </w:pPr>
      <w:r w:rsidRPr="00591619">
        <w:rPr>
          <w:rFonts w:ascii="Arial" w:hAnsi="Arial" w:cs="Arial"/>
        </w:rPr>
        <w:t>Impacts of state and federal legislation related to treatment and prevention services for individuals who identify as LGBTQIA+;</w:t>
      </w:r>
    </w:p>
    <w:p w14:paraId="6A26CE31" w14:textId="77777777" w:rsidR="00881F0E" w:rsidRPr="00591619" w:rsidRDefault="00881F0E" w:rsidP="00881F0E">
      <w:pPr>
        <w:numPr>
          <w:ilvl w:val="0"/>
          <w:numId w:val="44"/>
        </w:numPr>
        <w:spacing w:after="160" w:line="256" w:lineRule="auto"/>
        <w:contextualSpacing/>
        <w:jc w:val="both"/>
        <w:rPr>
          <w:rFonts w:ascii="Arial" w:hAnsi="Arial" w:cs="Arial"/>
        </w:rPr>
      </w:pPr>
      <w:r w:rsidRPr="00591619">
        <w:rPr>
          <w:rFonts w:ascii="Arial" w:hAnsi="Arial" w:cs="Arial"/>
        </w:rPr>
        <w:t>Implementation of 988 and the new crisis set aside;</w:t>
      </w:r>
    </w:p>
    <w:p w14:paraId="6DC11340" w14:textId="77777777" w:rsidR="00881F0E" w:rsidRPr="00591619" w:rsidRDefault="00881F0E" w:rsidP="00881F0E">
      <w:pPr>
        <w:numPr>
          <w:ilvl w:val="0"/>
          <w:numId w:val="44"/>
        </w:numPr>
        <w:spacing w:after="160" w:line="256" w:lineRule="auto"/>
        <w:contextualSpacing/>
        <w:jc w:val="both"/>
        <w:rPr>
          <w:rFonts w:ascii="Arial" w:hAnsi="Arial" w:cs="Arial"/>
        </w:rPr>
      </w:pPr>
      <w:r w:rsidRPr="00591619">
        <w:rPr>
          <w:rFonts w:ascii="Arial" w:hAnsi="Arial" w:cs="Arial"/>
        </w:rPr>
        <w:t>Addition of funding and allocation requirements for the Coronavirus Response and Relief Supplement Appropriations Act (CRRA), American Rescue Plan Act (ARPA), and Bipartisan Safer Communities Act (BSCA) funding from SAMHSA;</w:t>
      </w:r>
    </w:p>
    <w:p w14:paraId="230C7C35" w14:textId="77777777" w:rsidR="00881F0E" w:rsidRPr="00591619" w:rsidRDefault="00881F0E" w:rsidP="00881F0E">
      <w:pPr>
        <w:numPr>
          <w:ilvl w:val="0"/>
          <w:numId w:val="44"/>
        </w:numPr>
        <w:spacing w:after="160" w:line="256" w:lineRule="auto"/>
        <w:contextualSpacing/>
        <w:jc w:val="both"/>
        <w:rPr>
          <w:rFonts w:ascii="Arial" w:hAnsi="Arial" w:cs="Arial"/>
        </w:rPr>
      </w:pPr>
      <w:r w:rsidRPr="00591619">
        <w:rPr>
          <w:rFonts w:ascii="Arial" w:hAnsi="Arial" w:cs="Arial"/>
        </w:rPr>
        <w:t>Expanded regular Block Grant funding;</w:t>
      </w:r>
    </w:p>
    <w:p w14:paraId="3105BDC5" w14:textId="77777777" w:rsidR="00881F0E" w:rsidRPr="00591619" w:rsidRDefault="00881F0E" w:rsidP="00881F0E">
      <w:pPr>
        <w:numPr>
          <w:ilvl w:val="0"/>
          <w:numId w:val="44"/>
        </w:numPr>
        <w:spacing w:after="160" w:line="256" w:lineRule="auto"/>
        <w:contextualSpacing/>
        <w:jc w:val="both"/>
        <w:rPr>
          <w:rFonts w:ascii="Arial" w:hAnsi="Arial" w:cs="Arial"/>
        </w:rPr>
      </w:pPr>
      <w:r w:rsidRPr="00591619">
        <w:rPr>
          <w:rFonts w:ascii="Arial" w:hAnsi="Arial" w:cs="Arial"/>
        </w:rPr>
        <w:t>Continued and increased federal funding for the Kentucky Opioid Response Effort (KORE) including the State Opioid Response Grant (SOR-II), which resulted in reorganization efforts within DBHDID;</w:t>
      </w:r>
    </w:p>
    <w:p w14:paraId="444DF11A" w14:textId="77777777" w:rsidR="00881F0E" w:rsidRPr="00591619" w:rsidRDefault="00881F0E" w:rsidP="00881F0E">
      <w:pPr>
        <w:numPr>
          <w:ilvl w:val="0"/>
          <w:numId w:val="44"/>
        </w:numPr>
        <w:spacing w:after="160" w:line="256" w:lineRule="auto"/>
        <w:contextualSpacing/>
        <w:jc w:val="both"/>
        <w:rPr>
          <w:rFonts w:ascii="Arial" w:hAnsi="Arial" w:cs="Arial"/>
        </w:rPr>
      </w:pPr>
      <w:r w:rsidRPr="00591619">
        <w:rPr>
          <w:rFonts w:ascii="Arial" w:hAnsi="Arial" w:cs="Arial"/>
        </w:rPr>
        <w:t>Completion of the Second Amended Settlement Agreement (signed October 2019) and negotiation of the Third Amended Settlement Agreement (</w:t>
      </w:r>
      <w:r>
        <w:rPr>
          <w:rFonts w:ascii="Arial" w:hAnsi="Arial" w:cs="Arial"/>
        </w:rPr>
        <w:t xml:space="preserve">effective </w:t>
      </w:r>
      <w:r w:rsidRPr="00591619">
        <w:rPr>
          <w:rFonts w:ascii="Arial" w:hAnsi="Arial" w:cs="Arial"/>
        </w:rPr>
        <w:t>July</w:t>
      </w:r>
      <w:r>
        <w:rPr>
          <w:rFonts w:ascii="Arial" w:hAnsi="Arial" w:cs="Arial"/>
        </w:rPr>
        <w:t xml:space="preserve"> 2023</w:t>
      </w:r>
      <w:r w:rsidRPr="00591619">
        <w:rPr>
          <w:rFonts w:ascii="Arial" w:hAnsi="Arial" w:cs="Arial"/>
        </w:rPr>
        <w:t xml:space="preserve">) between the Cabinet for Health and Family Services and Kentucky Protection and Advocacy, requiring the transition of adults with SMI from Personal Care Homes into community settings of their choice; </w:t>
      </w:r>
    </w:p>
    <w:p w14:paraId="7D2757AC" w14:textId="77777777" w:rsidR="00881F0E" w:rsidRPr="00591619" w:rsidRDefault="00881F0E" w:rsidP="00881F0E">
      <w:pPr>
        <w:numPr>
          <w:ilvl w:val="0"/>
          <w:numId w:val="44"/>
        </w:numPr>
        <w:spacing w:after="160" w:line="256" w:lineRule="auto"/>
        <w:contextualSpacing/>
        <w:jc w:val="both"/>
        <w:rPr>
          <w:rFonts w:ascii="Arial" w:hAnsi="Arial" w:cs="Arial"/>
        </w:rPr>
      </w:pPr>
      <w:r w:rsidRPr="00591619">
        <w:rPr>
          <w:rFonts w:ascii="Arial" w:hAnsi="Arial" w:cs="Arial"/>
        </w:rPr>
        <w:t>Continued workforce challenges with recruitment and retention, which has always been a barrier for the delivery of prevention, treatment and recovery services for rural Kentucky, but which has increased statewide since the pandemic;</w:t>
      </w:r>
    </w:p>
    <w:p w14:paraId="695B4A88" w14:textId="77777777" w:rsidR="00881F0E" w:rsidRPr="00591619" w:rsidRDefault="00881F0E" w:rsidP="00881F0E">
      <w:pPr>
        <w:numPr>
          <w:ilvl w:val="0"/>
          <w:numId w:val="44"/>
        </w:numPr>
        <w:spacing w:after="160" w:line="256" w:lineRule="auto"/>
        <w:contextualSpacing/>
        <w:jc w:val="both"/>
        <w:rPr>
          <w:rFonts w:ascii="Arial" w:hAnsi="Arial" w:cs="Arial"/>
        </w:rPr>
      </w:pPr>
      <w:r w:rsidRPr="00591619">
        <w:rPr>
          <w:rFonts w:ascii="Arial" w:hAnsi="Arial" w:cs="Arial"/>
        </w:rPr>
        <w:t>Large network of Medicaid enrolled behavioral health providers that are continually implementing an array of behavioral health services;</w:t>
      </w:r>
    </w:p>
    <w:p w14:paraId="6E4736B8" w14:textId="77777777" w:rsidR="00881F0E" w:rsidRPr="00591619" w:rsidRDefault="00881F0E" w:rsidP="00881F0E">
      <w:pPr>
        <w:numPr>
          <w:ilvl w:val="0"/>
          <w:numId w:val="44"/>
        </w:numPr>
        <w:spacing w:after="160" w:line="256" w:lineRule="auto"/>
        <w:contextualSpacing/>
        <w:jc w:val="both"/>
        <w:rPr>
          <w:rFonts w:ascii="Arial" w:hAnsi="Arial" w:cs="Arial"/>
        </w:rPr>
      </w:pPr>
      <w:r w:rsidRPr="00591619">
        <w:rPr>
          <w:rFonts w:ascii="Arial" w:hAnsi="Arial" w:cs="Arial"/>
        </w:rPr>
        <w:lastRenderedPageBreak/>
        <w:t>Managed Behavioral Health Care, including the Department for Medicaid Services contracts with six (6) Managed Care Organizations (MCOs), and the adjustment for providers and DBHDID to the unique processes required by each MCO for prior authorizations, billing, monitoring, data, etc.;</w:t>
      </w:r>
    </w:p>
    <w:p w14:paraId="3D0B1F97" w14:textId="77777777" w:rsidR="00881F0E" w:rsidRPr="00591619" w:rsidRDefault="00881F0E" w:rsidP="00881F0E">
      <w:pPr>
        <w:numPr>
          <w:ilvl w:val="0"/>
          <w:numId w:val="44"/>
        </w:numPr>
        <w:spacing w:after="160" w:line="256" w:lineRule="auto"/>
        <w:contextualSpacing/>
        <w:jc w:val="both"/>
        <w:rPr>
          <w:rFonts w:ascii="Arial" w:hAnsi="Arial" w:cs="Arial"/>
        </w:rPr>
      </w:pPr>
      <w:r w:rsidRPr="00591619">
        <w:rPr>
          <w:rFonts w:ascii="Arial" w:hAnsi="Arial" w:cs="Arial"/>
        </w:rPr>
        <w:t>Continued implementation of full performance-based contracting by DBHDID;</w:t>
      </w:r>
    </w:p>
    <w:p w14:paraId="6EC7A950" w14:textId="77777777" w:rsidR="00881F0E" w:rsidRPr="00591619" w:rsidRDefault="00881F0E" w:rsidP="00881F0E">
      <w:pPr>
        <w:numPr>
          <w:ilvl w:val="0"/>
          <w:numId w:val="44"/>
        </w:numPr>
        <w:spacing w:after="160" w:line="256" w:lineRule="auto"/>
        <w:contextualSpacing/>
        <w:jc w:val="both"/>
        <w:rPr>
          <w:rFonts w:ascii="Arial" w:hAnsi="Arial" w:cs="Arial"/>
        </w:rPr>
      </w:pPr>
      <w:r w:rsidRPr="00591619">
        <w:rPr>
          <w:rFonts w:ascii="Arial" w:hAnsi="Arial" w:cs="Arial"/>
        </w:rPr>
        <w:t>Challenges navigating the full implementation of Medicaid Expansion in Kentucky paired with large reductions in state general funds for behavioral health since Medicaid Expansion</w:t>
      </w:r>
      <w:r>
        <w:rPr>
          <w:rFonts w:ascii="Arial" w:hAnsi="Arial" w:cs="Arial"/>
        </w:rPr>
        <w:t>.</w:t>
      </w:r>
      <w:r w:rsidRPr="00591619">
        <w:rPr>
          <w:rFonts w:ascii="Arial" w:hAnsi="Arial" w:cs="Arial"/>
        </w:rPr>
        <w:t xml:space="preserve"> as a result of anticipated savings with more services being Medicaid billable and more individuals being eligible for Medicaid;  </w:t>
      </w:r>
    </w:p>
    <w:p w14:paraId="7CB74A82" w14:textId="77777777" w:rsidR="00881F0E" w:rsidRPr="00591619" w:rsidRDefault="00881F0E" w:rsidP="00881F0E">
      <w:pPr>
        <w:numPr>
          <w:ilvl w:val="0"/>
          <w:numId w:val="44"/>
        </w:numPr>
        <w:spacing w:after="160" w:line="256" w:lineRule="auto"/>
        <w:contextualSpacing/>
        <w:jc w:val="both"/>
        <w:rPr>
          <w:rFonts w:ascii="Arial" w:hAnsi="Arial" w:cs="Arial"/>
        </w:rPr>
      </w:pPr>
      <w:r w:rsidRPr="00591619">
        <w:rPr>
          <w:rFonts w:ascii="Arial" w:hAnsi="Arial" w:cs="Arial"/>
        </w:rPr>
        <w:t>Continued promulgation of new/amended regulations, in collaboration with various state agencies, as well as continued new legislative actions, sometimes unfunded mandates;</w:t>
      </w:r>
    </w:p>
    <w:p w14:paraId="1EB26586" w14:textId="77777777" w:rsidR="00881F0E" w:rsidRPr="00591619" w:rsidRDefault="00881F0E" w:rsidP="00881F0E">
      <w:pPr>
        <w:numPr>
          <w:ilvl w:val="0"/>
          <w:numId w:val="44"/>
        </w:numPr>
        <w:spacing w:after="160" w:line="256" w:lineRule="auto"/>
        <w:contextualSpacing/>
        <w:jc w:val="both"/>
        <w:rPr>
          <w:rFonts w:ascii="Arial" w:hAnsi="Arial" w:cs="Arial"/>
        </w:rPr>
      </w:pPr>
      <w:r w:rsidRPr="00591619">
        <w:rPr>
          <w:rFonts w:ascii="Arial" w:hAnsi="Arial" w:cs="Arial"/>
        </w:rPr>
        <w:t>Rebalancing of DBHDID facility funds into community funds for Direct Intervention: Vital Early Response Treatment System (DIVERTS), which has been vital in enhancing the continuum of care for adults with SMI;</w:t>
      </w:r>
    </w:p>
    <w:p w14:paraId="3CED88BE" w14:textId="77777777" w:rsidR="00881F0E" w:rsidRPr="00591619" w:rsidRDefault="00881F0E" w:rsidP="00881F0E">
      <w:pPr>
        <w:numPr>
          <w:ilvl w:val="0"/>
          <w:numId w:val="44"/>
        </w:numPr>
        <w:spacing w:after="160" w:line="256" w:lineRule="auto"/>
        <w:contextualSpacing/>
        <w:jc w:val="both"/>
        <w:rPr>
          <w:rFonts w:ascii="Arial" w:hAnsi="Arial" w:cs="Arial"/>
        </w:rPr>
      </w:pPr>
      <w:r w:rsidRPr="00591619">
        <w:rPr>
          <w:rFonts w:ascii="Arial" w:hAnsi="Arial" w:cs="Arial"/>
        </w:rPr>
        <w:t xml:space="preserve">Underfunded state pension system and the increased retirement contributions required by the majority of the CMHCs; </w:t>
      </w:r>
    </w:p>
    <w:p w14:paraId="7FA3AA4D" w14:textId="77777777" w:rsidR="00881F0E" w:rsidRPr="00591619" w:rsidRDefault="00881F0E" w:rsidP="00881F0E">
      <w:pPr>
        <w:numPr>
          <w:ilvl w:val="0"/>
          <w:numId w:val="44"/>
        </w:numPr>
        <w:spacing w:after="160" w:line="256" w:lineRule="auto"/>
        <w:contextualSpacing/>
        <w:jc w:val="both"/>
        <w:rPr>
          <w:rFonts w:ascii="Arial" w:hAnsi="Arial" w:cs="Arial"/>
        </w:rPr>
      </w:pPr>
      <w:r w:rsidRPr="00591619">
        <w:rPr>
          <w:rFonts w:ascii="Arial" w:hAnsi="Arial" w:cs="Arial"/>
        </w:rPr>
        <w:t>Service Members, Veterans, and their Families (SMVF) with behavioral health needs; and</w:t>
      </w:r>
    </w:p>
    <w:p w14:paraId="44C93E8A" w14:textId="77777777" w:rsidR="00881F0E" w:rsidRPr="00591619" w:rsidRDefault="00881F0E" w:rsidP="00881F0E">
      <w:pPr>
        <w:numPr>
          <w:ilvl w:val="0"/>
          <w:numId w:val="44"/>
        </w:numPr>
        <w:spacing w:after="160" w:line="256" w:lineRule="auto"/>
        <w:contextualSpacing/>
        <w:jc w:val="both"/>
        <w:rPr>
          <w:rFonts w:ascii="Arial" w:hAnsi="Arial" w:cs="Arial"/>
        </w:rPr>
      </w:pPr>
      <w:r w:rsidRPr="00591619">
        <w:rPr>
          <w:rFonts w:ascii="Arial" w:hAnsi="Arial" w:cs="Arial"/>
        </w:rPr>
        <w:t xml:space="preserve">The recent welcomed addition of </w:t>
      </w:r>
      <w:r>
        <w:rPr>
          <w:rFonts w:ascii="Arial" w:hAnsi="Arial" w:cs="Arial"/>
        </w:rPr>
        <w:t>p</w:t>
      </w:r>
      <w:r w:rsidRPr="00591619">
        <w:rPr>
          <w:rFonts w:ascii="Arial" w:hAnsi="Arial" w:cs="Arial"/>
        </w:rPr>
        <w:t>riorities identified by the Kentucky Behavioral Health Planning and Advisory Council (BHPAC)</w:t>
      </w:r>
      <w:r>
        <w:rPr>
          <w:rFonts w:ascii="Arial" w:hAnsi="Arial" w:cs="Arial"/>
        </w:rPr>
        <w:t>, which</w:t>
      </w:r>
      <w:r w:rsidRPr="00591619">
        <w:rPr>
          <w:rFonts w:ascii="Arial" w:hAnsi="Arial" w:cs="Arial"/>
        </w:rPr>
        <w:t xml:space="preserve"> include the following, as discussed at the Finance and Data Committee meeting of the BHPAC in May of 2022:</w:t>
      </w:r>
    </w:p>
    <w:p w14:paraId="777103A1" w14:textId="77777777" w:rsidR="00881F0E" w:rsidRPr="00591619" w:rsidRDefault="00881F0E" w:rsidP="00881F0E">
      <w:pPr>
        <w:numPr>
          <w:ilvl w:val="0"/>
          <w:numId w:val="46"/>
        </w:numPr>
        <w:spacing w:after="160" w:line="256" w:lineRule="auto"/>
        <w:contextualSpacing/>
        <w:jc w:val="both"/>
        <w:rPr>
          <w:rFonts w:ascii="Arial" w:hAnsi="Arial" w:cs="Arial"/>
        </w:rPr>
      </w:pPr>
      <w:r w:rsidRPr="00591619">
        <w:rPr>
          <w:rFonts w:ascii="Arial" w:hAnsi="Arial" w:cs="Arial"/>
        </w:rPr>
        <w:t>Housing, Jail Triage, and Reentry Services for offenders with behavioral health issues</w:t>
      </w:r>
    </w:p>
    <w:p w14:paraId="45A52CFA" w14:textId="77777777" w:rsidR="00881F0E" w:rsidRPr="00591619" w:rsidRDefault="00881F0E" w:rsidP="00881F0E">
      <w:pPr>
        <w:numPr>
          <w:ilvl w:val="0"/>
          <w:numId w:val="46"/>
        </w:numPr>
        <w:spacing w:after="160" w:line="256" w:lineRule="auto"/>
        <w:contextualSpacing/>
        <w:jc w:val="both"/>
        <w:rPr>
          <w:rFonts w:ascii="Arial" w:hAnsi="Arial" w:cs="Arial"/>
        </w:rPr>
      </w:pPr>
      <w:r w:rsidRPr="00591619">
        <w:rPr>
          <w:rFonts w:ascii="Arial" w:hAnsi="Arial" w:cs="Arial"/>
        </w:rPr>
        <w:t>Emergency Behavioral Health Clinics</w:t>
      </w:r>
    </w:p>
    <w:p w14:paraId="6CBB4577" w14:textId="77777777" w:rsidR="00881F0E" w:rsidRPr="00591619" w:rsidRDefault="00881F0E" w:rsidP="00881F0E">
      <w:pPr>
        <w:numPr>
          <w:ilvl w:val="0"/>
          <w:numId w:val="46"/>
        </w:numPr>
        <w:spacing w:after="160" w:line="256" w:lineRule="auto"/>
        <w:contextualSpacing/>
        <w:jc w:val="both"/>
        <w:rPr>
          <w:rFonts w:ascii="Arial" w:hAnsi="Arial" w:cs="Arial"/>
        </w:rPr>
      </w:pPr>
      <w:r w:rsidRPr="00591619">
        <w:rPr>
          <w:rFonts w:ascii="Arial" w:hAnsi="Arial" w:cs="Arial"/>
        </w:rPr>
        <w:t>Workforce development</w:t>
      </w:r>
    </w:p>
    <w:p w14:paraId="6764CD7B" w14:textId="77777777" w:rsidR="00881F0E" w:rsidRPr="00591619" w:rsidRDefault="00881F0E" w:rsidP="00881F0E">
      <w:pPr>
        <w:numPr>
          <w:ilvl w:val="0"/>
          <w:numId w:val="46"/>
        </w:numPr>
        <w:spacing w:after="160" w:line="256" w:lineRule="auto"/>
        <w:contextualSpacing/>
        <w:jc w:val="both"/>
        <w:rPr>
          <w:rFonts w:ascii="Arial" w:hAnsi="Arial" w:cs="Arial"/>
        </w:rPr>
      </w:pPr>
      <w:r w:rsidRPr="00591619">
        <w:rPr>
          <w:rFonts w:ascii="Arial" w:hAnsi="Arial" w:cs="Arial"/>
        </w:rPr>
        <w:t>Services for older adults</w:t>
      </w:r>
    </w:p>
    <w:p w14:paraId="212BCD37" w14:textId="77777777" w:rsidR="00881F0E" w:rsidRPr="00591619" w:rsidRDefault="00881F0E" w:rsidP="00881F0E">
      <w:pPr>
        <w:numPr>
          <w:ilvl w:val="0"/>
          <w:numId w:val="46"/>
        </w:numPr>
        <w:spacing w:after="160" w:line="256" w:lineRule="auto"/>
        <w:contextualSpacing/>
        <w:jc w:val="both"/>
        <w:rPr>
          <w:rFonts w:ascii="Arial" w:hAnsi="Arial" w:cs="Arial"/>
        </w:rPr>
      </w:pPr>
      <w:r w:rsidRPr="00591619">
        <w:rPr>
          <w:rFonts w:ascii="Arial" w:hAnsi="Arial" w:cs="Arial"/>
        </w:rPr>
        <w:t>Coordinated prevention efforts</w:t>
      </w:r>
    </w:p>
    <w:p w14:paraId="286C6F2E" w14:textId="77777777" w:rsidR="00881F0E" w:rsidRPr="00591619" w:rsidRDefault="00881F0E" w:rsidP="00881F0E">
      <w:pPr>
        <w:numPr>
          <w:ilvl w:val="0"/>
          <w:numId w:val="46"/>
        </w:numPr>
        <w:spacing w:after="160" w:line="256" w:lineRule="auto"/>
        <w:contextualSpacing/>
        <w:jc w:val="both"/>
        <w:rPr>
          <w:rFonts w:ascii="Arial" w:hAnsi="Arial" w:cs="Arial"/>
        </w:rPr>
      </w:pPr>
      <w:r w:rsidRPr="00591619">
        <w:rPr>
          <w:rFonts w:ascii="Arial" w:hAnsi="Arial" w:cs="Arial"/>
        </w:rPr>
        <w:t>Health promotion (include medication education)</w:t>
      </w:r>
    </w:p>
    <w:p w14:paraId="62F1F407" w14:textId="77777777" w:rsidR="00881F0E" w:rsidRPr="00591619" w:rsidRDefault="00881F0E" w:rsidP="00881F0E">
      <w:pPr>
        <w:numPr>
          <w:ilvl w:val="0"/>
          <w:numId w:val="46"/>
        </w:numPr>
        <w:spacing w:after="160" w:line="256" w:lineRule="auto"/>
        <w:contextualSpacing/>
        <w:jc w:val="both"/>
        <w:rPr>
          <w:rFonts w:ascii="Arial" w:hAnsi="Arial" w:cs="Arial"/>
        </w:rPr>
      </w:pPr>
      <w:r w:rsidRPr="00591619">
        <w:rPr>
          <w:rFonts w:ascii="Arial" w:hAnsi="Arial" w:cs="Arial"/>
        </w:rPr>
        <w:t>Enhanced warmline services</w:t>
      </w:r>
    </w:p>
    <w:p w14:paraId="772B92D9" w14:textId="77777777" w:rsidR="00881F0E" w:rsidRPr="00591619" w:rsidRDefault="00881F0E" w:rsidP="00881F0E">
      <w:pPr>
        <w:numPr>
          <w:ilvl w:val="0"/>
          <w:numId w:val="46"/>
        </w:numPr>
        <w:spacing w:after="160" w:line="256" w:lineRule="auto"/>
        <w:contextualSpacing/>
        <w:jc w:val="both"/>
        <w:rPr>
          <w:rFonts w:ascii="Arial" w:hAnsi="Arial" w:cs="Arial"/>
        </w:rPr>
      </w:pPr>
      <w:r w:rsidRPr="00591619">
        <w:rPr>
          <w:rFonts w:ascii="Arial" w:hAnsi="Arial" w:cs="Arial"/>
        </w:rPr>
        <w:t>Specialized services for LGBTQIA+</w:t>
      </w:r>
    </w:p>
    <w:p w14:paraId="5DAD74A8" w14:textId="77777777" w:rsidR="00881F0E" w:rsidRPr="00591619" w:rsidRDefault="00881F0E" w:rsidP="00881F0E">
      <w:pPr>
        <w:numPr>
          <w:ilvl w:val="0"/>
          <w:numId w:val="46"/>
        </w:numPr>
        <w:spacing w:after="160" w:line="256" w:lineRule="auto"/>
        <w:contextualSpacing/>
        <w:jc w:val="both"/>
        <w:rPr>
          <w:rFonts w:ascii="Arial" w:hAnsi="Arial" w:cs="Arial"/>
        </w:rPr>
      </w:pPr>
      <w:r w:rsidRPr="00591619">
        <w:rPr>
          <w:rFonts w:ascii="Arial" w:hAnsi="Arial" w:cs="Arial"/>
        </w:rPr>
        <w:t>Eating Disorder Services</w:t>
      </w:r>
    </w:p>
    <w:p w14:paraId="62614B8A" w14:textId="77777777" w:rsidR="00881F0E" w:rsidRPr="00591619" w:rsidRDefault="00881F0E" w:rsidP="00881F0E">
      <w:pPr>
        <w:numPr>
          <w:ilvl w:val="0"/>
          <w:numId w:val="46"/>
        </w:numPr>
        <w:spacing w:after="160" w:line="256" w:lineRule="auto"/>
        <w:contextualSpacing/>
        <w:jc w:val="both"/>
        <w:rPr>
          <w:rFonts w:ascii="Arial" w:hAnsi="Arial" w:cs="Arial"/>
        </w:rPr>
      </w:pPr>
      <w:r w:rsidRPr="00591619">
        <w:rPr>
          <w:rFonts w:ascii="Arial" w:hAnsi="Arial" w:cs="Arial"/>
        </w:rPr>
        <w:t>Peer Support</w:t>
      </w:r>
    </w:p>
    <w:p w14:paraId="499BC64C" w14:textId="77777777" w:rsidR="00881F0E" w:rsidRPr="00591619" w:rsidRDefault="00881F0E" w:rsidP="00881F0E">
      <w:pPr>
        <w:numPr>
          <w:ilvl w:val="0"/>
          <w:numId w:val="46"/>
        </w:numPr>
        <w:spacing w:after="160" w:line="256" w:lineRule="auto"/>
        <w:contextualSpacing/>
        <w:jc w:val="both"/>
        <w:rPr>
          <w:rFonts w:ascii="Arial" w:hAnsi="Arial" w:cs="Arial"/>
        </w:rPr>
      </w:pPr>
      <w:r w:rsidRPr="00591619">
        <w:rPr>
          <w:rFonts w:ascii="Arial" w:hAnsi="Arial" w:cs="Arial"/>
        </w:rPr>
        <w:t>State-run inpatient adolescent psychiatric hospital</w:t>
      </w:r>
    </w:p>
    <w:p w14:paraId="7813314A" w14:textId="77777777" w:rsidR="00881F0E" w:rsidRDefault="00881F0E" w:rsidP="00881F0E">
      <w:pPr>
        <w:numPr>
          <w:ilvl w:val="0"/>
          <w:numId w:val="46"/>
        </w:numPr>
        <w:spacing w:after="160" w:line="256" w:lineRule="auto"/>
        <w:contextualSpacing/>
        <w:jc w:val="both"/>
        <w:rPr>
          <w:rFonts w:ascii="Arial" w:hAnsi="Arial" w:cs="Arial"/>
        </w:rPr>
      </w:pPr>
      <w:r w:rsidRPr="00591619">
        <w:rPr>
          <w:rFonts w:ascii="Arial" w:hAnsi="Arial" w:cs="Arial"/>
        </w:rPr>
        <w:t>CMHC staff training</w:t>
      </w:r>
    </w:p>
    <w:p w14:paraId="1356E25D" w14:textId="77777777" w:rsidR="00881F0E" w:rsidRPr="00591619" w:rsidRDefault="00881F0E" w:rsidP="00881F0E">
      <w:pPr>
        <w:spacing w:line="256" w:lineRule="auto"/>
        <w:ind w:left="1440"/>
        <w:contextualSpacing/>
        <w:jc w:val="both"/>
        <w:rPr>
          <w:rFonts w:ascii="Arial" w:hAnsi="Arial" w:cs="Arial"/>
        </w:rPr>
      </w:pPr>
    </w:p>
    <w:p w14:paraId="0736D4A4" w14:textId="77777777" w:rsidR="00881F0E" w:rsidRPr="00591619" w:rsidRDefault="00881F0E" w:rsidP="00881F0E">
      <w:pPr>
        <w:spacing w:line="256" w:lineRule="auto"/>
        <w:jc w:val="both"/>
        <w:rPr>
          <w:rFonts w:ascii="Arial" w:hAnsi="Arial" w:cs="Arial"/>
        </w:rPr>
      </w:pPr>
      <w:r w:rsidRPr="00591619">
        <w:rPr>
          <w:rFonts w:ascii="Arial" w:hAnsi="Arial" w:cs="Arial"/>
        </w:rPr>
        <w:t>The following DBHDID key priorities were identified by DBHDID leadership in 2022:</w:t>
      </w:r>
    </w:p>
    <w:p w14:paraId="5D885CA9" w14:textId="77777777" w:rsidR="00881F0E" w:rsidRPr="00591619" w:rsidRDefault="00881F0E" w:rsidP="00881F0E">
      <w:pPr>
        <w:numPr>
          <w:ilvl w:val="0"/>
          <w:numId w:val="45"/>
        </w:numPr>
        <w:spacing w:after="160" w:line="256" w:lineRule="auto"/>
        <w:contextualSpacing/>
        <w:jc w:val="both"/>
        <w:rPr>
          <w:rFonts w:ascii="Arial" w:hAnsi="Arial" w:cs="Arial"/>
        </w:rPr>
      </w:pPr>
      <w:r w:rsidRPr="00591619">
        <w:rPr>
          <w:rFonts w:ascii="Arial" w:hAnsi="Arial" w:cs="Arial"/>
        </w:rPr>
        <w:t>Increase access to behavioral health and intellectual disability services and supports, especially for Kentucky residents in acute crisis situations.</w:t>
      </w:r>
    </w:p>
    <w:p w14:paraId="5357AB5E" w14:textId="77777777" w:rsidR="00881F0E" w:rsidRPr="00591619" w:rsidRDefault="00881F0E" w:rsidP="00881F0E">
      <w:pPr>
        <w:numPr>
          <w:ilvl w:val="0"/>
          <w:numId w:val="45"/>
        </w:numPr>
        <w:spacing w:after="160" w:line="256" w:lineRule="auto"/>
        <w:contextualSpacing/>
        <w:jc w:val="both"/>
        <w:rPr>
          <w:rFonts w:ascii="Arial" w:hAnsi="Arial" w:cs="Arial"/>
        </w:rPr>
      </w:pPr>
      <w:r w:rsidRPr="00591619">
        <w:rPr>
          <w:rFonts w:ascii="Arial" w:hAnsi="Arial" w:cs="Arial"/>
        </w:rPr>
        <w:t>Improve quality of care in the behavioral health and intellectual disability service delivery system.</w:t>
      </w:r>
    </w:p>
    <w:p w14:paraId="6556052B" w14:textId="77777777" w:rsidR="00881F0E" w:rsidRDefault="00881F0E" w:rsidP="00881F0E">
      <w:pPr>
        <w:numPr>
          <w:ilvl w:val="0"/>
          <w:numId w:val="45"/>
        </w:numPr>
        <w:spacing w:after="160" w:line="256" w:lineRule="auto"/>
        <w:contextualSpacing/>
        <w:jc w:val="both"/>
        <w:rPr>
          <w:rFonts w:ascii="Arial" w:hAnsi="Arial" w:cs="Arial"/>
        </w:rPr>
      </w:pPr>
      <w:r w:rsidRPr="00591619">
        <w:rPr>
          <w:rFonts w:ascii="Arial" w:hAnsi="Arial" w:cs="Arial"/>
        </w:rPr>
        <w:t>Reinforce a resilient, inclusive, and equitable organizational culture.</w:t>
      </w:r>
    </w:p>
    <w:p w14:paraId="30114286" w14:textId="77777777" w:rsidR="00881F0E" w:rsidRPr="00591619" w:rsidRDefault="00881F0E" w:rsidP="00881F0E">
      <w:pPr>
        <w:spacing w:line="256" w:lineRule="auto"/>
        <w:ind w:left="720"/>
        <w:contextualSpacing/>
        <w:jc w:val="both"/>
        <w:rPr>
          <w:rFonts w:ascii="Arial" w:hAnsi="Arial" w:cs="Arial"/>
        </w:rPr>
      </w:pPr>
    </w:p>
    <w:p w14:paraId="2131EAD8" w14:textId="77777777" w:rsidR="00881F0E" w:rsidRPr="00591619" w:rsidRDefault="00881F0E" w:rsidP="00881F0E">
      <w:pPr>
        <w:spacing w:line="256" w:lineRule="auto"/>
        <w:jc w:val="both"/>
        <w:rPr>
          <w:rFonts w:ascii="Arial" w:hAnsi="Arial" w:cs="Arial"/>
        </w:rPr>
      </w:pPr>
      <w:r w:rsidRPr="00591619">
        <w:rPr>
          <w:rFonts w:ascii="Arial" w:hAnsi="Arial" w:cs="Arial"/>
        </w:rPr>
        <w:t xml:space="preserve">In addition, the following DBHDID goals were identified by DBHDID leadership in 2022:  </w:t>
      </w:r>
    </w:p>
    <w:p w14:paraId="130B23FB" w14:textId="77777777" w:rsidR="00881F0E" w:rsidRPr="00591619" w:rsidRDefault="00881F0E" w:rsidP="00881F0E">
      <w:pPr>
        <w:numPr>
          <w:ilvl w:val="0"/>
          <w:numId w:val="45"/>
        </w:numPr>
        <w:spacing w:after="160" w:line="256" w:lineRule="auto"/>
        <w:contextualSpacing/>
        <w:jc w:val="both"/>
        <w:rPr>
          <w:rFonts w:ascii="Arial" w:hAnsi="Arial" w:cs="Arial"/>
        </w:rPr>
      </w:pPr>
      <w:r w:rsidRPr="00591619">
        <w:rPr>
          <w:rFonts w:ascii="Arial" w:hAnsi="Arial" w:cs="Arial"/>
        </w:rPr>
        <w:t>Assist in the modernization of Medicaid services to increase the quality of benefit services.</w:t>
      </w:r>
    </w:p>
    <w:p w14:paraId="2D7020E9" w14:textId="77777777" w:rsidR="00881F0E" w:rsidRPr="00591619" w:rsidRDefault="00881F0E" w:rsidP="00881F0E">
      <w:pPr>
        <w:numPr>
          <w:ilvl w:val="0"/>
          <w:numId w:val="45"/>
        </w:numPr>
        <w:spacing w:after="160" w:line="256" w:lineRule="auto"/>
        <w:contextualSpacing/>
        <w:jc w:val="both"/>
        <w:rPr>
          <w:rFonts w:ascii="Arial" w:hAnsi="Arial" w:cs="Arial"/>
        </w:rPr>
      </w:pPr>
      <w:r w:rsidRPr="00591619">
        <w:rPr>
          <w:rFonts w:ascii="Arial" w:hAnsi="Arial" w:cs="Arial"/>
        </w:rPr>
        <w:lastRenderedPageBreak/>
        <w:t>Develop an infrastructure that ensures the use of research-based knowledge, both internally and externally, to enhance the continuum of care through evidence-based programs, practices, and policies.</w:t>
      </w:r>
    </w:p>
    <w:p w14:paraId="41AB647C" w14:textId="77777777" w:rsidR="00881F0E" w:rsidRPr="00591619" w:rsidRDefault="00881F0E" w:rsidP="00881F0E">
      <w:pPr>
        <w:numPr>
          <w:ilvl w:val="0"/>
          <w:numId w:val="45"/>
        </w:numPr>
        <w:spacing w:after="160" w:line="256" w:lineRule="auto"/>
        <w:contextualSpacing/>
        <w:jc w:val="both"/>
        <w:rPr>
          <w:rFonts w:ascii="Arial" w:hAnsi="Arial" w:cs="Arial"/>
        </w:rPr>
      </w:pPr>
      <w:r w:rsidRPr="00591619">
        <w:rPr>
          <w:rFonts w:ascii="Arial" w:hAnsi="Arial" w:cs="Arial"/>
        </w:rPr>
        <w:t>Empower Kentuckians regardless of disability, age, race, sexual orientation, or gender to lead lives of dignity and hope in accordance with their individual choices.</w:t>
      </w:r>
    </w:p>
    <w:p w14:paraId="673ABAB7" w14:textId="77777777" w:rsidR="00881F0E" w:rsidRPr="00591619" w:rsidRDefault="00881F0E" w:rsidP="00881F0E">
      <w:pPr>
        <w:numPr>
          <w:ilvl w:val="0"/>
          <w:numId w:val="45"/>
        </w:numPr>
        <w:spacing w:after="160" w:line="256" w:lineRule="auto"/>
        <w:contextualSpacing/>
        <w:jc w:val="both"/>
        <w:rPr>
          <w:rFonts w:ascii="Arial" w:hAnsi="Arial" w:cs="Arial"/>
        </w:rPr>
      </w:pPr>
      <w:r w:rsidRPr="00591619">
        <w:rPr>
          <w:rFonts w:ascii="Arial" w:hAnsi="Arial" w:cs="Arial"/>
        </w:rPr>
        <w:t>Ensure responsible fiscal and programmatic oversight and accountability.</w:t>
      </w:r>
    </w:p>
    <w:p w14:paraId="5319FE3B" w14:textId="77777777" w:rsidR="00881F0E" w:rsidRPr="00591619" w:rsidRDefault="00881F0E" w:rsidP="00881F0E">
      <w:pPr>
        <w:numPr>
          <w:ilvl w:val="0"/>
          <w:numId w:val="45"/>
        </w:numPr>
        <w:spacing w:after="160" w:line="256" w:lineRule="auto"/>
        <w:contextualSpacing/>
        <w:jc w:val="both"/>
        <w:rPr>
          <w:rFonts w:ascii="Arial" w:hAnsi="Arial" w:cs="Arial"/>
        </w:rPr>
      </w:pPr>
      <w:r w:rsidRPr="00591619">
        <w:rPr>
          <w:rFonts w:ascii="Arial" w:hAnsi="Arial" w:cs="Arial"/>
        </w:rPr>
        <w:t xml:space="preserve">Promote quality outcomes through best practices and data-driven decisions. </w:t>
      </w:r>
    </w:p>
    <w:p w14:paraId="273B1206" w14:textId="77777777" w:rsidR="00881F0E" w:rsidRPr="00591619" w:rsidRDefault="00881F0E" w:rsidP="00881F0E">
      <w:pPr>
        <w:numPr>
          <w:ilvl w:val="0"/>
          <w:numId w:val="45"/>
        </w:numPr>
        <w:spacing w:after="160" w:line="256" w:lineRule="auto"/>
        <w:contextualSpacing/>
        <w:jc w:val="both"/>
        <w:rPr>
          <w:rFonts w:ascii="Arial" w:hAnsi="Arial" w:cs="Arial"/>
        </w:rPr>
      </w:pPr>
      <w:r w:rsidRPr="00591619">
        <w:rPr>
          <w:rFonts w:ascii="Arial" w:hAnsi="Arial" w:cs="Arial"/>
        </w:rPr>
        <w:t>Promote resilience, recovery, and inclusion in community living.</w:t>
      </w:r>
    </w:p>
    <w:p w14:paraId="202F3BEF" w14:textId="77777777" w:rsidR="00881F0E" w:rsidRPr="00591619" w:rsidRDefault="00881F0E" w:rsidP="00881F0E">
      <w:pPr>
        <w:numPr>
          <w:ilvl w:val="0"/>
          <w:numId w:val="45"/>
        </w:numPr>
        <w:spacing w:after="160" w:line="256" w:lineRule="auto"/>
        <w:contextualSpacing/>
        <w:jc w:val="both"/>
        <w:rPr>
          <w:rFonts w:ascii="Arial" w:hAnsi="Arial" w:cs="Arial"/>
        </w:rPr>
      </w:pPr>
      <w:r w:rsidRPr="00591619">
        <w:rPr>
          <w:rFonts w:ascii="Arial" w:hAnsi="Arial" w:cs="Arial"/>
        </w:rPr>
        <w:t xml:space="preserve">Provide education and resources to all stakeholders to create and sustain an infrastructure base for evidence-based practices. </w:t>
      </w:r>
    </w:p>
    <w:p w14:paraId="4F1B0BCD" w14:textId="77777777" w:rsidR="00881F0E" w:rsidRDefault="00881F0E" w:rsidP="00881F0E">
      <w:pPr>
        <w:numPr>
          <w:ilvl w:val="0"/>
          <w:numId w:val="45"/>
        </w:numPr>
        <w:spacing w:after="160" w:line="256" w:lineRule="auto"/>
        <w:contextualSpacing/>
        <w:jc w:val="both"/>
        <w:rPr>
          <w:rFonts w:ascii="Arial" w:hAnsi="Arial" w:cs="Arial"/>
        </w:rPr>
      </w:pPr>
      <w:r w:rsidRPr="00591619">
        <w:rPr>
          <w:rFonts w:ascii="Arial" w:hAnsi="Arial" w:cs="Arial"/>
        </w:rPr>
        <w:t>Provide mental health and substance use prevention services across the lifespan.</w:t>
      </w:r>
    </w:p>
    <w:p w14:paraId="5BA0985B" w14:textId="77777777" w:rsidR="00881F0E" w:rsidRPr="00591619" w:rsidRDefault="00881F0E" w:rsidP="00881F0E">
      <w:pPr>
        <w:spacing w:line="256" w:lineRule="auto"/>
        <w:ind w:left="720"/>
        <w:contextualSpacing/>
        <w:jc w:val="both"/>
        <w:rPr>
          <w:rFonts w:ascii="Arial" w:hAnsi="Arial" w:cs="Arial"/>
        </w:rPr>
      </w:pPr>
    </w:p>
    <w:p w14:paraId="3B01AF94" w14:textId="77777777" w:rsidR="00881F0E" w:rsidRPr="00591619" w:rsidRDefault="00881F0E" w:rsidP="00881F0E">
      <w:pPr>
        <w:spacing w:line="256" w:lineRule="auto"/>
        <w:jc w:val="both"/>
        <w:rPr>
          <w:rFonts w:ascii="Arial" w:hAnsi="Arial" w:cs="Arial"/>
        </w:rPr>
      </w:pPr>
      <w:r w:rsidRPr="00591619">
        <w:rPr>
          <w:rFonts w:ascii="Arial" w:hAnsi="Arial" w:cs="Arial"/>
          <w:b/>
          <w:u w:val="single"/>
        </w:rPr>
        <w:t>Kentucky Priority Populations</w:t>
      </w:r>
    </w:p>
    <w:p w14:paraId="4AB99669" w14:textId="77777777" w:rsidR="00881F0E" w:rsidRDefault="00881F0E" w:rsidP="00881F0E">
      <w:pPr>
        <w:spacing w:line="256" w:lineRule="auto"/>
        <w:jc w:val="both"/>
        <w:rPr>
          <w:sz w:val="23"/>
          <w:szCs w:val="23"/>
        </w:rPr>
      </w:pPr>
      <w:r w:rsidRPr="00591619">
        <w:rPr>
          <w:rFonts w:ascii="Arial" w:hAnsi="Arial" w:cs="Arial"/>
        </w:rPr>
        <w:t xml:space="preserve">As required in the above instructions, the following provides the information for each of the priority populations: Prevalence Data; Unmet Needs and Critical Service Gaps; Addressing the Need; and Data Sources.  Additional detail about the available programs and activities to address identified needs of the various populations is located in other areas of this application as required by the block grant application instructions, particularly in the </w:t>
      </w:r>
      <w:r w:rsidRPr="00591619">
        <w:rPr>
          <w:rFonts w:ascii="Arial" w:hAnsi="Arial" w:cs="Arial"/>
          <w:i/>
        </w:rPr>
        <w:t>Environmental Factors and Plan</w:t>
      </w:r>
      <w:r w:rsidRPr="00591619">
        <w:rPr>
          <w:rFonts w:ascii="Arial" w:hAnsi="Arial" w:cs="Arial"/>
        </w:rPr>
        <w:t xml:space="preserve"> where the federal criterion for both block grants are addressed fully in narrative numbers 8, 9 and 10.  </w:t>
      </w:r>
    </w:p>
    <w:p w14:paraId="4CCC0539" w14:textId="77777777" w:rsidR="00881F0E" w:rsidRPr="00C247CE" w:rsidRDefault="00881F0E" w:rsidP="00881F0E">
      <w:pPr>
        <w:spacing w:after="0" w:line="240" w:lineRule="auto"/>
        <w:jc w:val="both"/>
        <w:rPr>
          <w:rFonts w:ascii="Arial" w:eastAsia="Times New Roman" w:hAnsi="Arial" w:cs="Arial"/>
          <w:b/>
          <w:color w:val="000000"/>
          <w:u w:val="single"/>
        </w:rPr>
      </w:pPr>
      <w:r>
        <w:rPr>
          <w:rFonts w:ascii="Arial" w:eastAsia="Times New Roman" w:hAnsi="Arial" w:cs="Arial"/>
          <w:b/>
          <w:color w:val="000000"/>
          <w:u w:val="single"/>
        </w:rPr>
        <w:t>A</w:t>
      </w:r>
      <w:r w:rsidRPr="00C247CE">
        <w:rPr>
          <w:rFonts w:ascii="Arial" w:eastAsia="Times New Roman" w:hAnsi="Arial" w:cs="Arial"/>
          <w:b/>
          <w:color w:val="000000"/>
          <w:u w:val="single"/>
        </w:rPr>
        <w:t>dults with SMI</w:t>
      </w:r>
    </w:p>
    <w:p w14:paraId="49F135B2" w14:textId="77777777" w:rsidR="00881F0E" w:rsidRPr="00C247CE" w:rsidRDefault="00881F0E" w:rsidP="00881F0E">
      <w:pPr>
        <w:tabs>
          <w:tab w:val="left" w:pos="720"/>
          <w:tab w:val="left" w:pos="1440"/>
          <w:tab w:val="left" w:pos="2160"/>
          <w:tab w:val="left" w:pos="2880"/>
        </w:tabs>
        <w:spacing w:after="0" w:line="240" w:lineRule="auto"/>
        <w:jc w:val="both"/>
        <w:rPr>
          <w:rFonts w:ascii="Arial" w:eastAsia="Times New Roman" w:hAnsi="Arial" w:cs="Arial"/>
          <w:b/>
          <w:i/>
        </w:rPr>
      </w:pPr>
    </w:p>
    <w:p w14:paraId="45A5CD46" w14:textId="77777777" w:rsidR="00881F0E" w:rsidRDefault="00881F0E" w:rsidP="00881F0E">
      <w:pPr>
        <w:spacing w:after="0" w:line="240" w:lineRule="auto"/>
        <w:jc w:val="both"/>
        <w:rPr>
          <w:rFonts w:ascii="Arial" w:eastAsia="Times New Roman" w:hAnsi="Arial" w:cs="Arial"/>
          <w:b/>
          <w:i/>
        </w:rPr>
      </w:pPr>
      <w:r w:rsidRPr="00C247CE">
        <w:rPr>
          <w:rFonts w:ascii="Arial" w:eastAsia="Times New Roman" w:hAnsi="Arial" w:cs="Arial"/>
          <w:b/>
          <w:i/>
        </w:rPr>
        <w:t xml:space="preserve">Prevalence Data for this population:  </w:t>
      </w:r>
    </w:p>
    <w:p w14:paraId="04C0C795" w14:textId="77777777" w:rsidR="00881F0E" w:rsidRPr="00C247CE" w:rsidRDefault="00881F0E" w:rsidP="00881F0E">
      <w:pPr>
        <w:spacing w:after="0" w:line="240" w:lineRule="auto"/>
        <w:jc w:val="both"/>
        <w:rPr>
          <w:rFonts w:ascii="Arial" w:eastAsia="Times New Roman" w:hAnsi="Arial" w:cs="Arial"/>
        </w:rPr>
      </w:pPr>
      <w:r w:rsidRPr="00C247CE">
        <w:rPr>
          <w:rFonts w:ascii="Arial" w:eastAsia="Times New Roman" w:hAnsi="Arial" w:cs="Arial"/>
        </w:rPr>
        <w:t>Using 20</w:t>
      </w:r>
      <w:r>
        <w:rPr>
          <w:rFonts w:ascii="Arial" w:eastAsia="Times New Roman" w:hAnsi="Arial" w:cs="Arial"/>
        </w:rPr>
        <w:t>2</w:t>
      </w:r>
      <w:r w:rsidRPr="00C247CE">
        <w:rPr>
          <w:rFonts w:ascii="Arial" w:eastAsia="Times New Roman" w:hAnsi="Arial" w:cs="Arial"/>
        </w:rPr>
        <w:t xml:space="preserve">0 census data and the state’s prevalence rate estimate of 2.6 percent, </w:t>
      </w:r>
      <w:r>
        <w:rPr>
          <w:rFonts w:ascii="Arial" w:eastAsia="Times New Roman" w:hAnsi="Arial" w:cs="Arial"/>
        </w:rPr>
        <w:t>CMHCs</w:t>
      </w:r>
      <w:r w:rsidRPr="00C247CE">
        <w:rPr>
          <w:rFonts w:ascii="Arial" w:eastAsia="Times New Roman" w:hAnsi="Arial" w:cs="Arial"/>
        </w:rPr>
        <w:t xml:space="preserve"> are aware of the number of adults with SMI in potential need of services. The </w:t>
      </w:r>
      <w:r>
        <w:rPr>
          <w:rFonts w:ascii="Arial" w:eastAsia="Times New Roman" w:hAnsi="Arial" w:cs="Arial"/>
        </w:rPr>
        <w:t>CMHC</w:t>
      </w:r>
      <w:r w:rsidRPr="00C247CE">
        <w:rPr>
          <w:rFonts w:ascii="Arial" w:eastAsia="Times New Roman" w:hAnsi="Arial" w:cs="Arial"/>
        </w:rPr>
        <w:t xml:space="preserve">s also rely heavily on indicators and recommendations from the local communities, consumer and family advocacy groups and the Behavioral Health Planning and Advisory Council (BHPAC).  </w:t>
      </w:r>
    </w:p>
    <w:p w14:paraId="72B547BD" w14:textId="77777777" w:rsidR="00881F0E" w:rsidRPr="00C247CE" w:rsidRDefault="00881F0E" w:rsidP="00881F0E">
      <w:pPr>
        <w:spacing w:after="0" w:line="240" w:lineRule="auto"/>
        <w:jc w:val="both"/>
        <w:rPr>
          <w:rFonts w:ascii="Arial" w:eastAsia="Times New Roman" w:hAnsi="Arial" w:cs="Arial"/>
        </w:rPr>
      </w:pPr>
    </w:p>
    <w:p w14:paraId="2F8E08BC" w14:textId="77777777" w:rsidR="00881F0E" w:rsidRPr="00C247CE" w:rsidRDefault="00881F0E" w:rsidP="00881F0E">
      <w:pPr>
        <w:spacing w:after="0" w:line="240" w:lineRule="auto"/>
        <w:jc w:val="both"/>
        <w:rPr>
          <w:rFonts w:ascii="Arial" w:eastAsia="Times New Roman" w:hAnsi="Arial" w:cs="Arial"/>
        </w:rPr>
      </w:pPr>
      <w:r w:rsidRPr="00C247CE">
        <w:rPr>
          <w:rFonts w:ascii="Arial" w:eastAsia="Times New Roman" w:hAnsi="Arial" w:cs="Arial"/>
        </w:rPr>
        <w:t>Kentucky’s statutory definition of Serious Mental Illness (SMI) is more aligned with the federal Serious and Persistent Mental Illness (SPMI) definition. The following denotes the adult population in Kentucky and the estimated number of adults with a serious mental illness (SMI) and thus percentage served.</w:t>
      </w:r>
    </w:p>
    <w:p w14:paraId="76F1DD80" w14:textId="77777777" w:rsidR="00881F0E" w:rsidRPr="00C247CE" w:rsidRDefault="00881F0E" w:rsidP="00881F0E">
      <w:pPr>
        <w:spacing w:after="0" w:line="240" w:lineRule="auto"/>
        <w:jc w:val="both"/>
        <w:rPr>
          <w:rFonts w:ascii="Arial" w:eastAsia="Times New Roman" w:hAnsi="Arial" w:cs="Arial"/>
        </w:rPr>
      </w:pPr>
    </w:p>
    <w:p w14:paraId="37CB6319" w14:textId="77777777" w:rsidR="00881F0E" w:rsidRPr="00C247CE" w:rsidRDefault="00881F0E" w:rsidP="00881F0E">
      <w:pPr>
        <w:spacing w:after="0" w:line="240" w:lineRule="auto"/>
        <w:jc w:val="both"/>
        <w:rPr>
          <w:rFonts w:ascii="Arial" w:eastAsia="Times New Roman" w:hAnsi="Arial" w:cs="Arial"/>
        </w:rPr>
      </w:pPr>
      <w:r w:rsidRPr="2C1CE543">
        <w:rPr>
          <w:rFonts w:ascii="Arial" w:eastAsia="Times New Roman" w:hAnsi="Arial" w:cs="Arial"/>
        </w:rPr>
        <w:t xml:space="preserve">Adult </w:t>
      </w:r>
      <w:r>
        <w:rPr>
          <w:rFonts w:ascii="Arial" w:eastAsia="Times New Roman" w:hAnsi="Arial" w:cs="Arial"/>
        </w:rPr>
        <w:t xml:space="preserve">Population in Kentucky. </w:t>
      </w:r>
      <w:r w:rsidRPr="2C1CE543">
        <w:rPr>
          <w:rFonts w:ascii="Arial" w:eastAsia="Times New Roman" w:hAnsi="Arial" w:cs="Arial"/>
        </w:rPr>
        <w:t>Census (20</w:t>
      </w:r>
      <w:r>
        <w:rPr>
          <w:rFonts w:ascii="Arial" w:eastAsia="Times New Roman" w:hAnsi="Arial" w:cs="Arial"/>
        </w:rPr>
        <w:t>2</w:t>
      </w:r>
      <w:r w:rsidRPr="2C1CE543">
        <w:rPr>
          <w:rFonts w:ascii="Arial" w:eastAsia="Times New Roman" w:hAnsi="Arial" w:cs="Arial"/>
        </w:rPr>
        <w:t xml:space="preserve">0) – </w:t>
      </w:r>
      <w:r>
        <w:rPr>
          <w:rFonts w:ascii="Arial" w:eastAsia="Times New Roman" w:hAnsi="Arial" w:cs="Arial"/>
        </w:rPr>
        <w:t>3,045,985</w:t>
      </w:r>
    </w:p>
    <w:p w14:paraId="10A589A1" w14:textId="77777777" w:rsidR="00881F0E" w:rsidRPr="00C247CE" w:rsidRDefault="00881F0E" w:rsidP="00881F0E">
      <w:pPr>
        <w:spacing w:after="0" w:line="240" w:lineRule="auto"/>
        <w:jc w:val="both"/>
        <w:rPr>
          <w:rFonts w:ascii="Arial" w:eastAsia="Times New Roman" w:hAnsi="Arial" w:cs="Arial"/>
        </w:rPr>
      </w:pPr>
      <w:r w:rsidRPr="00C247CE">
        <w:rPr>
          <w:rFonts w:ascii="Arial" w:eastAsia="Times New Roman" w:hAnsi="Arial" w:cs="Arial"/>
        </w:rPr>
        <w:t xml:space="preserve">Estimated Number of Adults with SMI (2.6% of Kentucky’s adult population) – </w:t>
      </w:r>
      <w:r>
        <w:rPr>
          <w:rFonts w:ascii="Arial" w:eastAsia="Times New Roman" w:hAnsi="Arial" w:cs="Arial"/>
        </w:rPr>
        <w:t>79,196</w:t>
      </w:r>
    </w:p>
    <w:p w14:paraId="399DAD45" w14:textId="77777777" w:rsidR="00881F0E" w:rsidRDefault="00881F0E" w:rsidP="00881F0E">
      <w:pPr>
        <w:spacing w:after="0" w:line="240" w:lineRule="auto"/>
        <w:jc w:val="both"/>
        <w:rPr>
          <w:rFonts w:ascii="Arial" w:eastAsia="Times New Roman" w:hAnsi="Arial" w:cs="Arial"/>
        </w:rPr>
      </w:pPr>
      <w:r w:rsidRPr="00C247CE">
        <w:rPr>
          <w:rFonts w:ascii="Arial" w:eastAsia="Times New Roman" w:hAnsi="Arial" w:cs="Arial"/>
        </w:rPr>
        <w:t>Kentucky SMI Adults Served</w:t>
      </w:r>
      <w:r>
        <w:rPr>
          <w:rFonts w:ascii="Arial" w:eastAsia="Times New Roman" w:hAnsi="Arial" w:cs="Arial"/>
        </w:rPr>
        <w:t xml:space="preserve"> by CMHCs</w:t>
      </w:r>
      <w:r w:rsidRPr="00C247CE">
        <w:rPr>
          <w:rFonts w:ascii="Arial" w:eastAsia="Times New Roman" w:hAnsi="Arial" w:cs="Arial"/>
        </w:rPr>
        <w:t xml:space="preserve"> in SFY 202</w:t>
      </w:r>
      <w:r>
        <w:rPr>
          <w:rFonts w:ascii="Arial" w:eastAsia="Times New Roman" w:hAnsi="Arial" w:cs="Arial"/>
        </w:rPr>
        <w:t>2</w:t>
      </w:r>
      <w:r w:rsidRPr="00C247CE">
        <w:rPr>
          <w:rFonts w:ascii="Arial" w:eastAsia="Times New Roman" w:hAnsi="Arial" w:cs="Arial"/>
        </w:rPr>
        <w:t xml:space="preserve"> – 4</w:t>
      </w:r>
      <w:r>
        <w:rPr>
          <w:rFonts w:ascii="Arial" w:eastAsia="Times New Roman" w:hAnsi="Arial" w:cs="Arial"/>
        </w:rPr>
        <w:t>4,178</w:t>
      </w:r>
      <w:r w:rsidRPr="00C247CE">
        <w:rPr>
          <w:rFonts w:ascii="Arial" w:eastAsia="Times New Roman" w:hAnsi="Arial" w:cs="Arial"/>
        </w:rPr>
        <w:t xml:space="preserve"> or 5</w:t>
      </w:r>
      <w:r>
        <w:rPr>
          <w:rFonts w:ascii="Arial" w:eastAsia="Times New Roman" w:hAnsi="Arial" w:cs="Arial"/>
        </w:rPr>
        <w:t>6</w:t>
      </w:r>
      <w:r w:rsidRPr="00C247CE">
        <w:rPr>
          <w:rFonts w:ascii="Arial" w:eastAsia="Times New Roman" w:hAnsi="Arial" w:cs="Arial"/>
        </w:rPr>
        <w:t xml:space="preserve">% (of the 2.6% </w:t>
      </w:r>
      <w:r>
        <w:rPr>
          <w:rFonts w:ascii="Arial" w:eastAsia="Times New Roman" w:hAnsi="Arial" w:cs="Arial"/>
        </w:rPr>
        <w:t xml:space="preserve">estimated </w:t>
      </w:r>
      <w:r w:rsidRPr="00C247CE">
        <w:rPr>
          <w:rFonts w:ascii="Arial" w:eastAsia="Times New Roman" w:hAnsi="Arial" w:cs="Arial"/>
        </w:rPr>
        <w:t>SMI population)</w:t>
      </w:r>
    </w:p>
    <w:p w14:paraId="710D0A5A" w14:textId="77777777" w:rsidR="00881F0E" w:rsidRDefault="00881F0E" w:rsidP="00881F0E">
      <w:pPr>
        <w:spacing w:after="0" w:line="240" w:lineRule="auto"/>
        <w:jc w:val="both"/>
        <w:rPr>
          <w:rFonts w:ascii="Arial" w:eastAsia="Times New Roman" w:hAnsi="Arial" w:cs="Arial"/>
        </w:rPr>
      </w:pPr>
    </w:p>
    <w:p w14:paraId="1C531A2E" w14:textId="77777777" w:rsidR="00881F0E" w:rsidRPr="00C247CE" w:rsidRDefault="00881F0E" w:rsidP="00881F0E">
      <w:pPr>
        <w:spacing w:after="0" w:line="240" w:lineRule="auto"/>
        <w:jc w:val="both"/>
        <w:rPr>
          <w:rFonts w:ascii="Arial" w:eastAsia="Times New Roman" w:hAnsi="Arial" w:cs="Arial"/>
        </w:rPr>
      </w:pPr>
      <w:r>
        <w:rPr>
          <w:rFonts w:ascii="Arial" w:eastAsia="Times New Roman" w:hAnsi="Arial" w:cs="Arial"/>
        </w:rPr>
        <w:t xml:space="preserve">Trend data shows that the CMHCs served more adults with SMI in SFY 2022 than prior to the pandemic.  The total adults with SMI served in SFY 2019 was 43,660.  The COVID 19 pandemic appeared to increase the need for community-based mental health services for individuals with high acuity, including those with SMI. </w:t>
      </w:r>
    </w:p>
    <w:p w14:paraId="3B201760" w14:textId="77777777" w:rsidR="00881F0E" w:rsidRPr="00C247CE" w:rsidRDefault="00881F0E" w:rsidP="00881F0E">
      <w:pPr>
        <w:tabs>
          <w:tab w:val="left" w:pos="720"/>
          <w:tab w:val="left" w:pos="1440"/>
          <w:tab w:val="left" w:pos="2160"/>
          <w:tab w:val="left" w:pos="2880"/>
        </w:tabs>
        <w:spacing w:after="0" w:line="240" w:lineRule="auto"/>
        <w:jc w:val="both"/>
        <w:rPr>
          <w:rFonts w:ascii="Arial" w:eastAsia="Times New Roman" w:hAnsi="Arial" w:cs="Arial"/>
          <w:b/>
          <w:i/>
        </w:rPr>
      </w:pPr>
    </w:p>
    <w:p w14:paraId="592D8E59" w14:textId="77777777" w:rsidR="00881F0E" w:rsidRPr="00C247CE" w:rsidRDefault="00881F0E" w:rsidP="00881F0E">
      <w:pPr>
        <w:tabs>
          <w:tab w:val="num" w:pos="270"/>
        </w:tabs>
        <w:spacing w:after="0" w:line="240" w:lineRule="auto"/>
        <w:jc w:val="both"/>
        <w:rPr>
          <w:rFonts w:ascii="Arial" w:eastAsia="Times New Roman" w:hAnsi="Arial" w:cs="Arial"/>
          <w:color w:val="000000"/>
        </w:rPr>
      </w:pPr>
      <w:r w:rsidRPr="00C247CE">
        <w:rPr>
          <w:rFonts w:ascii="Arial" w:eastAsia="Times New Roman" w:hAnsi="Arial" w:cs="Arial"/>
          <w:b/>
          <w:i/>
        </w:rPr>
        <w:t xml:space="preserve">Unmet Needs and Critical Service Gaps: </w:t>
      </w:r>
    </w:p>
    <w:p w14:paraId="43BAC951" w14:textId="77777777" w:rsidR="00881F0E" w:rsidRDefault="00881F0E" w:rsidP="00881F0E">
      <w:pPr>
        <w:spacing w:after="0" w:line="240" w:lineRule="auto"/>
        <w:jc w:val="both"/>
        <w:rPr>
          <w:rFonts w:ascii="Arial" w:eastAsia="Times New Roman" w:hAnsi="Arial" w:cs="Arial"/>
          <w:color w:val="000000"/>
        </w:rPr>
      </w:pPr>
      <w:r>
        <w:rPr>
          <w:rFonts w:ascii="Arial" w:eastAsia="Times New Roman" w:hAnsi="Arial" w:cs="Arial"/>
          <w:color w:val="000000"/>
        </w:rPr>
        <w:t xml:space="preserve">Several unmet needs exist for individuals with SMI living in Kentucky. Housing needs are paramount for this population, and multi-faceted. There is a lack of safe, affordable housing in the </w:t>
      </w:r>
      <w:r>
        <w:rPr>
          <w:rFonts w:ascii="Arial" w:eastAsia="Times New Roman" w:hAnsi="Arial" w:cs="Arial"/>
          <w:color w:val="000000"/>
        </w:rPr>
        <w:lastRenderedPageBreak/>
        <w:t xml:space="preserve">community for individuals with SMI, especially in rural areas. In addition, there is a need for greater availability of differing levels of community housing support. </w:t>
      </w:r>
    </w:p>
    <w:p w14:paraId="6FCA1239" w14:textId="77777777" w:rsidR="00881F0E" w:rsidRDefault="00881F0E" w:rsidP="00881F0E">
      <w:pPr>
        <w:spacing w:after="0" w:line="240" w:lineRule="auto"/>
        <w:jc w:val="both"/>
        <w:rPr>
          <w:rFonts w:ascii="Arial" w:eastAsia="Times New Roman" w:hAnsi="Arial" w:cs="Arial"/>
          <w:color w:val="000000"/>
        </w:rPr>
      </w:pPr>
    </w:p>
    <w:p w14:paraId="362A00D4" w14:textId="77777777" w:rsidR="00881F0E" w:rsidRDefault="00881F0E" w:rsidP="00881F0E">
      <w:pPr>
        <w:spacing w:after="0" w:line="240" w:lineRule="auto"/>
        <w:jc w:val="both"/>
        <w:rPr>
          <w:rFonts w:ascii="Arial" w:eastAsia="Times New Roman" w:hAnsi="Arial" w:cs="Arial"/>
          <w:color w:val="000000"/>
        </w:rPr>
      </w:pPr>
      <w:r>
        <w:rPr>
          <w:rFonts w:ascii="Arial" w:eastAsia="Times New Roman" w:hAnsi="Arial" w:cs="Arial"/>
          <w:color w:val="000000"/>
        </w:rPr>
        <w:t xml:space="preserve">Kentucky owns/operates four (4) state psychiatric hospitals across the state. There are also many personal care homes in the state, with eligibility criteria that are less than nursing home level of care, but much more restrictive than community housing. An additional level of community residential housing care was created, for individuals with SMI who did not need personal care home level of care but needed more intense supports and supervision to live in the community. This level of housing allows for up to three (3) adults with SMI to have their own space in a community house or apartment, but there is 24/7 staffed supervision and available behavioral health services around the clock. There remains limited availability of these community residential support services to assist individuals with SMI with complex and intensive service needs. In addition, although CMHCs are required to have housing specialists and provide supportive housing services, the needs continue to outweigh the amount of available support. DBHDID does also contract with additional housing providers for adults with SMI, in the most populated areas. In addition, utilization of available crisis stabilization units and other crisis support services needs to be enhanced as alternatives to psychiatric hospitalization. </w:t>
      </w:r>
    </w:p>
    <w:p w14:paraId="046EA30E" w14:textId="77777777" w:rsidR="00881F0E" w:rsidRDefault="00881F0E" w:rsidP="00881F0E">
      <w:pPr>
        <w:spacing w:after="0" w:line="240" w:lineRule="auto"/>
        <w:jc w:val="both"/>
        <w:rPr>
          <w:rFonts w:ascii="Arial" w:eastAsia="Times New Roman" w:hAnsi="Arial" w:cs="Arial"/>
          <w:color w:val="000000"/>
        </w:rPr>
      </w:pPr>
    </w:p>
    <w:p w14:paraId="237201FE" w14:textId="77777777" w:rsidR="00881F0E" w:rsidRDefault="00881F0E" w:rsidP="00881F0E">
      <w:pPr>
        <w:spacing w:after="0" w:line="240" w:lineRule="auto"/>
        <w:jc w:val="both"/>
        <w:rPr>
          <w:rFonts w:ascii="Arial" w:eastAsia="Times New Roman" w:hAnsi="Arial" w:cs="Arial"/>
          <w:color w:val="000000"/>
        </w:rPr>
      </w:pPr>
      <w:r>
        <w:rPr>
          <w:rFonts w:ascii="Arial" w:eastAsia="Times New Roman" w:hAnsi="Arial" w:cs="Arial"/>
          <w:color w:val="000000"/>
        </w:rPr>
        <w:t>The Cabinet for Health and Family Services (CHFS) has been involved in a Settlement Agreement with Kentucky Protection and Advocacy since 2013, focusing on transitioning adults with SMI living in personal care homes to communities of their choice. As a result of this agreement, additional funding enhanced the community-based continuum of care for adults with SMI, added such services as Assertive Community Treatment (ACT), Individual Placement and Support (IPS) Supported Employment, Permanent Supportive Housing and Peer Support, as well as Permanent Supportive Housing.  Every CMHC, which is the safety net provider for this population, has at least one (1) ACT team, and is able to provide each of these evidence-based practices to those in their communities. However, the fidelity to these models and access to these services is not consistent across the state. In addition, although each CMHC has this service, this service is not always available in all counties within a region.</w:t>
      </w:r>
    </w:p>
    <w:p w14:paraId="67C31FB3" w14:textId="77777777" w:rsidR="00881F0E" w:rsidRDefault="00881F0E" w:rsidP="00881F0E">
      <w:pPr>
        <w:spacing w:after="0" w:line="240" w:lineRule="auto"/>
        <w:jc w:val="both"/>
        <w:rPr>
          <w:rFonts w:ascii="Arial" w:eastAsia="Times New Roman" w:hAnsi="Arial" w:cs="Arial"/>
          <w:color w:val="000000"/>
        </w:rPr>
      </w:pPr>
    </w:p>
    <w:p w14:paraId="43A3F93C" w14:textId="77777777" w:rsidR="00881F0E" w:rsidRDefault="00881F0E" w:rsidP="00881F0E">
      <w:pPr>
        <w:spacing w:after="0" w:line="240" w:lineRule="auto"/>
        <w:jc w:val="both"/>
        <w:rPr>
          <w:rFonts w:ascii="Arial" w:eastAsia="Times New Roman" w:hAnsi="Arial" w:cs="Arial"/>
          <w:color w:val="000000"/>
        </w:rPr>
      </w:pPr>
      <w:r>
        <w:rPr>
          <w:rFonts w:ascii="Arial" w:eastAsia="Times New Roman" w:hAnsi="Arial" w:cs="Arial"/>
          <w:color w:val="000000"/>
        </w:rPr>
        <w:t xml:space="preserve">The table below outline service data over the last three (3) fiscal years. These numbers represent only adults with SMI served and only served through the CMHCs.  </w:t>
      </w:r>
    </w:p>
    <w:p w14:paraId="049D3929" w14:textId="77777777" w:rsidR="00881F0E" w:rsidRDefault="00881F0E" w:rsidP="00881F0E">
      <w:pPr>
        <w:spacing w:after="0" w:line="240" w:lineRule="auto"/>
        <w:jc w:val="both"/>
        <w:rPr>
          <w:rFonts w:ascii="Arial" w:eastAsia="Times New Roman" w:hAnsi="Arial" w:cs="Arial"/>
          <w:color w:val="000000"/>
        </w:rPr>
      </w:pPr>
    </w:p>
    <w:tbl>
      <w:tblPr>
        <w:tblStyle w:val="TableGrid"/>
        <w:tblW w:w="0" w:type="auto"/>
        <w:tblLook w:val="04A0" w:firstRow="1" w:lastRow="0" w:firstColumn="1" w:lastColumn="0" w:noHBand="0" w:noVBand="1"/>
      </w:tblPr>
      <w:tblGrid>
        <w:gridCol w:w="2337"/>
        <w:gridCol w:w="2337"/>
        <w:gridCol w:w="2338"/>
        <w:gridCol w:w="2338"/>
      </w:tblGrid>
      <w:tr w:rsidR="00881F0E" w14:paraId="1931A83C" w14:textId="77777777" w:rsidTr="00EC649E">
        <w:tc>
          <w:tcPr>
            <w:tcW w:w="2337" w:type="dxa"/>
          </w:tcPr>
          <w:p w14:paraId="1EA67C84" w14:textId="77777777" w:rsidR="00881F0E" w:rsidRPr="005B71DF" w:rsidRDefault="00881F0E" w:rsidP="00EC649E">
            <w:pPr>
              <w:jc w:val="center"/>
              <w:rPr>
                <w:rFonts w:ascii="Arial" w:eastAsia="Times New Roman" w:hAnsi="Arial" w:cs="Arial"/>
                <w:b/>
                <w:bCs/>
                <w:color w:val="000000"/>
              </w:rPr>
            </w:pPr>
            <w:r>
              <w:rPr>
                <w:rFonts w:ascii="Arial" w:eastAsia="Times New Roman" w:hAnsi="Arial" w:cs="Arial"/>
                <w:b/>
                <w:bCs/>
                <w:color w:val="000000"/>
              </w:rPr>
              <w:t>Service</w:t>
            </w:r>
          </w:p>
        </w:tc>
        <w:tc>
          <w:tcPr>
            <w:tcW w:w="2337" w:type="dxa"/>
          </w:tcPr>
          <w:p w14:paraId="74038447" w14:textId="77777777" w:rsidR="00881F0E" w:rsidRPr="005B71DF" w:rsidRDefault="00881F0E" w:rsidP="00EC649E">
            <w:pPr>
              <w:jc w:val="center"/>
              <w:rPr>
                <w:rFonts w:ascii="Arial" w:eastAsia="Times New Roman" w:hAnsi="Arial" w:cs="Arial"/>
                <w:b/>
                <w:bCs/>
                <w:color w:val="000000"/>
              </w:rPr>
            </w:pPr>
            <w:r w:rsidRPr="005B71DF">
              <w:rPr>
                <w:rFonts w:ascii="Arial" w:eastAsia="Times New Roman" w:hAnsi="Arial" w:cs="Arial"/>
                <w:b/>
                <w:bCs/>
                <w:color w:val="000000"/>
              </w:rPr>
              <w:t>SFY 2022</w:t>
            </w:r>
          </w:p>
        </w:tc>
        <w:tc>
          <w:tcPr>
            <w:tcW w:w="2338" w:type="dxa"/>
          </w:tcPr>
          <w:p w14:paraId="45F69E10" w14:textId="77777777" w:rsidR="00881F0E" w:rsidRPr="005B71DF" w:rsidRDefault="00881F0E" w:rsidP="00EC649E">
            <w:pPr>
              <w:jc w:val="center"/>
              <w:rPr>
                <w:rFonts w:ascii="Arial" w:eastAsia="Times New Roman" w:hAnsi="Arial" w:cs="Arial"/>
                <w:b/>
                <w:bCs/>
                <w:color w:val="000000"/>
              </w:rPr>
            </w:pPr>
            <w:r w:rsidRPr="005B71DF">
              <w:rPr>
                <w:rFonts w:ascii="Arial" w:eastAsia="Times New Roman" w:hAnsi="Arial" w:cs="Arial"/>
                <w:b/>
                <w:bCs/>
                <w:color w:val="000000"/>
              </w:rPr>
              <w:t>SFY 2021</w:t>
            </w:r>
          </w:p>
        </w:tc>
        <w:tc>
          <w:tcPr>
            <w:tcW w:w="2338" w:type="dxa"/>
          </w:tcPr>
          <w:p w14:paraId="211AB8D6" w14:textId="77777777" w:rsidR="00881F0E" w:rsidRPr="005B71DF" w:rsidRDefault="00881F0E" w:rsidP="00EC649E">
            <w:pPr>
              <w:jc w:val="center"/>
              <w:rPr>
                <w:rFonts w:ascii="Arial" w:eastAsia="Times New Roman" w:hAnsi="Arial" w:cs="Arial"/>
                <w:b/>
                <w:bCs/>
                <w:color w:val="000000"/>
              </w:rPr>
            </w:pPr>
            <w:r w:rsidRPr="005B71DF">
              <w:rPr>
                <w:rFonts w:ascii="Arial" w:eastAsia="Times New Roman" w:hAnsi="Arial" w:cs="Arial"/>
                <w:b/>
                <w:bCs/>
                <w:color w:val="000000"/>
              </w:rPr>
              <w:t>SFY 2020</w:t>
            </w:r>
          </w:p>
        </w:tc>
      </w:tr>
      <w:tr w:rsidR="00881F0E" w14:paraId="468AECF7" w14:textId="77777777" w:rsidTr="00EC649E">
        <w:tc>
          <w:tcPr>
            <w:tcW w:w="2337" w:type="dxa"/>
          </w:tcPr>
          <w:p w14:paraId="210FCC02" w14:textId="77777777" w:rsidR="00881F0E" w:rsidRPr="005B71DF" w:rsidRDefault="00881F0E" w:rsidP="00EC649E">
            <w:pPr>
              <w:jc w:val="center"/>
              <w:rPr>
                <w:rFonts w:ascii="Arial" w:eastAsia="Times New Roman" w:hAnsi="Arial" w:cs="Arial"/>
                <w:b/>
                <w:bCs/>
                <w:color w:val="000000"/>
              </w:rPr>
            </w:pPr>
            <w:r w:rsidRPr="005B71DF">
              <w:rPr>
                <w:rFonts w:ascii="Arial" w:eastAsia="Times New Roman" w:hAnsi="Arial" w:cs="Arial"/>
                <w:b/>
                <w:bCs/>
                <w:color w:val="000000"/>
              </w:rPr>
              <w:t>Peer Support</w:t>
            </w:r>
          </w:p>
        </w:tc>
        <w:tc>
          <w:tcPr>
            <w:tcW w:w="2337" w:type="dxa"/>
          </w:tcPr>
          <w:p w14:paraId="761223C4" w14:textId="77777777" w:rsidR="00881F0E" w:rsidRDefault="00881F0E" w:rsidP="00EC649E">
            <w:pPr>
              <w:jc w:val="center"/>
              <w:rPr>
                <w:rFonts w:ascii="Arial" w:eastAsia="Times New Roman" w:hAnsi="Arial" w:cs="Arial"/>
                <w:color w:val="000000"/>
              </w:rPr>
            </w:pPr>
            <w:r>
              <w:rPr>
                <w:rFonts w:ascii="Arial" w:eastAsia="Times New Roman" w:hAnsi="Arial" w:cs="Arial"/>
                <w:color w:val="000000"/>
              </w:rPr>
              <w:t>3,372 (7.6%)</w:t>
            </w:r>
          </w:p>
        </w:tc>
        <w:tc>
          <w:tcPr>
            <w:tcW w:w="2338" w:type="dxa"/>
          </w:tcPr>
          <w:p w14:paraId="30F31B80" w14:textId="77777777" w:rsidR="00881F0E" w:rsidRDefault="00881F0E" w:rsidP="00EC649E">
            <w:pPr>
              <w:jc w:val="center"/>
              <w:rPr>
                <w:rFonts w:ascii="Arial" w:eastAsia="Times New Roman" w:hAnsi="Arial" w:cs="Arial"/>
                <w:color w:val="000000"/>
              </w:rPr>
            </w:pPr>
            <w:r>
              <w:rPr>
                <w:rFonts w:ascii="Arial" w:eastAsia="Times New Roman" w:hAnsi="Arial" w:cs="Arial"/>
                <w:color w:val="000000"/>
              </w:rPr>
              <w:t>3,656 (8.4%)</w:t>
            </w:r>
          </w:p>
        </w:tc>
        <w:tc>
          <w:tcPr>
            <w:tcW w:w="2338" w:type="dxa"/>
          </w:tcPr>
          <w:p w14:paraId="7972DCBB" w14:textId="77777777" w:rsidR="00881F0E" w:rsidRDefault="00881F0E" w:rsidP="00EC649E">
            <w:pPr>
              <w:jc w:val="center"/>
              <w:rPr>
                <w:rFonts w:ascii="Arial" w:eastAsia="Times New Roman" w:hAnsi="Arial" w:cs="Arial"/>
                <w:color w:val="000000"/>
              </w:rPr>
            </w:pPr>
            <w:r>
              <w:rPr>
                <w:rFonts w:ascii="Arial" w:eastAsia="Times New Roman" w:hAnsi="Arial" w:cs="Arial"/>
                <w:color w:val="000000"/>
              </w:rPr>
              <w:t>3,216 (7.4%)</w:t>
            </w:r>
          </w:p>
        </w:tc>
      </w:tr>
      <w:tr w:rsidR="00881F0E" w14:paraId="702E8FB1" w14:textId="77777777" w:rsidTr="00EC649E">
        <w:tc>
          <w:tcPr>
            <w:tcW w:w="2337" w:type="dxa"/>
          </w:tcPr>
          <w:p w14:paraId="5AB1A375" w14:textId="77777777" w:rsidR="00881F0E" w:rsidRPr="005B71DF" w:rsidRDefault="00881F0E" w:rsidP="00EC649E">
            <w:pPr>
              <w:jc w:val="center"/>
              <w:rPr>
                <w:rFonts w:ascii="Arial" w:eastAsia="Times New Roman" w:hAnsi="Arial" w:cs="Arial"/>
                <w:b/>
                <w:bCs/>
                <w:color w:val="000000"/>
              </w:rPr>
            </w:pPr>
            <w:r w:rsidRPr="005B71DF">
              <w:rPr>
                <w:rFonts w:ascii="Arial" w:eastAsia="Times New Roman" w:hAnsi="Arial" w:cs="Arial"/>
                <w:b/>
                <w:bCs/>
                <w:color w:val="000000"/>
              </w:rPr>
              <w:t>Supported Employment</w:t>
            </w:r>
          </w:p>
        </w:tc>
        <w:tc>
          <w:tcPr>
            <w:tcW w:w="2337" w:type="dxa"/>
          </w:tcPr>
          <w:p w14:paraId="6BD8B6A3" w14:textId="77777777" w:rsidR="00881F0E" w:rsidRDefault="00881F0E" w:rsidP="00EC649E">
            <w:pPr>
              <w:jc w:val="center"/>
              <w:rPr>
                <w:rFonts w:ascii="Arial" w:eastAsia="Times New Roman" w:hAnsi="Arial" w:cs="Arial"/>
                <w:color w:val="000000"/>
              </w:rPr>
            </w:pPr>
          </w:p>
          <w:p w14:paraId="73E38412" w14:textId="77777777" w:rsidR="00881F0E" w:rsidRDefault="00881F0E" w:rsidP="00EC649E">
            <w:pPr>
              <w:jc w:val="center"/>
              <w:rPr>
                <w:rFonts w:ascii="Arial" w:eastAsia="Times New Roman" w:hAnsi="Arial" w:cs="Arial"/>
                <w:color w:val="000000"/>
              </w:rPr>
            </w:pPr>
            <w:r>
              <w:rPr>
                <w:rFonts w:ascii="Arial" w:eastAsia="Times New Roman" w:hAnsi="Arial" w:cs="Arial"/>
                <w:color w:val="000000"/>
              </w:rPr>
              <w:t>448 (1%)</w:t>
            </w:r>
          </w:p>
        </w:tc>
        <w:tc>
          <w:tcPr>
            <w:tcW w:w="2338" w:type="dxa"/>
          </w:tcPr>
          <w:p w14:paraId="7A4EA64A" w14:textId="77777777" w:rsidR="00881F0E" w:rsidRDefault="00881F0E" w:rsidP="00EC649E">
            <w:pPr>
              <w:jc w:val="center"/>
              <w:rPr>
                <w:rFonts w:ascii="Arial" w:eastAsia="Times New Roman" w:hAnsi="Arial" w:cs="Arial"/>
                <w:color w:val="000000"/>
              </w:rPr>
            </w:pPr>
          </w:p>
          <w:p w14:paraId="364E598C" w14:textId="77777777" w:rsidR="00881F0E" w:rsidRDefault="00881F0E" w:rsidP="00EC649E">
            <w:pPr>
              <w:jc w:val="center"/>
              <w:rPr>
                <w:rFonts w:ascii="Arial" w:eastAsia="Times New Roman" w:hAnsi="Arial" w:cs="Arial"/>
                <w:color w:val="000000"/>
              </w:rPr>
            </w:pPr>
            <w:r>
              <w:rPr>
                <w:rFonts w:ascii="Arial" w:eastAsia="Times New Roman" w:hAnsi="Arial" w:cs="Arial"/>
                <w:color w:val="000000"/>
              </w:rPr>
              <w:t>509 (1.1%)</w:t>
            </w:r>
          </w:p>
        </w:tc>
        <w:tc>
          <w:tcPr>
            <w:tcW w:w="2338" w:type="dxa"/>
          </w:tcPr>
          <w:p w14:paraId="76CE22A7" w14:textId="77777777" w:rsidR="00881F0E" w:rsidRDefault="00881F0E" w:rsidP="00EC649E">
            <w:pPr>
              <w:jc w:val="center"/>
              <w:rPr>
                <w:rFonts w:ascii="Arial" w:eastAsia="Times New Roman" w:hAnsi="Arial" w:cs="Arial"/>
                <w:color w:val="000000"/>
              </w:rPr>
            </w:pPr>
          </w:p>
          <w:p w14:paraId="5D1455DB" w14:textId="77777777" w:rsidR="00881F0E" w:rsidRDefault="00881F0E" w:rsidP="00EC649E">
            <w:pPr>
              <w:jc w:val="center"/>
              <w:rPr>
                <w:rFonts w:ascii="Arial" w:eastAsia="Times New Roman" w:hAnsi="Arial" w:cs="Arial"/>
                <w:color w:val="000000"/>
              </w:rPr>
            </w:pPr>
            <w:r>
              <w:rPr>
                <w:rFonts w:ascii="Arial" w:eastAsia="Times New Roman" w:hAnsi="Arial" w:cs="Arial"/>
                <w:color w:val="000000"/>
              </w:rPr>
              <w:t>666 (1.5%)</w:t>
            </w:r>
          </w:p>
        </w:tc>
      </w:tr>
    </w:tbl>
    <w:p w14:paraId="454B7109" w14:textId="77777777" w:rsidR="00881F0E" w:rsidRPr="00C247CE" w:rsidRDefault="00881F0E" w:rsidP="00881F0E">
      <w:pPr>
        <w:spacing w:after="0" w:line="240" w:lineRule="auto"/>
        <w:jc w:val="both"/>
        <w:rPr>
          <w:rFonts w:ascii="Arial" w:eastAsia="Times New Roman" w:hAnsi="Arial" w:cs="Arial"/>
          <w:color w:val="000000"/>
        </w:rPr>
      </w:pPr>
    </w:p>
    <w:p w14:paraId="7A3C4A4C" w14:textId="77777777" w:rsidR="00881F0E" w:rsidRDefault="00881F0E" w:rsidP="00881F0E">
      <w:pPr>
        <w:spacing w:after="0" w:line="240" w:lineRule="auto"/>
        <w:jc w:val="both"/>
        <w:rPr>
          <w:rFonts w:ascii="Arial" w:eastAsia="Times New Roman" w:hAnsi="Arial" w:cs="Arial"/>
          <w:color w:val="000000"/>
        </w:rPr>
      </w:pPr>
      <w:r>
        <w:rPr>
          <w:rFonts w:ascii="Arial" w:eastAsia="Times New Roman" w:hAnsi="Arial" w:cs="Arial"/>
          <w:color w:val="000000"/>
        </w:rPr>
        <w:t xml:space="preserve">This data demonstrates that access rates are not optimal as 44,178 adults with SMI, representing 56% of the estimated SMI population were served by the CMHCs, but only a small percentage of these individuals received these evidence-based practices. The pandemic made access more difficult and, in some cases, impossible. </w:t>
      </w:r>
    </w:p>
    <w:p w14:paraId="75FB3241" w14:textId="77777777" w:rsidR="00881F0E" w:rsidRDefault="00881F0E" w:rsidP="00881F0E">
      <w:pPr>
        <w:spacing w:after="0" w:line="240" w:lineRule="auto"/>
        <w:jc w:val="both"/>
        <w:rPr>
          <w:rFonts w:ascii="Arial" w:eastAsia="Times New Roman" w:hAnsi="Arial" w:cs="Arial"/>
          <w:color w:val="000000"/>
        </w:rPr>
      </w:pPr>
    </w:p>
    <w:p w14:paraId="40C3D023" w14:textId="77777777" w:rsidR="00881F0E" w:rsidRDefault="00881F0E" w:rsidP="00881F0E">
      <w:pPr>
        <w:spacing w:after="0" w:line="240" w:lineRule="auto"/>
        <w:jc w:val="both"/>
        <w:rPr>
          <w:rFonts w:ascii="Arial" w:eastAsia="Times New Roman" w:hAnsi="Arial" w:cs="Arial"/>
          <w:color w:val="000000"/>
        </w:rPr>
      </w:pPr>
      <w:r>
        <w:rPr>
          <w:rFonts w:ascii="Arial" w:eastAsia="Times New Roman" w:hAnsi="Arial" w:cs="Arial"/>
          <w:color w:val="000000"/>
        </w:rPr>
        <w:t xml:space="preserve">The table below outlines CMHC service data for the number of adults with SMI receiving targeted case management services per fiscal year. </w:t>
      </w:r>
    </w:p>
    <w:p w14:paraId="3314B78A" w14:textId="77777777" w:rsidR="00881F0E" w:rsidRDefault="00881F0E" w:rsidP="00881F0E">
      <w:pPr>
        <w:spacing w:after="0" w:line="240" w:lineRule="auto"/>
        <w:jc w:val="both"/>
        <w:rPr>
          <w:rFonts w:ascii="Arial" w:eastAsia="Times New Roman" w:hAnsi="Arial" w:cs="Arial"/>
          <w:color w:val="000000"/>
        </w:rPr>
      </w:pPr>
    </w:p>
    <w:tbl>
      <w:tblPr>
        <w:tblStyle w:val="TableGrid"/>
        <w:tblW w:w="0" w:type="auto"/>
        <w:tblLook w:val="04A0" w:firstRow="1" w:lastRow="0" w:firstColumn="1" w:lastColumn="0" w:noHBand="0" w:noVBand="1"/>
      </w:tblPr>
      <w:tblGrid>
        <w:gridCol w:w="2337"/>
        <w:gridCol w:w="1168"/>
        <w:gridCol w:w="1169"/>
        <w:gridCol w:w="1169"/>
        <w:gridCol w:w="1169"/>
        <w:gridCol w:w="1169"/>
        <w:gridCol w:w="1169"/>
      </w:tblGrid>
      <w:tr w:rsidR="00881F0E" w14:paraId="01AC8DC2" w14:textId="77777777" w:rsidTr="00EC649E">
        <w:tc>
          <w:tcPr>
            <w:tcW w:w="2337" w:type="dxa"/>
          </w:tcPr>
          <w:p w14:paraId="3CD20765" w14:textId="77777777" w:rsidR="00881F0E" w:rsidRPr="000E3DAE" w:rsidRDefault="00881F0E" w:rsidP="00EC649E">
            <w:pPr>
              <w:jc w:val="center"/>
              <w:rPr>
                <w:rFonts w:ascii="Arial" w:eastAsia="Times New Roman" w:hAnsi="Arial" w:cs="Arial"/>
                <w:b/>
                <w:bCs/>
                <w:color w:val="000000"/>
              </w:rPr>
            </w:pPr>
            <w:r w:rsidRPr="000E3DAE">
              <w:rPr>
                <w:rFonts w:ascii="Arial" w:eastAsia="Times New Roman" w:hAnsi="Arial" w:cs="Arial"/>
                <w:b/>
                <w:bCs/>
                <w:color w:val="000000"/>
              </w:rPr>
              <w:lastRenderedPageBreak/>
              <w:t>Service</w:t>
            </w:r>
          </w:p>
        </w:tc>
        <w:tc>
          <w:tcPr>
            <w:tcW w:w="2337" w:type="dxa"/>
            <w:gridSpan w:val="2"/>
          </w:tcPr>
          <w:p w14:paraId="6072747F" w14:textId="77777777" w:rsidR="00881F0E" w:rsidRPr="000E3DAE" w:rsidRDefault="00881F0E" w:rsidP="00EC649E">
            <w:pPr>
              <w:jc w:val="center"/>
              <w:rPr>
                <w:rFonts w:ascii="Arial" w:eastAsia="Times New Roman" w:hAnsi="Arial" w:cs="Arial"/>
                <w:b/>
                <w:bCs/>
                <w:color w:val="000000"/>
              </w:rPr>
            </w:pPr>
            <w:r w:rsidRPr="000E3DAE">
              <w:rPr>
                <w:rFonts w:ascii="Arial" w:eastAsia="Times New Roman" w:hAnsi="Arial" w:cs="Arial"/>
                <w:b/>
                <w:bCs/>
                <w:color w:val="000000"/>
              </w:rPr>
              <w:t>SFY 2022</w:t>
            </w:r>
          </w:p>
        </w:tc>
        <w:tc>
          <w:tcPr>
            <w:tcW w:w="2338" w:type="dxa"/>
            <w:gridSpan w:val="2"/>
          </w:tcPr>
          <w:p w14:paraId="21EC1EEE" w14:textId="77777777" w:rsidR="00881F0E" w:rsidRPr="000E3DAE" w:rsidRDefault="00881F0E" w:rsidP="00EC649E">
            <w:pPr>
              <w:jc w:val="center"/>
              <w:rPr>
                <w:rFonts w:ascii="Arial" w:eastAsia="Times New Roman" w:hAnsi="Arial" w:cs="Arial"/>
                <w:b/>
                <w:bCs/>
                <w:color w:val="000000"/>
              </w:rPr>
            </w:pPr>
            <w:r w:rsidRPr="000E3DAE">
              <w:rPr>
                <w:rFonts w:ascii="Arial" w:eastAsia="Times New Roman" w:hAnsi="Arial" w:cs="Arial"/>
                <w:b/>
                <w:bCs/>
                <w:color w:val="000000"/>
              </w:rPr>
              <w:t>SFY 2021</w:t>
            </w:r>
          </w:p>
        </w:tc>
        <w:tc>
          <w:tcPr>
            <w:tcW w:w="2338" w:type="dxa"/>
            <w:gridSpan w:val="2"/>
          </w:tcPr>
          <w:p w14:paraId="7A6B4E6C" w14:textId="77777777" w:rsidR="00881F0E" w:rsidRPr="000E3DAE" w:rsidRDefault="00881F0E" w:rsidP="00EC649E">
            <w:pPr>
              <w:jc w:val="center"/>
              <w:rPr>
                <w:rFonts w:ascii="Arial" w:eastAsia="Times New Roman" w:hAnsi="Arial" w:cs="Arial"/>
                <w:b/>
                <w:bCs/>
                <w:color w:val="000000"/>
              </w:rPr>
            </w:pPr>
            <w:r w:rsidRPr="000E3DAE">
              <w:rPr>
                <w:rFonts w:ascii="Arial" w:eastAsia="Times New Roman" w:hAnsi="Arial" w:cs="Arial"/>
                <w:b/>
                <w:bCs/>
                <w:color w:val="000000"/>
              </w:rPr>
              <w:t>SFY 2020</w:t>
            </w:r>
          </w:p>
        </w:tc>
      </w:tr>
      <w:tr w:rsidR="00881F0E" w14:paraId="791D497D" w14:textId="77777777" w:rsidTr="00EC649E">
        <w:tc>
          <w:tcPr>
            <w:tcW w:w="2337" w:type="dxa"/>
          </w:tcPr>
          <w:p w14:paraId="53C6FD27" w14:textId="77777777" w:rsidR="00881F0E" w:rsidRPr="000E3DAE" w:rsidRDefault="00881F0E" w:rsidP="00EC649E">
            <w:pPr>
              <w:jc w:val="center"/>
              <w:rPr>
                <w:rFonts w:ascii="Arial" w:eastAsia="Times New Roman" w:hAnsi="Arial" w:cs="Arial"/>
                <w:b/>
                <w:bCs/>
                <w:color w:val="000000"/>
              </w:rPr>
            </w:pPr>
            <w:r w:rsidRPr="000E3DAE">
              <w:rPr>
                <w:rFonts w:ascii="Arial" w:eastAsia="Times New Roman" w:hAnsi="Arial" w:cs="Arial"/>
                <w:b/>
                <w:bCs/>
                <w:color w:val="000000"/>
              </w:rPr>
              <w:t>Targeted Case Management</w:t>
            </w:r>
          </w:p>
        </w:tc>
        <w:tc>
          <w:tcPr>
            <w:tcW w:w="1168" w:type="dxa"/>
          </w:tcPr>
          <w:p w14:paraId="13EAAB6C" w14:textId="77777777" w:rsidR="00881F0E" w:rsidRDefault="00881F0E" w:rsidP="00EC649E">
            <w:pPr>
              <w:jc w:val="center"/>
              <w:rPr>
                <w:rFonts w:ascii="Arial" w:eastAsia="Times New Roman" w:hAnsi="Arial" w:cs="Arial"/>
                <w:color w:val="000000"/>
              </w:rPr>
            </w:pPr>
            <w:r>
              <w:rPr>
                <w:rFonts w:ascii="Arial" w:eastAsia="Times New Roman" w:hAnsi="Arial" w:cs="Arial"/>
                <w:color w:val="000000"/>
              </w:rPr>
              <w:t>5,847</w:t>
            </w:r>
          </w:p>
        </w:tc>
        <w:tc>
          <w:tcPr>
            <w:tcW w:w="1169" w:type="dxa"/>
          </w:tcPr>
          <w:p w14:paraId="2CBF0815" w14:textId="77777777" w:rsidR="00881F0E" w:rsidRDefault="00881F0E" w:rsidP="00EC649E">
            <w:pPr>
              <w:jc w:val="center"/>
              <w:rPr>
                <w:rFonts w:ascii="Arial" w:eastAsia="Times New Roman" w:hAnsi="Arial" w:cs="Arial"/>
                <w:color w:val="000000"/>
              </w:rPr>
            </w:pPr>
            <w:r>
              <w:rPr>
                <w:rFonts w:ascii="Arial" w:eastAsia="Times New Roman" w:hAnsi="Arial" w:cs="Arial"/>
                <w:color w:val="000000"/>
              </w:rPr>
              <w:t>7.38%</w:t>
            </w:r>
          </w:p>
        </w:tc>
        <w:tc>
          <w:tcPr>
            <w:tcW w:w="1169" w:type="dxa"/>
          </w:tcPr>
          <w:p w14:paraId="37A5C9CC" w14:textId="77777777" w:rsidR="00881F0E" w:rsidRDefault="00881F0E" w:rsidP="00EC649E">
            <w:pPr>
              <w:jc w:val="center"/>
              <w:rPr>
                <w:rFonts w:ascii="Arial" w:eastAsia="Times New Roman" w:hAnsi="Arial" w:cs="Arial"/>
                <w:color w:val="000000"/>
              </w:rPr>
            </w:pPr>
            <w:r>
              <w:rPr>
                <w:rFonts w:ascii="Arial" w:eastAsia="Times New Roman" w:hAnsi="Arial" w:cs="Arial"/>
                <w:color w:val="000000"/>
              </w:rPr>
              <w:t>5,795</w:t>
            </w:r>
          </w:p>
        </w:tc>
        <w:tc>
          <w:tcPr>
            <w:tcW w:w="1169" w:type="dxa"/>
          </w:tcPr>
          <w:p w14:paraId="6E3B6B7A" w14:textId="77777777" w:rsidR="00881F0E" w:rsidRDefault="00881F0E" w:rsidP="00EC649E">
            <w:pPr>
              <w:jc w:val="center"/>
              <w:rPr>
                <w:rFonts w:ascii="Arial" w:eastAsia="Times New Roman" w:hAnsi="Arial" w:cs="Arial"/>
                <w:color w:val="000000"/>
              </w:rPr>
            </w:pPr>
            <w:r>
              <w:rPr>
                <w:rFonts w:ascii="Arial" w:eastAsia="Times New Roman" w:hAnsi="Arial" w:cs="Arial"/>
                <w:color w:val="000000"/>
              </w:rPr>
              <w:t>7.32%</w:t>
            </w:r>
          </w:p>
        </w:tc>
        <w:tc>
          <w:tcPr>
            <w:tcW w:w="1169" w:type="dxa"/>
          </w:tcPr>
          <w:p w14:paraId="78971563" w14:textId="77777777" w:rsidR="00881F0E" w:rsidRDefault="00881F0E" w:rsidP="00EC649E">
            <w:pPr>
              <w:jc w:val="center"/>
              <w:rPr>
                <w:rFonts w:ascii="Arial" w:eastAsia="Times New Roman" w:hAnsi="Arial" w:cs="Arial"/>
                <w:color w:val="000000"/>
              </w:rPr>
            </w:pPr>
            <w:r>
              <w:rPr>
                <w:rFonts w:ascii="Arial" w:eastAsia="Times New Roman" w:hAnsi="Arial" w:cs="Arial"/>
                <w:color w:val="000000"/>
              </w:rPr>
              <w:t>5,950</w:t>
            </w:r>
          </w:p>
        </w:tc>
        <w:tc>
          <w:tcPr>
            <w:tcW w:w="1169" w:type="dxa"/>
          </w:tcPr>
          <w:p w14:paraId="571C70B9" w14:textId="77777777" w:rsidR="00881F0E" w:rsidRDefault="00881F0E" w:rsidP="00EC649E">
            <w:pPr>
              <w:jc w:val="center"/>
              <w:rPr>
                <w:rFonts w:ascii="Arial" w:eastAsia="Times New Roman" w:hAnsi="Arial" w:cs="Arial"/>
                <w:color w:val="000000"/>
              </w:rPr>
            </w:pPr>
            <w:r>
              <w:rPr>
                <w:rFonts w:ascii="Arial" w:eastAsia="Times New Roman" w:hAnsi="Arial" w:cs="Arial"/>
                <w:color w:val="000000"/>
              </w:rPr>
              <w:t>6.9%</w:t>
            </w:r>
          </w:p>
        </w:tc>
      </w:tr>
    </w:tbl>
    <w:p w14:paraId="739929E8" w14:textId="77777777" w:rsidR="00881F0E" w:rsidRDefault="00881F0E" w:rsidP="00881F0E">
      <w:pPr>
        <w:spacing w:after="0" w:line="240" w:lineRule="auto"/>
        <w:jc w:val="both"/>
        <w:rPr>
          <w:rFonts w:ascii="Arial" w:eastAsia="Times New Roman" w:hAnsi="Arial" w:cs="Arial"/>
          <w:color w:val="000000"/>
        </w:rPr>
      </w:pPr>
    </w:p>
    <w:p w14:paraId="55E99FE4" w14:textId="77777777" w:rsidR="00881F0E" w:rsidRDefault="00881F0E" w:rsidP="00881F0E">
      <w:pPr>
        <w:spacing w:after="0" w:line="240" w:lineRule="auto"/>
        <w:jc w:val="both"/>
        <w:rPr>
          <w:rFonts w:ascii="Arial" w:eastAsia="Times New Roman" w:hAnsi="Arial" w:cs="Arial"/>
          <w:color w:val="000000"/>
        </w:rPr>
      </w:pPr>
      <w:r>
        <w:rPr>
          <w:rFonts w:ascii="Arial" w:eastAsia="Times New Roman" w:hAnsi="Arial" w:cs="Arial"/>
          <w:color w:val="000000"/>
        </w:rPr>
        <w:t xml:space="preserve">The number of individuals with SMI who received targeted case management (TCM) services per fiscal year shows a steady increase of the last three (3) years. However, access remains an issue since 56% of total estimated number of adults with SMI were served by CMHCs but only 7.38% of them received TCM in SFY 2022. TCM services are regarded as critical for this population and sometimes necessary in order to assist with identification of and linkage to other needed services and supports such as ACT, supported employment, peer support and other treatment services. </w:t>
      </w:r>
    </w:p>
    <w:p w14:paraId="7EA7DC58" w14:textId="77777777" w:rsidR="00881F0E" w:rsidRDefault="00881F0E" w:rsidP="00881F0E">
      <w:pPr>
        <w:spacing w:after="0" w:line="240" w:lineRule="auto"/>
        <w:jc w:val="both"/>
        <w:rPr>
          <w:rFonts w:ascii="Arial" w:eastAsia="Times New Roman" w:hAnsi="Arial" w:cs="Arial"/>
          <w:color w:val="000000"/>
        </w:rPr>
      </w:pPr>
    </w:p>
    <w:p w14:paraId="08BD191A" w14:textId="77777777" w:rsidR="00881F0E" w:rsidRPr="00C247CE" w:rsidRDefault="00881F0E" w:rsidP="00881F0E">
      <w:pPr>
        <w:spacing w:after="0" w:line="240" w:lineRule="auto"/>
        <w:jc w:val="both"/>
        <w:rPr>
          <w:rFonts w:ascii="Arial" w:eastAsia="Times New Roman" w:hAnsi="Arial" w:cs="Arial"/>
          <w:color w:val="000000"/>
        </w:rPr>
      </w:pPr>
      <w:r>
        <w:rPr>
          <w:rFonts w:ascii="Arial" w:eastAsia="Times New Roman" w:hAnsi="Arial" w:cs="Arial"/>
          <w:color w:val="000000"/>
        </w:rPr>
        <w:t xml:space="preserve">For Assertive Community Treatment (ACT), 602 or 1.3% of individuals with SMI were served during SFY 2022. </w:t>
      </w:r>
    </w:p>
    <w:p w14:paraId="5978BB1B" w14:textId="77777777" w:rsidR="00881F0E" w:rsidRPr="00C247CE" w:rsidRDefault="00881F0E" w:rsidP="00881F0E">
      <w:pPr>
        <w:spacing w:after="0" w:line="240" w:lineRule="auto"/>
        <w:jc w:val="both"/>
        <w:rPr>
          <w:rFonts w:ascii="Arial" w:eastAsia="Times New Roman" w:hAnsi="Arial" w:cs="Arial"/>
          <w:color w:val="000000"/>
        </w:rPr>
      </w:pPr>
    </w:p>
    <w:p w14:paraId="07AEF1A6" w14:textId="77777777" w:rsidR="00881F0E" w:rsidRDefault="00881F0E" w:rsidP="00881F0E">
      <w:pPr>
        <w:spacing w:after="0" w:line="240" w:lineRule="auto"/>
        <w:jc w:val="both"/>
        <w:rPr>
          <w:rFonts w:ascii="Arial" w:eastAsia="Times New Roman" w:hAnsi="Arial" w:cs="Arial"/>
          <w:color w:val="000000"/>
        </w:rPr>
      </w:pPr>
      <w:r>
        <w:rPr>
          <w:rFonts w:ascii="Arial" w:eastAsia="Times New Roman" w:hAnsi="Arial" w:cs="Arial"/>
          <w:color w:val="000000"/>
        </w:rPr>
        <w:t xml:space="preserve">Kentucky Division of Mental Health (DMH) contracts with the National Alliance on Mental Illness, Lexington (NAMI-Lex) to implement the evidence-based Consumer Operated Services Program (COSP) peer support programming across the state.  NAMI Lex provides annual fidelity reviews for each COSP and gathers information regarding the six (6) primary areas for consultation and coaching needs. </w:t>
      </w:r>
    </w:p>
    <w:p w14:paraId="5D7923ED" w14:textId="77777777" w:rsidR="00881F0E" w:rsidRDefault="00881F0E" w:rsidP="00881F0E">
      <w:pPr>
        <w:spacing w:after="0" w:line="240" w:lineRule="auto"/>
        <w:jc w:val="both"/>
        <w:rPr>
          <w:rFonts w:ascii="Arial" w:eastAsia="Times New Roman" w:hAnsi="Arial" w:cs="Arial"/>
          <w:color w:val="000000"/>
        </w:rPr>
      </w:pPr>
    </w:p>
    <w:p w14:paraId="0B6424E6" w14:textId="77777777" w:rsidR="00881F0E" w:rsidRDefault="00881F0E" w:rsidP="00881F0E">
      <w:pPr>
        <w:pStyle w:val="ListParagraph"/>
        <w:numPr>
          <w:ilvl w:val="0"/>
          <w:numId w:val="5"/>
        </w:numPr>
        <w:spacing w:after="0" w:line="240" w:lineRule="auto"/>
        <w:jc w:val="both"/>
        <w:rPr>
          <w:rFonts w:ascii="Arial" w:eastAsia="Times New Roman" w:hAnsi="Arial" w:cs="Arial"/>
          <w:color w:val="000000"/>
        </w:rPr>
      </w:pPr>
      <w:r>
        <w:rPr>
          <w:rFonts w:ascii="Arial" w:eastAsia="Times New Roman" w:hAnsi="Arial" w:cs="Arial"/>
          <w:color w:val="000000"/>
        </w:rPr>
        <w:t>Structure</w:t>
      </w:r>
    </w:p>
    <w:p w14:paraId="1BE85151" w14:textId="77777777" w:rsidR="00881F0E" w:rsidRDefault="00881F0E" w:rsidP="00881F0E">
      <w:pPr>
        <w:pStyle w:val="ListParagraph"/>
        <w:numPr>
          <w:ilvl w:val="0"/>
          <w:numId w:val="5"/>
        </w:numPr>
        <w:spacing w:after="0" w:line="240" w:lineRule="auto"/>
        <w:jc w:val="both"/>
        <w:rPr>
          <w:rFonts w:ascii="Arial" w:eastAsia="Times New Roman" w:hAnsi="Arial" w:cs="Arial"/>
          <w:color w:val="000000"/>
        </w:rPr>
      </w:pPr>
      <w:r>
        <w:rPr>
          <w:rFonts w:ascii="Arial" w:eastAsia="Times New Roman" w:hAnsi="Arial" w:cs="Arial"/>
          <w:color w:val="000000"/>
        </w:rPr>
        <w:t>Environment</w:t>
      </w:r>
    </w:p>
    <w:p w14:paraId="3A844806" w14:textId="77777777" w:rsidR="00881F0E" w:rsidRDefault="00881F0E" w:rsidP="00881F0E">
      <w:pPr>
        <w:pStyle w:val="ListParagraph"/>
        <w:numPr>
          <w:ilvl w:val="0"/>
          <w:numId w:val="5"/>
        </w:numPr>
        <w:spacing w:after="0" w:line="240" w:lineRule="auto"/>
        <w:jc w:val="both"/>
        <w:rPr>
          <w:rFonts w:ascii="Arial" w:eastAsia="Times New Roman" w:hAnsi="Arial" w:cs="Arial"/>
          <w:color w:val="000000"/>
        </w:rPr>
      </w:pPr>
      <w:r>
        <w:rPr>
          <w:rFonts w:ascii="Arial" w:eastAsia="Times New Roman" w:hAnsi="Arial" w:cs="Arial"/>
          <w:color w:val="000000"/>
        </w:rPr>
        <w:t>Belief Systems</w:t>
      </w:r>
    </w:p>
    <w:p w14:paraId="7FCBDF79" w14:textId="77777777" w:rsidR="00881F0E" w:rsidRDefault="00881F0E" w:rsidP="00881F0E">
      <w:pPr>
        <w:pStyle w:val="ListParagraph"/>
        <w:numPr>
          <w:ilvl w:val="0"/>
          <w:numId w:val="5"/>
        </w:numPr>
        <w:spacing w:after="0" w:line="240" w:lineRule="auto"/>
        <w:jc w:val="both"/>
        <w:rPr>
          <w:rFonts w:ascii="Arial" w:eastAsia="Times New Roman" w:hAnsi="Arial" w:cs="Arial"/>
          <w:color w:val="000000"/>
        </w:rPr>
      </w:pPr>
      <w:r>
        <w:rPr>
          <w:rFonts w:ascii="Arial" w:eastAsia="Times New Roman" w:hAnsi="Arial" w:cs="Arial"/>
          <w:color w:val="000000"/>
        </w:rPr>
        <w:t>Peer Support</w:t>
      </w:r>
    </w:p>
    <w:p w14:paraId="4B49283B" w14:textId="77777777" w:rsidR="00881F0E" w:rsidRDefault="00881F0E" w:rsidP="00881F0E">
      <w:pPr>
        <w:pStyle w:val="ListParagraph"/>
        <w:numPr>
          <w:ilvl w:val="0"/>
          <w:numId w:val="5"/>
        </w:numPr>
        <w:spacing w:after="0" w:line="240" w:lineRule="auto"/>
        <w:jc w:val="both"/>
        <w:rPr>
          <w:rFonts w:ascii="Arial" w:eastAsia="Times New Roman" w:hAnsi="Arial" w:cs="Arial"/>
          <w:color w:val="000000"/>
        </w:rPr>
      </w:pPr>
      <w:r>
        <w:rPr>
          <w:rFonts w:ascii="Arial" w:eastAsia="Times New Roman" w:hAnsi="Arial" w:cs="Arial"/>
          <w:color w:val="000000"/>
        </w:rPr>
        <w:t>Education</w:t>
      </w:r>
    </w:p>
    <w:p w14:paraId="50994243" w14:textId="77777777" w:rsidR="00881F0E" w:rsidRDefault="00881F0E" w:rsidP="00881F0E">
      <w:pPr>
        <w:pStyle w:val="ListParagraph"/>
        <w:numPr>
          <w:ilvl w:val="0"/>
          <w:numId w:val="5"/>
        </w:numPr>
        <w:spacing w:after="0" w:line="240" w:lineRule="auto"/>
        <w:jc w:val="both"/>
        <w:rPr>
          <w:rFonts w:ascii="Arial" w:eastAsia="Times New Roman" w:hAnsi="Arial" w:cs="Arial"/>
          <w:color w:val="000000"/>
        </w:rPr>
      </w:pPr>
      <w:r>
        <w:rPr>
          <w:rFonts w:ascii="Arial" w:eastAsia="Times New Roman" w:hAnsi="Arial" w:cs="Arial"/>
          <w:color w:val="000000"/>
        </w:rPr>
        <w:t>Advocacy</w:t>
      </w:r>
    </w:p>
    <w:p w14:paraId="228FF496" w14:textId="77777777" w:rsidR="00881F0E" w:rsidRDefault="00881F0E" w:rsidP="00881F0E">
      <w:pPr>
        <w:spacing w:after="0" w:line="240" w:lineRule="auto"/>
        <w:jc w:val="both"/>
        <w:rPr>
          <w:rFonts w:ascii="Arial" w:eastAsia="Times New Roman" w:hAnsi="Arial" w:cs="Arial"/>
          <w:color w:val="000000"/>
        </w:rPr>
      </w:pPr>
    </w:p>
    <w:p w14:paraId="07A6D5B8" w14:textId="77777777" w:rsidR="00881F0E" w:rsidRDefault="00881F0E" w:rsidP="00881F0E">
      <w:pPr>
        <w:spacing w:after="0" w:line="240" w:lineRule="auto"/>
        <w:jc w:val="both"/>
        <w:rPr>
          <w:rFonts w:ascii="Arial" w:eastAsia="Times New Roman" w:hAnsi="Arial" w:cs="Arial"/>
          <w:b/>
          <w:i/>
        </w:rPr>
      </w:pPr>
      <w:r>
        <w:rPr>
          <w:rFonts w:ascii="Arial" w:eastAsia="Times New Roman" w:hAnsi="Arial" w:cs="Arial"/>
          <w:color w:val="000000"/>
        </w:rPr>
        <w:t xml:space="preserve">Some needs identified for this programming include staff turnover and retention, understanding the purpose of each fidelity domain and how it translates into evidence-based practice, and knowledge of recovery principles and how to operationalize recovery principles into program practices. The pandemic drastically affected staffing in these programs, as each program is staffed with adult peer support specialists. In addition, Kentucky experienced a national disaster during December of 2021 when a tornado destroyed much of western Kentucky.  One of the COSP programs in that area, although not physically destroyed, never recovered from this disaster, and was closed. </w:t>
      </w:r>
    </w:p>
    <w:p w14:paraId="2661A24D" w14:textId="77777777" w:rsidR="00881F0E" w:rsidRDefault="00881F0E" w:rsidP="00881F0E">
      <w:pPr>
        <w:tabs>
          <w:tab w:val="num" w:pos="270"/>
        </w:tabs>
        <w:spacing w:after="0" w:line="240" w:lineRule="auto"/>
        <w:jc w:val="both"/>
        <w:rPr>
          <w:rFonts w:ascii="Arial" w:eastAsia="Times New Roman" w:hAnsi="Arial" w:cs="Arial"/>
          <w:b/>
          <w:i/>
        </w:rPr>
      </w:pPr>
    </w:p>
    <w:p w14:paraId="0A9C2F21" w14:textId="77777777" w:rsidR="00881F0E" w:rsidRDefault="00881F0E" w:rsidP="00881F0E">
      <w:pPr>
        <w:tabs>
          <w:tab w:val="num" w:pos="270"/>
        </w:tabs>
        <w:spacing w:after="0" w:line="240" w:lineRule="auto"/>
        <w:jc w:val="both"/>
        <w:rPr>
          <w:rFonts w:ascii="Arial" w:eastAsia="Times New Roman" w:hAnsi="Arial" w:cs="Arial"/>
          <w:b/>
          <w:i/>
        </w:rPr>
      </w:pPr>
      <w:r w:rsidRPr="00C247CE">
        <w:rPr>
          <w:rFonts w:ascii="Arial" w:eastAsia="Times New Roman" w:hAnsi="Arial" w:cs="Arial"/>
          <w:b/>
          <w:i/>
        </w:rPr>
        <w:t>Addressing the Need:</w:t>
      </w:r>
    </w:p>
    <w:p w14:paraId="24C8BF96" w14:textId="77777777" w:rsidR="00881F0E" w:rsidRDefault="00881F0E" w:rsidP="00881F0E">
      <w:pPr>
        <w:tabs>
          <w:tab w:val="num" w:pos="270"/>
        </w:tabs>
        <w:spacing w:after="0" w:line="240" w:lineRule="auto"/>
        <w:jc w:val="both"/>
        <w:rPr>
          <w:rFonts w:ascii="Arial" w:eastAsia="Times New Roman" w:hAnsi="Arial" w:cs="Arial"/>
          <w:color w:val="000000"/>
        </w:rPr>
      </w:pPr>
      <w:r w:rsidRPr="00C247CE">
        <w:rPr>
          <w:rFonts w:ascii="Arial" w:eastAsia="Times New Roman" w:hAnsi="Arial" w:cs="Arial"/>
          <w:color w:val="000000"/>
        </w:rPr>
        <w:t xml:space="preserve">DBHDID </w:t>
      </w:r>
      <w:r>
        <w:rPr>
          <w:rFonts w:ascii="Arial" w:eastAsia="Times New Roman" w:hAnsi="Arial" w:cs="Arial"/>
          <w:color w:val="000000"/>
        </w:rPr>
        <w:t xml:space="preserve">continues work toward full implementation of community-based, evidence-based practices for adults with SMI in Kentucky. DBHDID works collaboratively with Managed Care Organizations (MCOs) and Kentucky Department for Medicaid Services on many issues, including a legislatively driven 1915i waiver for some previously non-reimbursed services for adults with SMI. </w:t>
      </w:r>
    </w:p>
    <w:p w14:paraId="446A929E" w14:textId="77777777" w:rsidR="00881F0E" w:rsidRDefault="00881F0E" w:rsidP="00881F0E">
      <w:pPr>
        <w:tabs>
          <w:tab w:val="num" w:pos="270"/>
        </w:tabs>
        <w:spacing w:after="0" w:line="240" w:lineRule="auto"/>
        <w:jc w:val="both"/>
        <w:rPr>
          <w:rFonts w:ascii="Arial" w:eastAsia="Times New Roman" w:hAnsi="Arial" w:cs="Arial"/>
          <w:color w:val="000000"/>
        </w:rPr>
      </w:pPr>
    </w:p>
    <w:p w14:paraId="478788EC" w14:textId="77777777" w:rsidR="00881F0E" w:rsidRDefault="00881F0E" w:rsidP="00881F0E">
      <w:pPr>
        <w:tabs>
          <w:tab w:val="num" w:pos="270"/>
        </w:tabs>
        <w:spacing w:after="0" w:line="240" w:lineRule="auto"/>
        <w:jc w:val="both"/>
        <w:rPr>
          <w:rFonts w:ascii="Arial" w:eastAsia="Times New Roman" w:hAnsi="Arial" w:cs="Arial"/>
          <w:color w:val="000000"/>
        </w:rPr>
      </w:pPr>
      <w:r>
        <w:rPr>
          <w:rFonts w:ascii="Arial" w:eastAsia="Times New Roman" w:hAnsi="Arial" w:cs="Arial"/>
          <w:color w:val="000000"/>
        </w:rPr>
        <w:t xml:space="preserve">The Division of Mental Health (DMH) continues to provide training and technical assistance around ACT, including team building and engagement, in addition to fidelity monitoring. A DMH program administrator is assigned to work solely on ACT services. A separate implementation team, consisting of the DMH IPS program administrator, Kentucky Office of Vocational Rehabilitation, and specific fidelity reviewers/ trainers/coaches contracted through the University </w:t>
      </w:r>
      <w:r>
        <w:rPr>
          <w:rFonts w:ascii="Arial" w:eastAsia="Times New Roman" w:hAnsi="Arial" w:cs="Arial"/>
          <w:color w:val="000000"/>
        </w:rPr>
        <w:lastRenderedPageBreak/>
        <w:t xml:space="preserve">of Kentucky, oversees and guides all aspects of the delivery of IPS Supported Employment services. The fidelity scores for ACT and IPS Supported Employment have ranged from exemplary to fair, with some areas of the state doing very well and others needing much support. The pandemic interrupted DBHDID fidelity processes, and with staff attrition in the field, implementation efforts suffered a setback. Some fidelity teams did adapt to a virtual method of review and coaching during the pandemic. DBHDID also had staff attrition during the pandemic. Most vacant staff positions have been filled and others are in the process of being filled, and fidelity processes are now back on track. DMH also recently hired a program administrator to focus on targeted case management services for adults with SMI. Work will continue to support and enhance evidence-based service provision for adults with SMI.  </w:t>
      </w:r>
    </w:p>
    <w:p w14:paraId="359C9130" w14:textId="77777777" w:rsidR="00881F0E" w:rsidRDefault="00881F0E" w:rsidP="00881F0E">
      <w:pPr>
        <w:tabs>
          <w:tab w:val="num" w:pos="270"/>
        </w:tabs>
        <w:spacing w:after="0" w:line="240" w:lineRule="auto"/>
        <w:jc w:val="both"/>
        <w:rPr>
          <w:rFonts w:ascii="Arial" w:eastAsia="Times New Roman" w:hAnsi="Arial" w:cs="Arial"/>
          <w:color w:val="000000"/>
        </w:rPr>
      </w:pPr>
    </w:p>
    <w:p w14:paraId="527AB4E7" w14:textId="77777777" w:rsidR="00881F0E" w:rsidRPr="0005669D" w:rsidRDefault="00881F0E" w:rsidP="00881F0E">
      <w:pPr>
        <w:tabs>
          <w:tab w:val="num" w:pos="270"/>
        </w:tabs>
        <w:spacing w:after="0" w:line="240" w:lineRule="auto"/>
        <w:jc w:val="both"/>
        <w:rPr>
          <w:rFonts w:ascii="Arial" w:eastAsia="Times New Roman" w:hAnsi="Arial" w:cs="Arial"/>
          <w:bCs/>
          <w:iCs/>
        </w:rPr>
      </w:pPr>
      <w:bookmarkStart w:id="1" w:name="_Hlk140398728"/>
      <w:r>
        <w:rPr>
          <w:rFonts w:ascii="Arial" w:eastAsia="Times New Roman" w:hAnsi="Arial" w:cs="Arial"/>
          <w:bCs/>
          <w:iCs/>
        </w:rPr>
        <w:t xml:space="preserve">In an attempt to address some of the issues identified related to housing, DBHDID has consistently supported, through statewide funding, housing vouchers for individuals identified as having SMI and either institutionalized or at risk of institutionalization and in need or transitioning to community housing. This program is called the Olmstead Housing Initiative (OHI) and allows state general funds to create more flexible options to assist with identified housing costs for these individuals. </w:t>
      </w:r>
    </w:p>
    <w:bookmarkEnd w:id="1"/>
    <w:p w14:paraId="487AF349" w14:textId="77777777" w:rsidR="00881F0E" w:rsidRDefault="00881F0E" w:rsidP="00881F0E">
      <w:pPr>
        <w:tabs>
          <w:tab w:val="num" w:pos="270"/>
        </w:tabs>
        <w:spacing w:after="0" w:line="240" w:lineRule="auto"/>
        <w:jc w:val="both"/>
        <w:rPr>
          <w:rFonts w:ascii="Arial" w:eastAsia="Times New Roman" w:hAnsi="Arial" w:cs="Arial"/>
          <w:color w:val="000000"/>
        </w:rPr>
      </w:pPr>
    </w:p>
    <w:p w14:paraId="2FD40A8B" w14:textId="77777777" w:rsidR="00881F0E" w:rsidRDefault="00881F0E" w:rsidP="00881F0E">
      <w:pPr>
        <w:tabs>
          <w:tab w:val="num" w:pos="270"/>
        </w:tabs>
        <w:spacing w:after="0" w:line="240" w:lineRule="auto"/>
        <w:jc w:val="both"/>
        <w:rPr>
          <w:rFonts w:ascii="Arial" w:eastAsia="Times New Roman" w:hAnsi="Arial" w:cs="Arial"/>
          <w:color w:val="000000"/>
        </w:rPr>
      </w:pPr>
      <w:r>
        <w:rPr>
          <w:rFonts w:ascii="Arial" w:eastAsia="Times New Roman" w:hAnsi="Arial" w:cs="Arial"/>
          <w:color w:val="000000"/>
        </w:rPr>
        <w:t xml:space="preserve">DMH, through a partnership with NAMI Lex, created a training and technical assistance center, Kentucky System Transformation Advocating Recovery Supports (KYSTARS), several years ago. This group, via contract, provides an annual KYSTARS statewide conference, focusing on support for peer support specialists, targeted case managers, community support associates and the agencies and individuals who supervise and support these individuals. As fidelity reviews of the COSPs are provided by NAMI Lex, identified needs are utilized to create beneficial workshops offered at this annual conference.  A special designated conference track for peer support specialists working in COSPs is offered. This conference is also important in furthering education and understanding of recovery for the broader provider community.  There is an additional specific conference track for those professionals who supervise peer support specialists in their agencies. </w:t>
      </w:r>
    </w:p>
    <w:p w14:paraId="74A533DC" w14:textId="77777777" w:rsidR="00881F0E" w:rsidRDefault="00881F0E" w:rsidP="00881F0E">
      <w:pPr>
        <w:tabs>
          <w:tab w:val="num" w:pos="270"/>
        </w:tabs>
        <w:spacing w:after="0" w:line="240" w:lineRule="auto"/>
        <w:jc w:val="both"/>
        <w:rPr>
          <w:rFonts w:ascii="Arial" w:eastAsia="Times New Roman" w:hAnsi="Arial" w:cs="Arial"/>
          <w:color w:val="000000"/>
        </w:rPr>
      </w:pPr>
    </w:p>
    <w:p w14:paraId="00C37610" w14:textId="77777777" w:rsidR="00881F0E" w:rsidRDefault="00881F0E" w:rsidP="00881F0E">
      <w:pPr>
        <w:tabs>
          <w:tab w:val="num" w:pos="270"/>
        </w:tabs>
        <w:spacing w:after="0" w:line="240" w:lineRule="auto"/>
        <w:jc w:val="both"/>
        <w:rPr>
          <w:rFonts w:ascii="Arial" w:eastAsia="Times New Roman" w:hAnsi="Arial" w:cs="Arial"/>
          <w:color w:val="000000"/>
        </w:rPr>
      </w:pPr>
      <w:r>
        <w:rPr>
          <w:rFonts w:ascii="Arial" w:eastAsia="Times New Roman" w:hAnsi="Arial" w:cs="Arial"/>
          <w:color w:val="000000"/>
        </w:rPr>
        <w:t xml:space="preserve">In an additional effort to enhance support for peer support services, DMH also partnered with Bridgehaven, a nationally recognized therapeutic rehabilitation program for adults with SMI, to establish the Center for Peer Excellency.  This group is managed mostly by experienced peer support specialists who provide statewide support for peer support specialists across the state including ongoing training events, consultation calls, newsletters, and other vital support. </w:t>
      </w:r>
    </w:p>
    <w:p w14:paraId="6594F018" w14:textId="77777777" w:rsidR="00881F0E" w:rsidRDefault="00881F0E" w:rsidP="00881F0E">
      <w:pPr>
        <w:tabs>
          <w:tab w:val="num" w:pos="270"/>
        </w:tabs>
        <w:spacing w:after="0" w:line="240" w:lineRule="auto"/>
        <w:jc w:val="both"/>
        <w:rPr>
          <w:rFonts w:ascii="Arial" w:eastAsia="Times New Roman" w:hAnsi="Arial" w:cs="Arial"/>
          <w:color w:val="000000"/>
        </w:rPr>
      </w:pPr>
    </w:p>
    <w:p w14:paraId="1DCBAFF9" w14:textId="77777777" w:rsidR="00881F0E" w:rsidRDefault="00881F0E" w:rsidP="00881F0E">
      <w:pPr>
        <w:tabs>
          <w:tab w:val="num" w:pos="270"/>
        </w:tabs>
        <w:spacing w:after="0" w:line="240" w:lineRule="auto"/>
        <w:jc w:val="both"/>
        <w:rPr>
          <w:rFonts w:ascii="Arial" w:eastAsia="Times New Roman" w:hAnsi="Arial" w:cs="Arial"/>
          <w:color w:val="000000"/>
        </w:rPr>
      </w:pPr>
      <w:r>
        <w:rPr>
          <w:rFonts w:ascii="Arial" w:eastAsia="Times New Roman" w:hAnsi="Arial" w:cs="Arial"/>
          <w:color w:val="000000"/>
        </w:rPr>
        <w:t xml:space="preserve">CMHCs are required to provide person centered recovery planning processes for all adults with SMI who receive services. This initiative was implemented with much support a few years ago and includes the best practices of shared decision making and person centered planning in a stagewise format that meets the criteria for medical necessity. </w:t>
      </w:r>
    </w:p>
    <w:p w14:paraId="2A2AADF0" w14:textId="77777777" w:rsidR="00881F0E" w:rsidRDefault="00881F0E" w:rsidP="00881F0E">
      <w:pPr>
        <w:tabs>
          <w:tab w:val="num" w:pos="270"/>
        </w:tabs>
        <w:spacing w:after="0" w:line="240" w:lineRule="auto"/>
        <w:jc w:val="both"/>
        <w:rPr>
          <w:rFonts w:ascii="Arial" w:eastAsia="Times New Roman" w:hAnsi="Arial" w:cs="Arial"/>
          <w:color w:val="000000"/>
        </w:rPr>
      </w:pPr>
    </w:p>
    <w:p w14:paraId="425F98CB" w14:textId="77777777" w:rsidR="00881F0E" w:rsidRDefault="00881F0E" w:rsidP="00881F0E">
      <w:pPr>
        <w:tabs>
          <w:tab w:val="num" w:pos="270"/>
        </w:tabs>
        <w:spacing w:after="0" w:line="240" w:lineRule="auto"/>
        <w:jc w:val="both"/>
        <w:rPr>
          <w:rFonts w:ascii="Arial" w:eastAsia="Times New Roman" w:hAnsi="Arial" w:cs="Arial"/>
          <w:b/>
          <w:bCs/>
          <w:i/>
          <w:iCs/>
          <w:color w:val="000000"/>
        </w:rPr>
      </w:pPr>
      <w:r w:rsidRPr="00D45239">
        <w:rPr>
          <w:rFonts w:ascii="Arial" w:eastAsia="Times New Roman" w:hAnsi="Arial" w:cs="Arial"/>
          <w:b/>
          <w:bCs/>
          <w:i/>
          <w:iCs/>
          <w:color w:val="000000"/>
        </w:rPr>
        <w:t xml:space="preserve">Data Sources: </w:t>
      </w:r>
    </w:p>
    <w:p w14:paraId="68757DF5" w14:textId="77777777" w:rsidR="00881F0E" w:rsidRDefault="00881F0E" w:rsidP="00881F0E">
      <w:pPr>
        <w:tabs>
          <w:tab w:val="num" w:pos="270"/>
        </w:tabs>
        <w:spacing w:after="0" w:line="240" w:lineRule="auto"/>
        <w:jc w:val="both"/>
        <w:rPr>
          <w:rFonts w:ascii="Arial" w:eastAsia="Times New Roman" w:hAnsi="Arial" w:cs="Arial"/>
          <w:b/>
          <w:bCs/>
          <w:i/>
          <w:iCs/>
          <w:color w:val="000000"/>
        </w:rPr>
      </w:pPr>
    </w:p>
    <w:p w14:paraId="7E6E1484" w14:textId="77777777" w:rsidR="00881F0E" w:rsidRDefault="00881F0E" w:rsidP="00881F0E">
      <w:pPr>
        <w:spacing w:line="240" w:lineRule="auto"/>
        <w:contextualSpacing/>
        <w:jc w:val="both"/>
        <w:rPr>
          <w:rFonts w:ascii="Arial" w:hAnsi="Arial" w:cs="Arial"/>
        </w:rPr>
      </w:pPr>
      <w:bookmarkStart w:id="2" w:name="_Hlk135923164"/>
      <w:r>
        <w:rPr>
          <w:rFonts w:ascii="Arial" w:hAnsi="Arial" w:cs="Arial"/>
        </w:rPr>
        <w:t>Kentucky DBHDID Management Information System (MIS) Client/Event Data Set – University of Kentucky Institute for Biomedical Informatics (IBI) – SFY 2022, SFY 2021, SFY 2020 Certified Data</w:t>
      </w:r>
    </w:p>
    <w:bookmarkEnd w:id="2"/>
    <w:p w14:paraId="6015F719" w14:textId="77777777" w:rsidR="00881F0E" w:rsidRDefault="00881F0E" w:rsidP="00881F0E">
      <w:pPr>
        <w:spacing w:line="240" w:lineRule="auto"/>
        <w:contextualSpacing/>
        <w:jc w:val="both"/>
        <w:rPr>
          <w:rFonts w:ascii="Arial" w:hAnsi="Arial" w:cs="Arial"/>
        </w:rPr>
      </w:pPr>
    </w:p>
    <w:p w14:paraId="45B570B2" w14:textId="77777777" w:rsidR="00881F0E" w:rsidRPr="00513C41" w:rsidRDefault="00881F0E" w:rsidP="00881F0E">
      <w:pPr>
        <w:spacing w:line="256" w:lineRule="auto"/>
        <w:rPr>
          <w:rFonts w:ascii="Arial" w:hAnsi="Arial" w:cs="Arial"/>
        </w:rPr>
      </w:pPr>
      <w:r w:rsidRPr="00513C41">
        <w:rPr>
          <w:rFonts w:ascii="Arial" w:hAnsi="Arial" w:cs="Arial"/>
        </w:rPr>
        <w:t>University of Kentucky IBI Data Source</w:t>
      </w:r>
      <w:r>
        <w:rPr>
          <w:rFonts w:ascii="Arial" w:hAnsi="Arial" w:cs="Arial"/>
        </w:rPr>
        <w:t xml:space="preserve"> - </w:t>
      </w:r>
      <w:r w:rsidRPr="00513C41">
        <w:rPr>
          <w:rFonts w:ascii="Arial" w:hAnsi="Arial" w:cs="Arial"/>
        </w:rPr>
        <w:t xml:space="preserve">American Community Survey Data – 2020 Census – </w:t>
      </w:r>
      <w:hyperlink r:id="rId5" w:history="1">
        <w:r w:rsidRPr="00513C41">
          <w:rPr>
            <w:rFonts w:ascii="Arial" w:hAnsi="Arial" w:cs="Arial"/>
            <w:color w:val="0563C1" w:themeColor="hyperlink"/>
            <w:u w:val="single"/>
          </w:rPr>
          <w:t>https://www.census-charts.com/ASC/Kentucky.html</w:t>
        </w:r>
      </w:hyperlink>
      <w:r w:rsidRPr="00513C41">
        <w:rPr>
          <w:rFonts w:ascii="Arial" w:hAnsi="Arial" w:cs="Arial"/>
        </w:rPr>
        <w:t xml:space="preserve"> </w:t>
      </w:r>
    </w:p>
    <w:p w14:paraId="5CB124BE" w14:textId="77777777" w:rsidR="00881F0E" w:rsidRDefault="00881F0E" w:rsidP="00881F0E">
      <w:pPr>
        <w:spacing w:line="240" w:lineRule="auto"/>
        <w:contextualSpacing/>
        <w:jc w:val="both"/>
        <w:rPr>
          <w:rFonts w:ascii="Arial" w:hAnsi="Arial" w:cs="Arial"/>
        </w:rPr>
      </w:pPr>
    </w:p>
    <w:p w14:paraId="12DB8330" w14:textId="77777777" w:rsidR="00881F0E" w:rsidRDefault="00881F0E" w:rsidP="00881F0E">
      <w:pPr>
        <w:spacing w:line="240" w:lineRule="auto"/>
        <w:contextualSpacing/>
        <w:jc w:val="both"/>
        <w:rPr>
          <w:rFonts w:ascii="Arial" w:hAnsi="Arial" w:cs="Arial"/>
        </w:rPr>
      </w:pPr>
      <w:r>
        <w:rPr>
          <w:rFonts w:ascii="Arial" w:hAnsi="Arial" w:cs="Arial"/>
        </w:rPr>
        <w:t>DBHDID Form 172, Assertive Community Treatment – Project Report Form – SFY 2022</w:t>
      </w:r>
    </w:p>
    <w:p w14:paraId="0A448D13" w14:textId="77777777" w:rsidR="00881F0E" w:rsidRDefault="00881F0E" w:rsidP="00881F0E">
      <w:pPr>
        <w:spacing w:line="240" w:lineRule="auto"/>
        <w:contextualSpacing/>
        <w:jc w:val="both"/>
        <w:rPr>
          <w:rFonts w:ascii="Arial" w:hAnsi="Arial" w:cs="Arial"/>
        </w:rPr>
      </w:pPr>
    </w:p>
    <w:p w14:paraId="02E4D411" w14:textId="77777777" w:rsidR="00881F0E" w:rsidRDefault="00881F0E" w:rsidP="00881F0E">
      <w:pPr>
        <w:spacing w:line="240" w:lineRule="auto"/>
        <w:contextualSpacing/>
        <w:jc w:val="both"/>
        <w:rPr>
          <w:rFonts w:ascii="Arial" w:hAnsi="Arial" w:cs="Arial"/>
        </w:rPr>
      </w:pPr>
      <w:r>
        <w:rPr>
          <w:rFonts w:ascii="Arial" w:hAnsi="Arial" w:cs="Arial"/>
        </w:rPr>
        <w:t>University of Kentucky, Human Development Institute (HDI) Individual Placement and Support (IPS) Supported Employment site data</w:t>
      </w:r>
    </w:p>
    <w:p w14:paraId="1FA85291" w14:textId="77777777" w:rsidR="00881F0E" w:rsidRDefault="00881F0E" w:rsidP="00881F0E">
      <w:pPr>
        <w:spacing w:line="240" w:lineRule="auto"/>
        <w:contextualSpacing/>
        <w:jc w:val="both"/>
        <w:rPr>
          <w:rFonts w:ascii="Arial" w:hAnsi="Arial" w:cs="Arial"/>
        </w:rPr>
      </w:pPr>
    </w:p>
    <w:p w14:paraId="1774359C" w14:textId="77777777" w:rsidR="00881F0E" w:rsidRDefault="00881F0E" w:rsidP="00881F0E">
      <w:pPr>
        <w:spacing w:line="240" w:lineRule="auto"/>
        <w:contextualSpacing/>
        <w:jc w:val="both"/>
        <w:rPr>
          <w:rFonts w:ascii="Arial" w:hAnsi="Arial" w:cs="Arial"/>
        </w:rPr>
      </w:pPr>
      <w:r>
        <w:rPr>
          <w:rFonts w:ascii="Arial" w:hAnsi="Arial" w:cs="Arial"/>
        </w:rPr>
        <w:t>KYSTARS COSP fidelity data reports</w:t>
      </w:r>
    </w:p>
    <w:p w14:paraId="60395D3D" w14:textId="77777777" w:rsidR="00881F0E" w:rsidRDefault="00881F0E" w:rsidP="00881F0E">
      <w:pPr>
        <w:spacing w:line="240" w:lineRule="auto"/>
        <w:contextualSpacing/>
        <w:jc w:val="both"/>
        <w:rPr>
          <w:rFonts w:ascii="Arial" w:hAnsi="Arial" w:cs="Arial"/>
        </w:rPr>
      </w:pPr>
    </w:p>
    <w:p w14:paraId="13BAD683" w14:textId="77777777" w:rsidR="00881F0E" w:rsidRDefault="00881F0E" w:rsidP="00881F0E">
      <w:pPr>
        <w:tabs>
          <w:tab w:val="num" w:pos="270"/>
        </w:tabs>
        <w:spacing w:after="0" w:line="240" w:lineRule="auto"/>
        <w:jc w:val="both"/>
        <w:rPr>
          <w:rFonts w:ascii="Arial" w:eastAsia="Times New Roman" w:hAnsi="Arial" w:cs="Arial"/>
          <w:b/>
          <w:iCs/>
          <w:u w:val="single"/>
        </w:rPr>
      </w:pPr>
      <w:r>
        <w:rPr>
          <w:rFonts w:ascii="Arial" w:eastAsia="Times New Roman" w:hAnsi="Arial" w:cs="Arial"/>
          <w:b/>
          <w:iCs/>
          <w:u w:val="single"/>
        </w:rPr>
        <w:t>Older Adults with SMI</w:t>
      </w:r>
    </w:p>
    <w:p w14:paraId="01C421E8" w14:textId="77777777" w:rsidR="00881F0E" w:rsidRDefault="00881F0E" w:rsidP="00881F0E">
      <w:pPr>
        <w:tabs>
          <w:tab w:val="num" w:pos="270"/>
        </w:tabs>
        <w:spacing w:after="0" w:line="240" w:lineRule="auto"/>
        <w:jc w:val="both"/>
        <w:rPr>
          <w:rFonts w:ascii="Arial" w:eastAsia="Times New Roman" w:hAnsi="Arial" w:cs="Arial"/>
          <w:bCs/>
          <w:iCs/>
        </w:rPr>
      </w:pPr>
    </w:p>
    <w:p w14:paraId="5C556B3D" w14:textId="77777777" w:rsidR="00881F0E" w:rsidRDefault="00881F0E" w:rsidP="00881F0E">
      <w:pPr>
        <w:tabs>
          <w:tab w:val="num" w:pos="270"/>
        </w:tabs>
        <w:spacing w:after="0" w:line="240" w:lineRule="auto"/>
        <w:jc w:val="both"/>
        <w:rPr>
          <w:rFonts w:ascii="Arial" w:eastAsia="Times New Roman" w:hAnsi="Arial" w:cs="Arial"/>
          <w:b/>
          <w:i/>
        </w:rPr>
      </w:pPr>
      <w:r>
        <w:rPr>
          <w:rFonts w:ascii="Arial" w:eastAsia="Times New Roman" w:hAnsi="Arial" w:cs="Arial"/>
          <w:b/>
          <w:i/>
        </w:rPr>
        <w:t>Prevalence Data:</w:t>
      </w:r>
    </w:p>
    <w:p w14:paraId="53FFF893" w14:textId="77777777" w:rsidR="00881F0E" w:rsidRDefault="00881F0E" w:rsidP="00881F0E">
      <w:pPr>
        <w:tabs>
          <w:tab w:val="num" w:pos="270"/>
        </w:tabs>
        <w:spacing w:after="0" w:line="240" w:lineRule="auto"/>
        <w:jc w:val="both"/>
        <w:rPr>
          <w:rFonts w:ascii="Arial" w:eastAsia="Times New Roman" w:hAnsi="Arial" w:cs="Arial"/>
          <w:bCs/>
          <w:iCs/>
        </w:rPr>
      </w:pPr>
      <w:r>
        <w:rPr>
          <w:rFonts w:ascii="Arial" w:eastAsia="Times New Roman" w:hAnsi="Arial" w:cs="Arial"/>
          <w:bCs/>
          <w:iCs/>
        </w:rPr>
        <w:t xml:space="preserve">According to the Centers for Disease Control and Prevention (CDC), as of 2019, 54.1 million adults in the United States are 65 years old or older, representing 16% of the population.  By the year 2040, the number of older adults is expected to reach 80.8 million. </w:t>
      </w:r>
    </w:p>
    <w:p w14:paraId="1DF00216" w14:textId="77777777" w:rsidR="00881F0E" w:rsidRDefault="00881F0E" w:rsidP="00881F0E">
      <w:pPr>
        <w:tabs>
          <w:tab w:val="num" w:pos="270"/>
        </w:tabs>
        <w:spacing w:after="0" w:line="240" w:lineRule="auto"/>
        <w:jc w:val="both"/>
        <w:rPr>
          <w:rFonts w:ascii="Arial" w:eastAsia="Times New Roman" w:hAnsi="Arial" w:cs="Arial"/>
          <w:bCs/>
          <w:iCs/>
        </w:rPr>
      </w:pPr>
    </w:p>
    <w:p w14:paraId="1B8CC1F0" w14:textId="77777777" w:rsidR="00881F0E" w:rsidRDefault="00881F0E" w:rsidP="00881F0E">
      <w:pPr>
        <w:tabs>
          <w:tab w:val="num" w:pos="270"/>
        </w:tabs>
        <w:spacing w:after="0" w:line="240" w:lineRule="auto"/>
        <w:jc w:val="both"/>
        <w:rPr>
          <w:rFonts w:ascii="Arial" w:eastAsia="Times New Roman" w:hAnsi="Arial" w:cs="Arial"/>
          <w:bCs/>
          <w:iCs/>
        </w:rPr>
      </w:pPr>
      <w:r>
        <w:rPr>
          <w:rFonts w:ascii="Arial" w:eastAsia="Times New Roman" w:hAnsi="Arial" w:cs="Arial"/>
          <w:bCs/>
          <w:iCs/>
        </w:rPr>
        <w:t xml:space="preserve">Approximately 20% of people aged 55 and older will experience a mental health concern, such as a mood disorder, that is not a normal part of the aging process. (2008 – American Association for Geriatric Psychiatry). </w:t>
      </w:r>
    </w:p>
    <w:p w14:paraId="01F8D3A8" w14:textId="77777777" w:rsidR="00881F0E" w:rsidRDefault="00881F0E" w:rsidP="00881F0E">
      <w:pPr>
        <w:tabs>
          <w:tab w:val="num" w:pos="270"/>
        </w:tabs>
        <w:spacing w:after="0" w:line="240" w:lineRule="auto"/>
        <w:jc w:val="both"/>
        <w:rPr>
          <w:rFonts w:ascii="Arial" w:eastAsia="Times New Roman" w:hAnsi="Arial" w:cs="Arial"/>
          <w:bCs/>
          <w:iCs/>
        </w:rPr>
      </w:pPr>
    </w:p>
    <w:p w14:paraId="41DC81BD" w14:textId="77777777" w:rsidR="00881F0E" w:rsidRDefault="00881F0E" w:rsidP="00881F0E">
      <w:pPr>
        <w:tabs>
          <w:tab w:val="num" w:pos="270"/>
        </w:tabs>
        <w:spacing w:after="0" w:line="240" w:lineRule="auto"/>
        <w:jc w:val="both"/>
        <w:rPr>
          <w:rFonts w:ascii="Arial" w:eastAsia="Times New Roman" w:hAnsi="Arial" w:cs="Arial"/>
          <w:bCs/>
          <w:iCs/>
        </w:rPr>
      </w:pPr>
      <w:r>
        <w:rPr>
          <w:rFonts w:ascii="Arial" w:eastAsia="Times New Roman" w:hAnsi="Arial" w:cs="Arial"/>
          <w:bCs/>
          <w:iCs/>
        </w:rPr>
        <w:t xml:space="preserve">Kentucky DBHDID captures data on older adults based on age 60 and above who have SMI. Utilizing 2020 Census data, the total aged 60 and above population in Kentucky estimated to have SMI is 26,493. (2.6% of the age 60 and above population).  Of this identified population, the CMHCs served 6,935 older adults with SMI (26%) during SFY 2022. Some of the CMHCs that serve the most rural populations in both the eastern and western sections of the state serve a very large portion of these individuals. This is possibly due to there being more available services for this population in larger populated areas. </w:t>
      </w:r>
    </w:p>
    <w:p w14:paraId="436A01DC" w14:textId="77777777" w:rsidR="00881F0E" w:rsidRDefault="00881F0E" w:rsidP="00881F0E">
      <w:pPr>
        <w:tabs>
          <w:tab w:val="num" w:pos="270"/>
        </w:tabs>
        <w:spacing w:after="0" w:line="240" w:lineRule="auto"/>
        <w:jc w:val="both"/>
        <w:rPr>
          <w:rFonts w:ascii="Arial" w:eastAsia="Times New Roman" w:hAnsi="Arial" w:cs="Arial"/>
          <w:bCs/>
          <w:iCs/>
        </w:rPr>
      </w:pPr>
    </w:p>
    <w:p w14:paraId="54D6295D" w14:textId="77777777" w:rsidR="00881F0E" w:rsidRDefault="00881F0E" w:rsidP="00881F0E">
      <w:pPr>
        <w:tabs>
          <w:tab w:val="num" w:pos="270"/>
        </w:tabs>
        <w:spacing w:after="0" w:line="240" w:lineRule="auto"/>
        <w:jc w:val="both"/>
        <w:rPr>
          <w:rFonts w:ascii="Arial" w:eastAsia="Times New Roman" w:hAnsi="Arial" w:cs="Arial"/>
          <w:b/>
          <w:i/>
        </w:rPr>
      </w:pPr>
      <w:r>
        <w:rPr>
          <w:rFonts w:ascii="Arial" w:eastAsia="Times New Roman" w:hAnsi="Arial" w:cs="Arial"/>
          <w:b/>
          <w:i/>
        </w:rPr>
        <w:t>Unmet Needs and Critical Services Gaps:</w:t>
      </w:r>
    </w:p>
    <w:p w14:paraId="36FDC9D3" w14:textId="77777777" w:rsidR="00881F0E" w:rsidRDefault="00881F0E" w:rsidP="00881F0E">
      <w:pPr>
        <w:tabs>
          <w:tab w:val="num" w:pos="270"/>
        </w:tabs>
        <w:spacing w:after="0" w:line="240" w:lineRule="auto"/>
        <w:jc w:val="both"/>
        <w:rPr>
          <w:rFonts w:ascii="Arial" w:eastAsia="Times New Roman" w:hAnsi="Arial" w:cs="Arial"/>
          <w:bCs/>
          <w:iCs/>
        </w:rPr>
      </w:pPr>
      <w:r>
        <w:rPr>
          <w:rFonts w:ascii="Arial" w:eastAsia="Times New Roman" w:hAnsi="Arial" w:cs="Arial"/>
          <w:bCs/>
          <w:iCs/>
        </w:rPr>
        <w:t xml:space="preserve">There are several unmet needs in Kentucky within this population. A lack of housing that meets physical needs in addition to behavioral health needs is one area that needs attention. Additionally, the need for understanding and expertise regarding the aging population, especially the aging population and mental health needs, among service providers is a critical gap. </w:t>
      </w:r>
    </w:p>
    <w:p w14:paraId="413472DA" w14:textId="77777777" w:rsidR="00881F0E" w:rsidRDefault="00881F0E" w:rsidP="00881F0E">
      <w:pPr>
        <w:tabs>
          <w:tab w:val="num" w:pos="270"/>
        </w:tabs>
        <w:spacing w:after="0" w:line="240" w:lineRule="auto"/>
        <w:jc w:val="both"/>
        <w:rPr>
          <w:rFonts w:ascii="Arial" w:eastAsia="Times New Roman" w:hAnsi="Arial" w:cs="Arial"/>
          <w:bCs/>
          <w:iCs/>
        </w:rPr>
      </w:pPr>
    </w:p>
    <w:p w14:paraId="1426EED0" w14:textId="77777777" w:rsidR="00881F0E" w:rsidRDefault="00881F0E" w:rsidP="00881F0E">
      <w:pPr>
        <w:tabs>
          <w:tab w:val="num" w:pos="270"/>
        </w:tabs>
        <w:spacing w:after="0" w:line="240" w:lineRule="auto"/>
        <w:jc w:val="both"/>
        <w:rPr>
          <w:rFonts w:ascii="Arial" w:eastAsia="Times New Roman" w:hAnsi="Arial" w:cs="Arial"/>
          <w:bCs/>
          <w:iCs/>
        </w:rPr>
      </w:pPr>
      <w:r>
        <w:rPr>
          <w:rFonts w:ascii="Arial" w:eastAsia="Times New Roman" w:hAnsi="Arial" w:cs="Arial"/>
          <w:bCs/>
          <w:iCs/>
        </w:rPr>
        <w:t xml:space="preserve">More collaboration between agencies that serve this fragile and expanding population group is needed. </w:t>
      </w:r>
    </w:p>
    <w:p w14:paraId="34A45E55" w14:textId="77777777" w:rsidR="00881F0E" w:rsidRDefault="00881F0E" w:rsidP="00881F0E">
      <w:pPr>
        <w:tabs>
          <w:tab w:val="num" w:pos="270"/>
        </w:tabs>
        <w:spacing w:after="0" w:line="240" w:lineRule="auto"/>
        <w:jc w:val="both"/>
        <w:rPr>
          <w:rFonts w:ascii="Arial" w:eastAsia="Times New Roman" w:hAnsi="Arial" w:cs="Arial"/>
          <w:bCs/>
          <w:iCs/>
        </w:rPr>
      </w:pPr>
    </w:p>
    <w:p w14:paraId="20C3A245" w14:textId="77777777" w:rsidR="00881F0E" w:rsidRDefault="00881F0E" w:rsidP="00881F0E">
      <w:pPr>
        <w:tabs>
          <w:tab w:val="num" w:pos="270"/>
        </w:tabs>
        <w:spacing w:after="0" w:line="240" w:lineRule="auto"/>
        <w:jc w:val="both"/>
        <w:rPr>
          <w:rFonts w:ascii="Arial" w:eastAsia="Times New Roman" w:hAnsi="Arial" w:cs="Arial"/>
          <w:b/>
          <w:i/>
        </w:rPr>
      </w:pPr>
      <w:r w:rsidRPr="003A45DC">
        <w:rPr>
          <w:rFonts w:ascii="Arial" w:eastAsia="Times New Roman" w:hAnsi="Arial" w:cs="Arial"/>
          <w:b/>
          <w:i/>
        </w:rPr>
        <w:t xml:space="preserve">Addressing the needs: </w:t>
      </w:r>
    </w:p>
    <w:p w14:paraId="0C34FE2C" w14:textId="77777777" w:rsidR="00881F0E" w:rsidRDefault="00881F0E" w:rsidP="00881F0E">
      <w:pPr>
        <w:tabs>
          <w:tab w:val="num" w:pos="270"/>
        </w:tabs>
        <w:spacing w:after="0" w:line="240" w:lineRule="auto"/>
        <w:jc w:val="both"/>
        <w:rPr>
          <w:rFonts w:ascii="Arial" w:eastAsia="Times New Roman" w:hAnsi="Arial" w:cs="Arial"/>
          <w:bCs/>
          <w:iCs/>
        </w:rPr>
      </w:pPr>
      <w:r>
        <w:rPr>
          <w:rFonts w:ascii="Arial" w:eastAsia="Times New Roman" w:hAnsi="Arial" w:cs="Arial"/>
          <w:bCs/>
          <w:iCs/>
        </w:rPr>
        <w:t xml:space="preserve">Beginning in October of 1999, The Kentucky Mental Health and Aging Coalition (MHAC) was created to assist in supporting the needs of the aging population.  The Coalition contains broad stakeholder involvement including the DBHDID, Department for Aging and Independent Living, Area Agencies on Aging, local Mental Health and Aging Coalition representation from across the state, state universities, older adults, and other local public and private organizations. </w:t>
      </w:r>
    </w:p>
    <w:p w14:paraId="68078DF0" w14:textId="77777777" w:rsidR="00881F0E" w:rsidRDefault="00881F0E" w:rsidP="00881F0E">
      <w:pPr>
        <w:tabs>
          <w:tab w:val="num" w:pos="270"/>
        </w:tabs>
        <w:spacing w:after="0" w:line="240" w:lineRule="auto"/>
        <w:jc w:val="both"/>
        <w:rPr>
          <w:rFonts w:ascii="Arial" w:eastAsia="Times New Roman" w:hAnsi="Arial" w:cs="Arial"/>
          <w:bCs/>
          <w:iCs/>
        </w:rPr>
      </w:pPr>
    </w:p>
    <w:p w14:paraId="04DD139F" w14:textId="77777777" w:rsidR="00881F0E" w:rsidRDefault="00881F0E" w:rsidP="00881F0E">
      <w:pPr>
        <w:tabs>
          <w:tab w:val="num" w:pos="270"/>
        </w:tabs>
        <w:spacing w:after="0" w:line="240" w:lineRule="auto"/>
        <w:jc w:val="both"/>
        <w:rPr>
          <w:rFonts w:ascii="Arial" w:eastAsia="Times New Roman" w:hAnsi="Arial" w:cs="Arial"/>
          <w:bCs/>
          <w:iCs/>
        </w:rPr>
      </w:pPr>
      <w:r>
        <w:rPr>
          <w:rFonts w:ascii="Arial" w:eastAsia="Times New Roman" w:hAnsi="Arial" w:cs="Arial"/>
          <w:bCs/>
          <w:iCs/>
        </w:rPr>
        <w:t xml:space="preserve">Traditionally, the statewide MHAC met quarterly and utilized small funding opportunities through mini grants to support local MHACs in providing educational events, technical assistance, and implementing evidence-based practices for this population in their area.  DBHDID staff attrition as well as the pandemic led to a loss of coordination and activity of this group. DMH has a program administrator dedicated to this population and work is beginning to reinvigorate this group and reestablish connections to local CMHCs. In addition, the Division of Substance Use Disorder (DSUD) also has a program administrator dedicated to older adults with SUD.  The DMH program administrator will work with DSUD to collaborate in meeting the needs of older adults with SMI/SUD in Kentucky. </w:t>
      </w:r>
    </w:p>
    <w:p w14:paraId="30466FAA" w14:textId="77777777" w:rsidR="00881F0E" w:rsidRDefault="00881F0E" w:rsidP="00881F0E">
      <w:pPr>
        <w:tabs>
          <w:tab w:val="num" w:pos="270"/>
        </w:tabs>
        <w:spacing w:after="0" w:line="240" w:lineRule="auto"/>
        <w:jc w:val="both"/>
        <w:rPr>
          <w:rFonts w:ascii="Arial" w:eastAsia="Times New Roman" w:hAnsi="Arial" w:cs="Arial"/>
          <w:bCs/>
          <w:iCs/>
        </w:rPr>
      </w:pPr>
    </w:p>
    <w:p w14:paraId="19368961" w14:textId="77777777" w:rsidR="00881F0E" w:rsidRDefault="00881F0E" w:rsidP="00881F0E">
      <w:pPr>
        <w:tabs>
          <w:tab w:val="num" w:pos="270"/>
        </w:tabs>
        <w:spacing w:after="0" w:line="240" w:lineRule="auto"/>
        <w:jc w:val="both"/>
        <w:rPr>
          <w:rFonts w:ascii="Arial" w:eastAsia="Times New Roman" w:hAnsi="Arial" w:cs="Arial"/>
          <w:b/>
          <w:i/>
        </w:rPr>
      </w:pPr>
      <w:r w:rsidRPr="00151AB6">
        <w:rPr>
          <w:rFonts w:ascii="Arial" w:eastAsia="Times New Roman" w:hAnsi="Arial" w:cs="Arial"/>
          <w:b/>
          <w:i/>
        </w:rPr>
        <w:lastRenderedPageBreak/>
        <w:t>Data Sources:</w:t>
      </w:r>
    </w:p>
    <w:p w14:paraId="5C40FFB1" w14:textId="77777777" w:rsidR="00881F0E" w:rsidRPr="00151AB6" w:rsidRDefault="00881F0E" w:rsidP="00881F0E">
      <w:pPr>
        <w:tabs>
          <w:tab w:val="num" w:pos="270"/>
        </w:tabs>
        <w:spacing w:after="0" w:line="240" w:lineRule="auto"/>
        <w:jc w:val="both"/>
        <w:rPr>
          <w:rFonts w:ascii="Arial" w:eastAsia="Times New Roman" w:hAnsi="Arial" w:cs="Arial"/>
          <w:b/>
          <w:i/>
        </w:rPr>
      </w:pPr>
    </w:p>
    <w:p w14:paraId="449DFEA5" w14:textId="77777777" w:rsidR="00881F0E" w:rsidRDefault="00881F0E" w:rsidP="00881F0E">
      <w:pPr>
        <w:tabs>
          <w:tab w:val="num" w:pos="270"/>
        </w:tabs>
        <w:spacing w:after="0" w:line="240" w:lineRule="auto"/>
        <w:jc w:val="both"/>
        <w:rPr>
          <w:rFonts w:ascii="Arial" w:eastAsia="Times New Roman" w:hAnsi="Arial" w:cs="Arial"/>
          <w:bCs/>
          <w:iCs/>
        </w:rPr>
      </w:pPr>
      <w:r>
        <w:rPr>
          <w:rFonts w:ascii="Arial" w:eastAsia="Times New Roman" w:hAnsi="Arial" w:cs="Arial"/>
          <w:bCs/>
          <w:iCs/>
        </w:rPr>
        <w:t>Centers for Disease Control and Infection (CDC) 2019. Accessed via:</w:t>
      </w:r>
    </w:p>
    <w:p w14:paraId="7C3ED582" w14:textId="77777777" w:rsidR="00881F0E" w:rsidRDefault="00881F0E" w:rsidP="00881F0E">
      <w:pPr>
        <w:tabs>
          <w:tab w:val="num" w:pos="270"/>
        </w:tabs>
        <w:spacing w:after="0" w:line="240" w:lineRule="auto"/>
        <w:jc w:val="both"/>
        <w:rPr>
          <w:rFonts w:ascii="Arial" w:eastAsia="Times New Roman" w:hAnsi="Arial" w:cs="Arial"/>
          <w:bCs/>
          <w:iCs/>
        </w:rPr>
      </w:pPr>
      <w:hyperlink r:id="rId6" w:history="1">
        <w:r w:rsidRPr="006E7912">
          <w:rPr>
            <w:rStyle w:val="Hyperlink"/>
            <w:rFonts w:ascii="Arial" w:eastAsia="Times New Roman" w:hAnsi="Arial" w:cs="Arial"/>
            <w:bCs/>
            <w:iCs/>
          </w:rPr>
          <w:t>https://www.cdc.gov/chronicdisease/resources/publications/factsheets/promoting-health-for-older-adults.htm</w:t>
        </w:r>
      </w:hyperlink>
      <w:r>
        <w:rPr>
          <w:rFonts w:ascii="Arial" w:eastAsia="Times New Roman" w:hAnsi="Arial" w:cs="Arial"/>
          <w:bCs/>
          <w:iCs/>
        </w:rPr>
        <w:t xml:space="preserve"> </w:t>
      </w:r>
    </w:p>
    <w:p w14:paraId="1191C6B4" w14:textId="77777777" w:rsidR="00881F0E" w:rsidRDefault="00881F0E" w:rsidP="00881F0E">
      <w:pPr>
        <w:tabs>
          <w:tab w:val="num" w:pos="270"/>
        </w:tabs>
        <w:spacing w:after="0" w:line="240" w:lineRule="auto"/>
        <w:jc w:val="both"/>
        <w:rPr>
          <w:rFonts w:ascii="Arial" w:eastAsia="Times New Roman" w:hAnsi="Arial" w:cs="Arial"/>
          <w:bCs/>
          <w:iCs/>
        </w:rPr>
      </w:pPr>
    </w:p>
    <w:p w14:paraId="20809F37" w14:textId="77777777" w:rsidR="00881F0E" w:rsidRPr="0031335E" w:rsidRDefault="00881F0E" w:rsidP="00881F0E">
      <w:pPr>
        <w:tabs>
          <w:tab w:val="num" w:pos="270"/>
        </w:tabs>
        <w:spacing w:after="0" w:line="240" w:lineRule="auto"/>
        <w:jc w:val="both"/>
        <w:rPr>
          <w:rFonts w:ascii="Arial" w:eastAsia="Times New Roman" w:hAnsi="Arial" w:cs="Arial"/>
          <w:bCs/>
          <w:iCs/>
          <w:lang w:val="it-IT"/>
        </w:rPr>
      </w:pPr>
      <w:r w:rsidRPr="00151AB6">
        <w:rPr>
          <w:rFonts w:ascii="Arial" w:eastAsia="Times New Roman" w:hAnsi="Arial" w:cs="Arial"/>
          <w:bCs/>
          <w:iCs/>
        </w:rPr>
        <w:t>American Association for Geriatric Psychiatry. Geriatrics and Mental Health – the facts.</w:t>
      </w:r>
      <w:r>
        <w:rPr>
          <w:rFonts w:ascii="Arial" w:eastAsia="Times New Roman" w:hAnsi="Arial" w:cs="Arial"/>
          <w:bCs/>
          <w:iCs/>
        </w:rPr>
        <w:t xml:space="preserve"> </w:t>
      </w:r>
      <w:r w:rsidRPr="0031335E">
        <w:rPr>
          <w:rFonts w:ascii="Arial" w:eastAsia="Times New Roman" w:hAnsi="Arial" w:cs="Arial"/>
          <w:bCs/>
          <w:iCs/>
          <w:lang w:val="it-IT"/>
        </w:rPr>
        <w:t xml:space="preserve">2008. Accessed via </w:t>
      </w:r>
      <w:hyperlink r:id="rId7" w:history="1">
        <w:r w:rsidRPr="0031335E">
          <w:rPr>
            <w:rStyle w:val="Hyperlink"/>
            <w:rFonts w:ascii="Arial" w:eastAsia="Times New Roman" w:hAnsi="Arial" w:cs="Arial"/>
            <w:bCs/>
            <w:iCs/>
            <w:lang w:val="it-IT"/>
          </w:rPr>
          <w:t>https://www.cdc.gov/aging/pdf/cib_mental_health.pdf</w:t>
        </w:r>
      </w:hyperlink>
      <w:r w:rsidRPr="0031335E">
        <w:rPr>
          <w:rFonts w:ascii="Arial" w:eastAsia="Times New Roman" w:hAnsi="Arial" w:cs="Arial"/>
          <w:bCs/>
          <w:iCs/>
          <w:lang w:val="it-IT"/>
        </w:rPr>
        <w:t xml:space="preserve"> </w:t>
      </w:r>
    </w:p>
    <w:p w14:paraId="0168C0D3" w14:textId="77777777" w:rsidR="00881F0E" w:rsidRPr="0031335E" w:rsidRDefault="00881F0E" w:rsidP="00881F0E">
      <w:pPr>
        <w:tabs>
          <w:tab w:val="num" w:pos="270"/>
        </w:tabs>
        <w:spacing w:after="0" w:line="240" w:lineRule="auto"/>
        <w:jc w:val="both"/>
        <w:rPr>
          <w:rFonts w:ascii="Arial" w:eastAsia="Times New Roman" w:hAnsi="Arial" w:cs="Arial"/>
          <w:bCs/>
          <w:iCs/>
          <w:lang w:val="it-IT"/>
        </w:rPr>
      </w:pPr>
    </w:p>
    <w:p w14:paraId="2ABA08D7" w14:textId="77777777" w:rsidR="00881F0E" w:rsidRPr="0031335E" w:rsidRDefault="00881F0E" w:rsidP="00881F0E">
      <w:pPr>
        <w:spacing w:line="240" w:lineRule="auto"/>
        <w:contextualSpacing/>
        <w:jc w:val="both"/>
        <w:rPr>
          <w:rFonts w:ascii="Arial" w:hAnsi="Arial" w:cs="Arial"/>
          <w:lang w:val="it-IT"/>
        </w:rPr>
      </w:pPr>
      <w:bookmarkStart w:id="3" w:name="_Hlk135923589"/>
      <w:r w:rsidRPr="0031335E">
        <w:rPr>
          <w:rFonts w:ascii="Arial" w:hAnsi="Arial" w:cs="Arial"/>
          <w:lang w:val="it-IT"/>
        </w:rPr>
        <w:t>Kentucky DBHDID Management Information System (MIS) Client/Event Data Set – University of Kentucky Institute for Biomedical Informatics (IBI) – SFY 2022 Certified Data</w:t>
      </w:r>
    </w:p>
    <w:bookmarkEnd w:id="3"/>
    <w:p w14:paraId="3DF1DDB3" w14:textId="77777777" w:rsidR="00881F0E" w:rsidRPr="0031335E" w:rsidRDefault="00881F0E" w:rsidP="00881F0E">
      <w:pPr>
        <w:tabs>
          <w:tab w:val="num" w:pos="270"/>
        </w:tabs>
        <w:spacing w:after="0" w:line="240" w:lineRule="auto"/>
        <w:jc w:val="both"/>
        <w:rPr>
          <w:rFonts w:ascii="Arial" w:eastAsia="Times New Roman" w:hAnsi="Arial" w:cs="Arial"/>
          <w:bCs/>
          <w:iCs/>
          <w:lang w:val="it-IT"/>
        </w:rPr>
      </w:pPr>
    </w:p>
    <w:p w14:paraId="02D2E6D9" w14:textId="77777777" w:rsidR="00881F0E" w:rsidRDefault="00881F0E" w:rsidP="00881F0E">
      <w:pPr>
        <w:tabs>
          <w:tab w:val="num" w:pos="270"/>
        </w:tabs>
        <w:spacing w:after="0" w:line="240" w:lineRule="auto"/>
        <w:jc w:val="both"/>
        <w:rPr>
          <w:rFonts w:ascii="Arial" w:eastAsia="Times New Roman" w:hAnsi="Arial" w:cs="Arial"/>
          <w:b/>
          <w:iCs/>
          <w:u w:val="single"/>
        </w:rPr>
      </w:pPr>
      <w:r>
        <w:rPr>
          <w:rFonts w:ascii="Arial" w:eastAsia="Times New Roman" w:hAnsi="Arial" w:cs="Arial"/>
          <w:b/>
          <w:iCs/>
          <w:u w:val="single"/>
        </w:rPr>
        <w:t>Adults with SMI who live in rural areas</w:t>
      </w:r>
    </w:p>
    <w:p w14:paraId="6FEEC149" w14:textId="77777777" w:rsidR="00881F0E" w:rsidRDefault="00881F0E" w:rsidP="00881F0E">
      <w:pPr>
        <w:tabs>
          <w:tab w:val="num" w:pos="270"/>
        </w:tabs>
        <w:spacing w:after="0" w:line="240" w:lineRule="auto"/>
        <w:jc w:val="both"/>
        <w:rPr>
          <w:rFonts w:ascii="Arial" w:eastAsia="Times New Roman" w:hAnsi="Arial" w:cs="Arial"/>
          <w:b/>
          <w:iCs/>
          <w:u w:val="single"/>
        </w:rPr>
      </w:pPr>
    </w:p>
    <w:p w14:paraId="3579FF0A" w14:textId="77777777" w:rsidR="00881F0E" w:rsidRDefault="00881F0E" w:rsidP="00881F0E">
      <w:pPr>
        <w:tabs>
          <w:tab w:val="num" w:pos="270"/>
        </w:tabs>
        <w:spacing w:after="0" w:line="240" w:lineRule="auto"/>
        <w:jc w:val="both"/>
        <w:rPr>
          <w:rFonts w:ascii="Arial" w:eastAsia="Times New Roman" w:hAnsi="Arial" w:cs="Arial"/>
          <w:b/>
          <w:i/>
        </w:rPr>
      </w:pPr>
      <w:r>
        <w:rPr>
          <w:rFonts w:ascii="Arial" w:eastAsia="Times New Roman" w:hAnsi="Arial" w:cs="Arial"/>
          <w:b/>
          <w:i/>
        </w:rPr>
        <w:t>Prevalence Data:</w:t>
      </w:r>
    </w:p>
    <w:p w14:paraId="2439F43B" w14:textId="77777777" w:rsidR="00881F0E" w:rsidRDefault="00881F0E" w:rsidP="00881F0E">
      <w:pPr>
        <w:tabs>
          <w:tab w:val="num" w:pos="270"/>
        </w:tabs>
        <w:spacing w:after="0" w:line="240" w:lineRule="auto"/>
        <w:jc w:val="both"/>
        <w:rPr>
          <w:rFonts w:ascii="Arial" w:eastAsia="Times New Roman" w:hAnsi="Arial" w:cs="Arial"/>
          <w:bCs/>
          <w:iCs/>
        </w:rPr>
      </w:pPr>
      <w:r>
        <w:rPr>
          <w:rFonts w:ascii="Arial" w:eastAsia="Times New Roman" w:hAnsi="Arial" w:cs="Arial"/>
          <w:bCs/>
          <w:iCs/>
        </w:rPr>
        <w:t xml:space="preserve">The 2020 Census data show 66,300,254 individuals in the United States living in rural areas. This represents 20% of the total population. The US Census delineates rural and urban geographical areas.  An urban area is designated as being comprised of densely settled population that meet minimum housing unit density and/or population density requirements. The “rural” designation indicates the areas not identified as urban. </w:t>
      </w:r>
    </w:p>
    <w:p w14:paraId="5E5B4DDA" w14:textId="77777777" w:rsidR="00881F0E" w:rsidRDefault="00881F0E" w:rsidP="00881F0E">
      <w:pPr>
        <w:tabs>
          <w:tab w:val="num" w:pos="270"/>
        </w:tabs>
        <w:spacing w:after="0" w:line="240" w:lineRule="auto"/>
        <w:jc w:val="both"/>
        <w:rPr>
          <w:rFonts w:ascii="Arial" w:eastAsia="Times New Roman" w:hAnsi="Arial" w:cs="Arial"/>
          <w:bCs/>
          <w:iCs/>
        </w:rPr>
      </w:pPr>
    </w:p>
    <w:p w14:paraId="6FC69CE7" w14:textId="77777777" w:rsidR="00881F0E" w:rsidRDefault="00881F0E" w:rsidP="00881F0E">
      <w:pPr>
        <w:tabs>
          <w:tab w:val="num" w:pos="270"/>
        </w:tabs>
        <w:spacing w:after="0" w:line="240" w:lineRule="auto"/>
        <w:jc w:val="both"/>
        <w:rPr>
          <w:rFonts w:ascii="Arial" w:eastAsia="Times New Roman" w:hAnsi="Arial" w:cs="Arial"/>
          <w:bCs/>
          <w:iCs/>
        </w:rPr>
      </w:pPr>
      <w:r>
        <w:rPr>
          <w:rFonts w:ascii="Arial" w:eastAsia="Times New Roman" w:hAnsi="Arial" w:cs="Arial"/>
          <w:bCs/>
          <w:iCs/>
        </w:rPr>
        <w:t xml:space="preserve">Kentucky 2020 Census data shows 1,860,980 individuals, or 41.3% of the total population living in rural areas. </w:t>
      </w:r>
    </w:p>
    <w:p w14:paraId="317E3BA9" w14:textId="77777777" w:rsidR="00881F0E" w:rsidRDefault="00881F0E" w:rsidP="00881F0E">
      <w:pPr>
        <w:tabs>
          <w:tab w:val="num" w:pos="270"/>
        </w:tabs>
        <w:spacing w:after="0" w:line="240" w:lineRule="auto"/>
        <w:jc w:val="both"/>
        <w:rPr>
          <w:rFonts w:ascii="Arial" w:eastAsia="Times New Roman" w:hAnsi="Arial" w:cs="Arial"/>
          <w:bCs/>
          <w:iCs/>
        </w:rPr>
      </w:pPr>
    </w:p>
    <w:p w14:paraId="52C3920B" w14:textId="77777777" w:rsidR="00881F0E" w:rsidRPr="00E81DF1" w:rsidRDefault="00881F0E" w:rsidP="00881F0E">
      <w:pPr>
        <w:tabs>
          <w:tab w:val="num" w:pos="270"/>
        </w:tabs>
        <w:spacing w:after="0" w:line="240" w:lineRule="auto"/>
        <w:jc w:val="both"/>
        <w:rPr>
          <w:rFonts w:ascii="Arial" w:eastAsia="Times New Roman" w:hAnsi="Arial" w:cs="Arial"/>
          <w:bCs/>
          <w:iCs/>
        </w:rPr>
      </w:pPr>
      <w:r>
        <w:rPr>
          <w:rFonts w:ascii="Arial" w:eastAsia="Times New Roman" w:hAnsi="Arial" w:cs="Arial"/>
          <w:bCs/>
          <w:iCs/>
        </w:rPr>
        <w:t xml:space="preserve">DBHDID monitors individuals with SMI who live in areas designated as rural in Kentucky. The total estimated of adults with SMI living in rural Kentucky counties, based on 2020 Census numbers is 26,993. (2.6% of the total adult rural population). During SFY 2022, the CMHCs served 18,627 of these individuals, or 69%. Much of this population are receiving services in Kentucky. </w:t>
      </w:r>
    </w:p>
    <w:p w14:paraId="33C68D0F" w14:textId="77777777" w:rsidR="00881F0E" w:rsidRPr="000D5FD2" w:rsidRDefault="00881F0E" w:rsidP="00881F0E">
      <w:pPr>
        <w:tabs>
          <w:tab w:val="num" w:pos="270"/>
        </w:tabs>
        <w:spacing w:after="0" w:line="240" w:lineRule="auto"/>
        <w:jc w:val="both"/>
        <w:rPr>
          <w:rFonts w:ascii="Arial" w:eastAsia="Times New Roman" w:hAnsi="Arial" w:cs="Arial"/>
          <w:bCs/>
          <w:iCs/>
        </w:rPr>
      </w:pPr>
    </w:p>
    <w:p w14:paraId="631E42DA" w14:textId="77777777" w:rsidR="00881F0E" w:rsidRDefault="00881F0E" w:rsidP="00881F0E">
      <w:pPr>
        <w:pStyle w:val="NoSpacing"/>
        <w:rPr>
          <w:rFonts w:ascii="Arial" w:hAnsi="Arial" w:cs="Arial"/>
          <w:b/>
          <w:bCs/>
          <w:i/>
          <w:iCs/>
        </w:rPr>
      </w:pPr>
      <w:r w:rsidRPr="00285A52">
        <w:rPr>
          <w:rFonts w:ascii="Arial" w:hAnsi="Arial" w:cs="Arial"/>
          <w:b/>
          <w:bCs/>
          <w:i/>
          <w:iCs/>
        </w:rPr>
        <w:t>Unmet Needs and Critical Service Gaps:</w:t>
      </w:r>
    </w:p>
    <w:p w14:paraId="1AF78D33" w14:textId="77777777" w:rsidR="00881F0E" w:rsidRDefault="00881F0E" w:rsidP="00881F0E">
      <w:pPr>
        <w:tabs>
          <w:tab w:val="left" w:pos="270"/>
        </w:tabs>
        <w:spacing w:after="0" w:line="240" w:lineRule="auto"/>
        <w:jc w:val="both"/>
        <w:rPr>
          <w:rFonts w:ascii="Arial" w:eastAsia="Arial" w:hAnsi="Arial" w:cs="Arial"/>
          <w:color w:val="000000" w:themeColor="text1"/>
        </w:rPr>
      </w:pPr>
      <w:r>
        <w:rPr>
          <w:rFonts w:ascii="Arial" w:eastAsia="Arial" w:hAnsi="Arial" w:cs="Arial"/>
          <w:color w:val="000000" w:themeColor="text1"/>
        </w:rPr>
        <w:t xml:space="preserve">Kentucky is a very rural state.  Most of the issues listed under general adults with SMI unmet needs will apply to those living in rural areas. Housing is scarce in rural areas and transportation is a much larger barrier, considering there are few public transportation options for rural Kentucky, and travel is generally considerable and sometimes treacherous.  </w:t>
      </w:r>
    </w:p>
    <w:p w14:paraId="25F09580" w14:textId="77777777" w:rsidR="00881F0E" w:rsidRDefault="00881F0E" w:rsidP="00881F0E">
      <w:pPr>
        <w:tabs>
          <w:tab w:val="left" w:pos="270"/>
        </w:tabs>
        <w:spacing w:after="0" w:line="240" w:lineRule="auto"/>
        <w:jc w:val="both"/>
        <w:rPr>
          <w:rFonts w:ascii="Arial" w:eastAsia="Arial" w:hAnsi="Arial" w:cs="Arial"/>
          <w:color w:val="000000" w:themeColor="text1"/>
        </w:rPr>
      </w:pPr>
    </w:p>
    <w:p w14:paraId="19A41D47" w14:textId="77777777" w:rsidR="00881F0E" w:rsidRPr="00205797" w:rsidRDefault="00881F0E" w:rsidP="00881F0E">
      <w:pPr>
        <w:tabs>
          <w:tab w:val="left" w:pos="270"/>
        </w:tabs>
        <w:spacing w:after="0" w:line="240" w:lineRule="auto"/>
        <w:jc w:val="both"/>
        <w:rPr>
          <w:rFonts w:ascii="Arial" w:eastAsia="Arial" w:hAnsi="Arial" w:cs="Arial"/>
          <w:b/>
          <w:bCs/>
          <w:i/>
          <w:iCs/>
          <w:color w:val="000000" w:themeColor="text1"/>
        </w:rPr>
      </w:pPr>
      <w:r>
        <w:rPr>
          <w:rFonts w:ascii="Arial" w:eastAsia="Arial" w:hAnsi="Arial" w:cs="Arial"/>
          <w:b/>
          <w:bCs/>
          <w:i/>
          <w:iCs/>
          <w:color w:val="000000" w:themeColor="text1"/>
        </w:rPr>
        <w:t>Addressing the Needs:</w:t>
      </w:r>
    </w:p>
    <w:p w14:paraId="4803F519" w14:textId="77777777" w:rsidR="00881F0E" w:rsidRDefault="00881F0E" w:rsidP="00881F0E">
      <w:pPr>
        <w:tabs>
          <w:tab w:val="left" w:pos="270"/>
        </w:tabs>
        <w:spacing w:after="0" w:line="240" w:lineRule="auto"/>
        <w:jc w:val="both"/>
        <w:rPr>
          <w:rFonts w:ascii="Arial" w:eastAsia="Arial" w:hAnsi="Arial" w:cs="Arial"/>
          <w:color w:val="000000" w:themeColor="text1"/>
        </w:rPr>
      </w:pPr>
      <w:r>
        <w:rPr>
          <w:rFonts w:ascii="Arial" w:eastAsia="Arial" w:hAnsi="Arial" w:cs="Arial"/>
          <w:color w:val="000000" w:themeColor="text1"/>
        </w:rPr>
        <w:t xml:space="preserve">The increasing use of telehealth services during the pandemic has been useful in serving these individuals in rural areas. Individuals without transportation options were able to connect with mental health treatment services in a virtual manner. Kentucky has had telehealth options for several years prior to the pandemic, but only for prescribers and a few types of licensed clinicians.  During the pandemic, regulatory changes were made that now allow Medicaid reimbursement for most mental health services via telehealth. There are still access barriers in rural Kentucky, due to inconsistent internet connections and poverty, but the telehealth changes assisted with treatment access for many individuals. </w:t>
      </w:r>
    </w:p>
    <w:p w14:paraId="5ADEA4C9" w14:textId="77777777" w:rsidR="00881F0E" w:rsidRDefault="00881F0E" w:rsidP="00881F0E">
      <w:pPr>
        <w:tabs>
          <w:tab w:val="left" w:pos="270"/>
        </w:tabs>
        <w:spacing w:after="0" w:line="240" w:lineRule="auto"/>
        <w:jc w:val="both"/>
        <w:rPr>
          <w:rFonts w:ascii="Arial" w:eastAsia="Arial" w:hAnsi="Arial" w:cs="Arial"/>
          <w:color w:val="000000" w:themeColor="text1"/>
        </w:rPr>
      </w:pPr>
    </w:p>
    <w:p w14:paraId="2A6491A8" w14:textId="77777777" w:rsidR="00881F0E" w:rsidRDefault="00881F0E" w:rsidP="00881F0E">
      <w:pPr>
        <w:tabs>
          <w:tab w:val="left" w:pos="270"/>
        </w:tabs>
        <w:spacing w:after="0" w:line="240" w:lineRule="auto"/>
        <w:jc w:val="both"/>
        <w:rPr>
          <w:rFonts w:ascii="Arial" w:eastAsia="Arial" w:hAnsi="Arial" w:cs="Arial"/>
          <w:color w:val="000000" w:themeColor="text1"/>
        </w:rPr>
      </w:pPr>
      <w:r>
        <w:rPr>
          <w:rFonts w:ascii="Arial" w:eastAsia="Arial" w:hAnsi="Arial" w:cs="Arial"/>
          <w:color w:val="000000" w:themeColor="text1"/>
        </w:rPr>
        <w:t xml:space="preserve">The Department for Medicaid Services provides for medical transportation via contracts with numerous vendors in all areas of the state. Kentucky Department for Transportation also oversees a program called the Non-Emergency Transportation Network (NETN) and provides additional vendors for medical transportation needs. The NETN can assist with a broader scope of transportation needs, but they still must be related to a health need. (e.g., transportation to a </w:t>
      </w:r>
      <w:r>
        <w:rPr>
          <w:rFonts w:ascii="Arial" w:eastAsia="Arial" w:hAnsi="Arial" w:cs="Arial"/>
          <w:color w:val="000000" w:themeColor="text1"/>
        </w:rPr>
        <w:lastRenderedPageBreak/>
        <w:t>doctor’s appointment and then also to pick up a prescription is allowed, but transportation to the grocery story is not allowed). There continues to be many needs in the area of rural transportation.</w:t>
      </w:r>
    </w:p>
    <w:p w14:paraId="6F349D50" w14:textId="77777777" w:rsidR="00881F0E" w:rsidRDefault="00881F0E" w:rsidP="00881F0E">
      <w:pPr>
        <w:tabs>
          <w:tab w:val="left" w:pos="270"/>
        </w:tabs>
        <w:spacing w:after="0" w:line="240" w:lineRule="auto"/>
        <w:jc w:val="both"/>
        <w:rPr>
          <w:rFonts w:ascii="Arial" w:eastAsia="Arial" w:hAnsi="Arial" w:cs="Arial"/>
          <w:b/>
          <w:bCs/>
          <w:i/>
          <w:iCs/>
          <w:color w:val="000000" w:themeColor="text1"/>
        </w:rPr>
      </w:pPr>
    </w:p>
    <w:p w14:paraId="50840A9C" w14:textId="77777777" w:rsidR="00881F0E" w:rsidRDefault="00881F0E" w:rsidP="00881F0E">
      <w:pPr>
        <w:tabs>
          <w:tab w:val="left" w:pos="270"/>
        </w:tabs>
        <w:spacing w:after="0" w:line="240" w:lineRule="auto"/>
        <w:jc w:val="both"/>
        <w:rPr>
          <w:rFonts w:ascii="Arial" w:eastAsia="Arial" w:hAnsi="Arial" w:cs="Arial"/>
          <w:b/>
          <w:bCs/>
          <w:i/>
          <w:iCs/>
          <w:color w:val="000000" w:themeColor="text1"/>
        </w:rPr>
      </w:pPr>
    </w:p>
    <w:p w14:paraId="7497E8F2" w14:textId="77777777" w:rsidR="00881F0E" w:rsidRDefault="00881F0E" w:rsidP="00881F0E">
      <w:pPr>
        <w:tabs>
          <w:tab w:val="left" w:pos="270"/>
        </w:tabs>
        <w:spacing w:after="0" w:line="240" w:lineRule="auto"/>
        <w:jc w:val="both"/>
        <w:rPr>
          <w:rFonts w:ascii="Arial" w:eastAsia="Arial" w:hAnsi="Arial" w:cs="Arial"/>
          <w:b/>
          <w:bCs/>
          <w:i/>
          <w:iCs/>
          <w:color w:val="000000" w:themeColor="text1"/>
        </w:rPr>
      </w:pPr>
    </w:p>
    <w:p w14:paraId="02D089CC" w14:textId="77777777" w:rsidR="00881F0E" w:rsidRDefault="00881F0E" w:rsidP="00881F0E">
      <w:pPr>
        <w:tabs>
          <w:tab w:val="left" w:pos="270"/>
        </w:tabs>
        <w:spacing w:after="0" w:line="240" w:lineRule="auto"/>
        <w:jc w:val="both"/>
        <w:rPr>
          <w:rFonts w:ascii="Arial" w:eastAsia="Arial" w:hAnsi="Arial" w:cs="Arial"/>
          <w:b/>
          <w:bCs/>
          <w:i/>
          <w:iCs/>
          <w:color w:val="000000" w:themeColor="text1"/>
        </w:rPr>
      </w:pPr>
    </w:p>
    <w:p w14:paraId="15431095" w14:textId="77777777" w:rsidR="00881F0E" w:rsidRDefault="00881F0E" w:rsidP="00881F0E">
      <w:pPr>
        <w:tabs>
          <w:tab w:val="left" w:pos="270"/>
        </w:tabs>
        <w:spacing w:after="0" w:line="240" w:lineRule="auto"/>
        <w:jc w:val="both"/>
        <w:rPr>
          <w:rFonts w:ascii="Arial" w:eastAsia="Arial" w:hAnsi="Arial" w:cs="Arial"/>
          <w:b/>
          <w:bCs/>
          <w:i/>
          <w:iCs/>
          <w:color w:val="000000" w:themeColor="text1"/>
        </w:rPr>
      </w:pPr>
    </w:p>
    <w:p w14:paraId="48DFE3D2" w14:textId="77777777" w:rsidR="00881F0E" w:rsidRDefault="00881F0E" w:rsidP="00881F0E">
      <w:pPr>
        <w:tabs>
          <w:tab w:val="left" w:pos="270"/>
        </w:tabs>
        <w:spacing w:after="0" w:line="240" w:lineRule="auto"/>
        <w:jc w:val="both"/>
        <w:rPr>
          <w:rFonts w:ascii="Arial" w:eastAsia="Arial" w:hAnsi="Arial" w:cs="Arial"/>
          <w:b/>
          <w:bCs/>
          <w:i/>
          <w:iCs/>
          <w:color w:val="000000" w:themeColor="text1"/>
        </w:rPr>
      </w:pPr>
      <w:r w:rsidRPr="00151AB6">
        <w:rPr>
          <w:rFonts w:ascii="Arial" w:eastAsia="Arial" w:hAnsi="Arial" w:cs="Arial"/>
          <w:b/>
          <w:bCs/>
          <w:i/>
          <w:iCs/>
          <w:color w:val="000000" w:themeColor="text1"/>
        </w:rPr>
        <w:t>Data Sources:</w:t>
      </w:r>
    </w:p>
    <w:p w14:paraId="5033C8E7" w14:textId="77777777" w:rsidR="00881F0E" w:rsidRPr="00151AB6" w:rsidRDefault="00881F0E" w:rsidP="00881F0E">
      <w:pPr>
        <w:tabs>
          <w:tab w:val="left" w:pos="270"/>
        </w:tabs>
        <w:spacing w:after="0" w:line="240" w:lineRule="auto"/>
        <w:jc w:val="both"/>
        <w:rPr>
          <w:rFonts w:ascii="Arial" w:eastAsia="Arial" w:hAnsi="Arial" w:cs="Arial"/>
          <w:b/>
          <w:bCs/>
          <w:i/>
          <w:iCs/>
          <w:color w:val="000000" w:themeColor="text1"/>
        </w:rPr>
      </w:pPr>
    </w:p>
    <w:p w14:paraId="6DAF290C" w14:textId="77777777" w:rsidR="00881F0E" w:rsidRDefault="00881F0E" w:rsidP="00881F0E">
      <w:pPr>
        <w:tabs>
          <w:tab w:val="left" w:pos="270"/>
        </w:tabs>
        <w:spacing w:after="0" w:line="240" w:lineRule="auto"/>
        <w:jc w:val="both"/>
        <w:rPr>
          <w:rFonts w:ascii="Arial" w:eastAsia="Arial" w:hAnsi="Arial" w:cs="Arial"/>
          <w:color w:val="000000" w:themeColor="text1"/>
        </w:rPr>
      </w:pPr>
      <w:r>
        <w:rPr>
          <w:rFonts w:ascii="Arial" w:eastAsia="Arial" w:hAnsi="Arial" w:cs="Arial"/>
          <w:color w:val="000000" w:themeColor="text1"/>
        </w:rPr>
        <w:t xml:space="preserve">2020 Census Data </w:t>
      </w:r>
    </w:p>
    <w:p w14:paraId="73C6971C" w14:textId="77777777" w:rsidR="00881F0E" w:rsidRDefault="00881F0E" w:rsidP="00881F0E">
      <w:pPr>
        <w:tabs>
          <w:tab w:val="left" w:pos="270"/>
        </w:tabs>
        <w:spacing w:after="0" w:line="240" w:lineRule="auto"/>
        <w:jc w:val="both"/>
        <w:rPr>
          <w:rFonts w:ascii="Arial" w:eastAsia="Arial" w:hAnsi="Arial" w:cs="Arial"/>
          <w:color w:val="000000" w:themeColor="text1"/>
        </w:rPr>
      </w:pPr>
      <w:hyperlink r:id="rId8" w:history="1">
        <w:r w:rsidRPr="006E7912">
          <w:rPr>
            <w:rStyle w:val="Hyperlink"/>
            <w:rFonts w:ascii="Arial" w:eastAsia="Arial" w:hAnsi="Arial" w:cs="Arial"/>
          </w:rPr>
          <w:t>https://www.census.gov/programs-surveys/geography/guidance/geo-areas/urban-rural/2020-ua-facts.html</w:t>
        </w:r>
      </w:hyperlink>
      <w:r>
        <w:rPr>
          <w:rFonts w:ascii="Arial" w:eastAsia="Arial" w:hAnsi="Arial" w:cs="Arial"/>
          <w:color w:val="000000" w:themeColor="text1"/>
        </w:rPr>
        <w:t xml:space="preserve"> </w:t>
      </w:r>
    </w:p>
    <w:p w14:paraId="24A000CA" w14:textId="77777777" w:rsidR="00881F0E" w:rsidRDefault="00881F0E" w:rsidP="00881F0E">
      <w:pPr>
        <w:tabs>
          <w:tab w:val="left" w:pos="270"/>
        </w:tabs>
        <w:spacing w:after="0" w:line="240" w:lineRule="auto"/>
        <w:jc w:val="both"/>
        <w:rPr>
          <w:rFonts w:ascii="Arial" w:eastAsia="Arial" w:hAnsi="Arial" w:cs="Arial"/>
          <w:color w:val="000000" w:themeColor="text1"/>
        </w:rPr>
      </w:pPr>
    </w:p>
    <w:p w14:paraId="294B035A" w14:textId="77777777" w:rsidR="00881F0E" w:rsidRDefault="00881F0E" w:rsidP="00881F0E">
      <w:pPr>
        <w:tabs>
          <w:tab w:val="left" w:pos="270"/>
        </w:tabs>
        <w:spacing w:after="0" w:line="240" w:lineRule="auto"/>
        <w:jc w:val="both"/>
        <w:rPr>
          <w:rFonts w:ascii="Arial" w:eastAsia="Arial" w:hAnsi="Arial" w:cs="Arial"/>
          <w:color w:val="000000" w:themeColor="text1"/>
        </w:rPr>
      </w:pPr>
      <w:bookmarkStart w:id="4" w:name="_Hlk135923977"/>
      <w:r w:rsidRPr="00576452">
        <w:rPr>
          <w:rFonts w:ascii="Arial" w:eastAsia="Arial" w:hAnsi="Arial" w:cs="Arial"/>
          <w:color w:val="000000" w:themeColor="text1"/>
        </w:rPr>
        <w:t>Kentucky DBHDID Management Information System (MIS) Client/Event Data Set – University of Kentucky Institute for Biomedical Informatics (IBI) – SFY 2022 Certified Data</w:t>
      </w:r>
    </w:p>
    <w:bookmarkEnd w:id="4"/>
    <w:p w14:paraId="3DCC4F7D" w14:textId="77777777" w:rsidR="00881F0E" w:rsidRDefault="00881F0E" w:rsidP="00881F0E">
      <w:pPr>
        <w:tabs>
          <w:tab w:val="left" w:pos="270"/>
        </w:tabs>
        <w:spacing w:after="0" w:line="240" w:lineRule="auto"/>
        <w:jc w:val="both"/>
        <w:rPr>
          <w:rFonts w:ascii="Arial" w:eastAsia="Arial" w:hAnsi="Arial" w:cs="Arial"/>
          <w:color w:val="000000" w:themeColor="text1"/>
        </w:rPr>
      </w:pPr>
    </w:p>
    <w:p w14:paraId="6212464D" w14:textId="77777777" w:rsidR="00881F0E" w:rsidRDefault="00881F0E" w:rsidP="00881F0E">
      <w:pPr>
        <w:tabs>
          <w:tab w:val="left" w:pos="270"/>
        </w:tabs>
        <w:spacing w:after="0" w:line="240" w:lineRule="auto"/>
        <w:jc w:val="both"/>
        <w:rPr>
          <w:rFonts w:ascii="Arial" w:eastAsia="Arial" w:hAnsi="Arial" w:cs="Arial"/>
          <w:color w:val="000000" w:themeColor="text1"/>
        </w:rPr>
      </w:pPr>
      <w:r w:rsidRPr="00576452">
        <w:rPr>
          <w:rFonts w:ascii="Arial" w:eastAsia="Arial" w:hAnsi="Arial" w:cs="Arial"/>
          <w:color w:val="000000" w:themeColor="text1"/>
        </w:rPr>
        <w:t>Non-Emergency Medical Transportation (NEMP) Workbook</w:t>
      </w:r>
      <w:r>
        <w:rPr>
          <w:rFonts w:ascii="Arial" w:eastAsia="Arial" w:hAnsi="Arial" w:cs="Arial"/>
          <w:color w:val="000000" w:themeColor="text1"/>
        </w:rPr>
        <w:t xml:space="preserve">. Accessed via </w:t>
      </w:r>
    </w:p>
    <w:p w14:paraId="721FD448" w14:textId="77777777" w:rsidR="00881F0E" w:rsidRDefault="00881F0E" w:rsidP="00881F0E">
      <w:pPr>
        <w:tabs>
          <w:tab w:val="left" w:pos="270"/>
        </w:tabs>
        <w:spacing w:after="0" w:line="240" w:lineRule="auto"/>
        <w:jc w:val="both"/>
        <w:rPr>
          <w:rFonts w:ascii="Arial" w:eastAsia="Arial" w:hAnsi="Arial" w:cs="Arial"/>
          <w:color w:val="000000" w:themeColor="text1"/>
        </w:rPr>
      </w:pPr>
      <w:hyperlink r:id="rId9" w:anchor=":~:text=In%20Kentucky%2C%20non-emergency%20medical%20transportation%20%28NEMT%29%20is%20administered,regions%20across%20the%20state%3A%20Last%20updated%20March%202020" w:history="1">
        <w:r w:rsidRPr="00576452">
          <w:rPr>
            <w:rStyle w:val="Hyperlink"/>
            <w:rFonts w:ascii="Arial" w:eastAsia="Arial" w:hAnsi="Arial" w:cs="Arial"/>
          </w:rPr>
          <w:t>NEMT-Workbook.pdf (hdiuky.org)</w:t>
        </w:r>
      </w:hyperlink>
    </w:p>
    <w:p w14:paraId="4A1FC5F7" w14:textId="77777777" w:rsidR="00881F0E" w:rsidRDefault="00881F0E" w:rsidP="00881F0E">
      <w:pPr>
        <w:tabs>
          <w:tab w:val="left" w:pos="270"/>
        </w:tabs>
        <w:spacing w:after="0" w:line="240" w:lineRule="auto"/>
        <w:jc w:val="both"/>
        <w:rPr>
          <w:rFonts w:ascii="Arial" w:eastAsia="Arial" w:hAnsi="Arial" w:cs="Arial"/>
          <w:color w:val="000000" w:themeColor="text1"/>
        </w:rPr>
      </w:pPr>
    </w:p>
    <w:p w14:paraId="3FFA7FA7" w14:textId="77777777" w:rsidR="00881F0E" w:rsidRDefault="00881F0E" w:rsidP="00881F0E">
      <w:pPr>
        <w:tabs>
          <w:tab w:val="left" w:pos="270"/>
        </w:tabs>
        <w:spacing w:after="0" w:line="240" w:lineRule="auto"/>
        <w:jc w:val="both"/>
        <w:rPr>
          <w:rFonts w:ascii="Arial" w:eastAsia="Arial" w:hAnsi="Arial" w:cs="Arial"/>
          <w:b/>
          <w:bCs/>
          <w:color w:val="000000" w:themeColor="text1"/>
          <w:u w:val="single"/>
        </w:rPr>
      </w:pPr>
      <w:r w:rsidRPr="005136A9">
        <w:rPr>
          <w:rFonts w:ascii="Arial" w:eastAsia="Arial" w:hAnsi="Arial" w:cs="Arial"/>
          <w:b/>
          <w:bCs/>
          <w:color w:val="000000" w:themeColor="text1"/>
          <w:u w:val="single"/>
        </w:rPr>
        <w:t>Adults with SMI experiencing homelessness:</w:t>
      </w:r>
    </w:p>
    <w:p w14:paraId="08000B3A" w14:textId="77777777" w:rsidR="00881F0E" w:rsidRDefault="00881F0E" w:rsidP="00881F0E">
      <w:pPr>
        <w:tabs>
          <w:tab w:val="left" w:pos="270"/>
        </w:tabs>
        <w:spacing w:after="0" w:line="240" w:lineRule="auto"/>
        <w:jc w:val="both"/>
        <w:rPr>
          <w:rFonts w:ascii="Arial" w:eastAsia="Arial" w:hAnsi="Arial" w:cs="Arial"/>
          <w:b/>
          <w:bCs/>
          <w:color w:val="000000" w:themeColor="text1"/>
          <w:u w:val="single"/>
        </w:rPr>
      </w:pPr>
    </w:p>
    <w:p w14:paraId="04BB7695" w14:textId="77777777" w:rsidR="00881F0E" w:rsidRDefault="00881F0E" w:rsidP="00881F0E">
      <w:pPr>
        <w:tabs>
          <w:tab w:val="left" w:pos="270"/>
        </w:tabs>
        <w:spacing w:after="0" w:line="240" w:lineRule="auto"/>
        <w:jc w:val="both"/>
        <w:rPr>
          <w:rFonts w:ascii="Arial" w:eastAsia="Arial" w:hAnsi="Arial" w:cs="Arial"/>
          <w:b/>
          <w:bCs/>
          <w:i/>
          <w:iCs/>
          <w:color w:val="000000" w:themeColor="text1"/>
        </w:rPr>
      </w:pPr>
      <w:r>
        <w:rPr>
          <w:rFonts w:ascii="Arial" w:eastAsia="Arial" w:hAnsi="Arial" w:cs="Arial"/>
          <w:b/>
          <w:bCs/>
          <w:i/>
          <w:iCs/>
          <w:color w:val="000000" w:themeColor="text1"/>
        </w:rPr>
        <w:t>Prevalence Data:</w:t>
      </w:r>
    </w:p>
    <w:p w14:paraId="26C0E2AF" w14:textId="77777777" w:rsidR="00881F0E" w:rsidRDefault="00881F0E" w:rsidP="00881F0E">
      <w:pPr>
        <w:tabs>
          <w:tab w:val="left" w:pos="270"/>
        </w:tabs>
        <w:spacing w:after="0" w:line="240" w:lineRule="auto"/>
        <w:jc w:val="both"/>
        <w:rPr>
          <w:rFonts w:ascii="Arial" w:eastAsia="Arial" w:hAnsi="Arial" w:cs="Arial"/>
          <w:color w:val="000000" w:themeColor="text1"/>
        </w:rPr>
      </w:pPr>
      <w:bookmarkStart w:id="5" w:name="_Hlk140401713"/>
      <w:r>
        <w:rPr>
          <w:rFonts w:ascii="Arial" w:eastAsia="Arial" w:hAnsi="Arial" w:cs="Arial"/>
          <w:color w:val="000000" w:themeColor="text1"/>
        </w:rPr>
        <w:t>According to Housing and Urban Development: The 2022 Annual Homelessness Assessment Report to Congress, on one single night in January of 2022 there were 582,462 individuals experiencing homelessness across the nation, or 18 in every 10,000 people.  Of those, 60% were located in sheltered locations and 40% were in unsheltered locations (on the street, in abandoned building or other uninhabitable locations).</w:t>
      </w:r>
    </w:p>
    <w:p w14:paraId="50C52206" w14:textId="77777777" w:rsidR="00881F0E" w:rsidRDefault="00881F0E" w:rsidP="00881F0E">
      <w:pPr>
        <w:tabs>
          <w:tab w:val="left" w:pos="270"/>
        </w:tabs>
        <w:spacing w:after="0" w:line="240" w:lineRule="auto"/>
        <w:jc w:val="both"/>
        <w:rPr>
          <w:rFonts w:ascii="Arial" w:eastAsia="Arial" w:hAnsi="Arial" w:cs="Arial"/>
          <w:color w:val="000000" w:themeColor="text1"/>
        </w:rPr>
      </w:pPr>
    </w:p>
    <w:p w14:paraId="35B720D7" w14:textId="77777777" w:rsidR="00881F0E" w:rsidRDefault="00881F0E" w:rsidP="00881F0E">
      <w:pPr>
        <w:tabs>
          <w:tab w:val="left" w:pos="270"/>
        </w:tabs>
        <w:spacing w:after="0" w:line="240" w:lineRule="auto"/>
        <w:jc w:val="both"/>
        <w:rPr>
          <w:rFonts w:ascii="Arial" w:eastAsia="Arial" w:hAnsi="Arial" w:cs="Arial"/>
          <w:color w:val="000000" w:themeColor="text1"/>
        </w:rPr>
      </w:pPr>
      <w:bookmarkStart w:id="6" w:name="_Hlk140401196"/>
      <w:r>
        <w:rPr>
          <w:rFonts w:ascii="Arial" w:eastAsia="Arial" w:hAnsi="Arial" w:cs="Arial"/>
          <w:color w:val="000000" w:themeColor="text1"/>
        </w:rPr>
        <w:t xml:space="preserve">DBHDID monitors the number of adults with SMI who are experiencing homelessness in Kentucky. During SFY 2022, CMHCs served 3,632 adults with SMI experiencing homelessness, which is 4.6% of the state’s estimated SMI population. </w:t>
      </w:r>
    </w:p>
    <w:bookmarkEnd w:id="5"/>
    <w:p w14:paraId="4D7397B8" w14:textId="77777777" w:rsidR="00881F0E" w:rsidRDefault="00881F0E" w:rsidP="00881F0E">
      <w:pPr>
        <w:tabs>
          <w:tab w:val="left" w:pos="270"/>
        </w:tabs>
        <w:spacing w:after="0" w:line="240" w:lineRule="auto"/>
        <w:jc w:val="both"/>
        <w:rPr>
          <w:rFonts w:ascii="Arial" w:eastAsia="Arial" w:hAnsi="Arial" w:cs="Arial"/>
          <w:color w:val="000000" w:themeColor="text1"/>
        </w:rPr>
      </w:pPr>
    </w:p>
    <w:bookmarkEnd w:id="6"/>
    <w:p w14:paraId="66904FD9" w14:textId="77777777" w:rsidR="00881F0E" w:rsidRDefault="00881F0E" w:rsidP="00881F0E">
      <w:pPr>
        <w:tabs>
          <w:tab w:val="left" w:pos="270"/>
        </w:tabs>
        <w:spacing w:after="0" w:line="240" w:lineRule="auto"/>
        <w:jc w:val="both"/>
        <w:rPr>
          <w:rFonts w:ascii="Arial" w:eastAsia="Arial" w:hAnsi="Arial" w:cs="Arial"/>
          <w:color w:val="000000" w:themeColor="text1"/>
        </w:rPr>
      </w:pPr>
      <w:r>
        <w:rPr>
          <w:rFonts w:ascii="Arial" w:eastAsia="Arial" w:hAnsi="Arial" w:cs="Arial"/>
          <w:color w:val="000000" w:themeColor="text1"/>
        </w:rPr>
        <w:t>The preliminary annual point in time street count in Kentucky (known as the K-Count) for 2023 has shown unsheltered individuals experiencing homelessness has more than doubled in the Louisville Metro area over the last year to more than 500 individuals. The Louisville Metro area is Kentucky’s most densely populated urban area.</w:t>
      </w:r>
    </w:p>
    <w:p w14:paraId="49542826" w14:textId="77777777" w:rsidR="00881F0E" w:rsidRDefault="00881F0E" w:rsidP="00881F0E">
      <w:pPr>
        <w:tabs>
          <w:tab w:val="left" w:pos="270"/>
        </w:tabs>
        <w:spacing w:after="0" w:line="240" w:lineRule="auto"/>
        <w:jc w:val="both"/>
        <w:rPr>
          <w:rFonts w:ascii="Arial" w:eastAsia="Arial" w:hAnsi="Arial" w:cs="Arial"/>
          <w:color w:val="000000" w:themeColor="text1"/>
        </w:rPr>
      </w:pPr>
    </w:p>
    <w:p w14:paraId="3C951E5C" w14:textId="77777777" w:rsidR="00881F0E" w:rsidRPr="000C79D8" w:rsidRDefault="00881F0E" w:rsidP="00881F0E">
      <w:pPr>
        <w:tabs>
          <w:tab w:val="left" w:pos="270"/>
        </w:tabs>
        <w:spacing w:after="0" w:line="240" w:lineRule="auto"/>
        <w:jc w:val="both"/>
        <w:rPr>
          <w:rFonts w:ascii="Arial" w:eastAsia="Arial" w:hAnsi="Arial" w:cs="Arial"/>
          <w:b/>
          <w:bCs/>
          <w:i/>
          <w:iCs/>
          <w:color w:val="000000" w:themeColor="text1"/>
        </w:rPr>
      </w:pPr>
      <w:r>
        <w:rPr>
          <w:rFonts w:ascii="Arial" w:eastAsia="Arial" w:hAnsi="Arial" w:cs="Arial"/>
          <w:b/>
          <w:bCs/>
          <w:i/>
          <w:iCs/>
          <w:color w:val="000000" w:themeColor="text1"/>
        </w:rPr>
        <w:t>Unmet Needs and Critical Service Gaps:</w:t>
      </w:r>
    </w:p>
    <w:p w14:paraId="3FBA801F" w14:textId="77777777" w:rsidR="00881F0E" w:rsidRDefault="00881F0E" w:rsidP="00881F0E">
      <w:pPr>
        <w:tabs>
          <w:tab w:val="left" w:pos="270"/>
        </w:tabs>
        <w:spacing w:after="0" w:line="240" w:lineRule="auto"/>
        <w:jc w:val="both"/>
        <w:rPr>
          <w:rFonts w:ascii="Arial" w:eastAsia="Arial" w:hAnsi="Arial" w:cs="Arial"/>
          <w:color w:val="000000" w:themeColor="text1"/>
        </w:rPr>
      </w:pPr>
      <w:r>
        <w:rPr>
          <w:rFonts w:ascii="Arial" w:eastAsia="Arial" w:hAnsi="Arial" w:cs="Arial"/>
          <w:color w:val="000000" w:themeColor="text1"/>
        </w:rPr>
        <w:t xml:space="preserve">The Housing and Urban Development (HUD) housing programs and other low-income housing programs supported nationally have not met the needs of the SMI population experiencing homelessness.  Many housing programs having waiting lists of one year or more before being accepted into housing slots. In addition, all of the noted housing issues related to all adults with SMI apply to this population as well. There is a lack of shelter bed capacity for this population, and most congregate settings do not work well for adults with SMI as they need smaller sheltered housing to meet their mental health needs. </w:t>
      </w:r>
    </w:p>
    <w:p w14:paraId="70D1F0C9" w14:textId="77777777" w:rsidR="00881F0E" w:rsidRDefault="00881F0E" w:rsidP="00881F0E">
      <w:pPr>
        <w:tabs>
          <w:tab w:val="left" w:pos="270"/>
        </w:tabs>
        <w:spacing w:after="0" w:line="240" w:lineRule="auto"/>
        <w:jc w:val="both"/>
        <w:rPr>
          <w:rFonts w:ascii="Arial" w:eastAsia="Arial" w:hAnsi="Arial" w:cs="Arial"/>
          <w:color w:val="000000" w:themeColor="text1"/>
        </w:rPr>
      </w:pPr>
    </w:p>
    <w:p w14:paraId="410F52D2" w14:textId="77777777" w:rsidR="00881F0E" w:rsidRDefault="00881F0E" w:rsidP="00881F0E">
      <w:pPr>
        <w:tabs>
          <w:tab w:val="left" w:pos="270"/>
        </w:tabs>
        <w:spacing w:after="0" w:line="240" w:lineRule="auto"/>
        <w:jc w:val="both"/>
        <w:rPr>
          <w:rFonts w:ascii="Arial" w:eastAsia="Arial" w:hAnsi="Arial" w:cs="Arial"/>
          <w:color w:val="000000" w:themeColor="text1"/>
        </w:rPr>
      </w:pPr>
      <w:r>
        <w:rPr>
          <w:rFonts w:ascii="Arial" w:eastAsia="Arial" w:hAnsi="Arial" w:cs="Arial"/>
          <w:color w:val="000000" w:themeColor="text1"/>
        </w:rPr>
        <w:t xml:space="preserve">There are workforce issues and a lack of adequately trained community-based staff for this population. Transportation is also a critical need for this population, as access to necessary services is extremely challenging. </w:t>
      </w:r>
    </w:p>
    <w:p w14:paraId="03E90940" w14:textId="77777777" w:rsidR="00881F0E" w:rsidRDefault="00881F0E" w:rsidP="00881F0E">
      <w:pPr>
        <w:tabs>
          <w:tab w:val="left" w:pos="270"/>
        </w:tabs>
        <w:spacing w:after="0" w:line="240" w:lineRule="auto"/>
        <w:jc w:val="both"/>
        <w:rPr>
          <w:rFonts w:ascii="Arial" w:eastAsia="Arial" w:hAnsi="Arial" w:cs="Arial"/>
          <w:color w:val="000000" w:themeColor="text1"/>
        </w:rPr>
      </w:pPr>
    </w:p>
    <w:p w14:paraId="1E149041" w14:textId="77777777" w:rsidR="00881F0E" w:rsidRPr="00352CFA" w:rsidRDefault="00881F0E" w:rsidP="00881F0E">
      <w:pPr>
        <w:tabs>
          <w:tab w:val="left" w:pos="270"/>
        </w:tabs>
        <w:spacing w:after="0" w:line="240" w:lineRule="auto"/>
        <w:jc w:val="both"/>
        <w:rPr>
          <w:rFonts w:ascii="Arial" w:eastAsia="Arial" w:hAnsi="Arial" w:cs="Arial"/>
          <w:b/>
          <w:bCs/>
          <w:i/>
          <w:iCs/>
          <w:color w:val="000000" w:themeColor="text1"/>
        </w:rPr>
      </w:pPr>
      <w:r w:rsidRPr="00352CFA">
        <w:rPr>
          <w:rFonts w:ascii="Arial" w:eastAsia="Arial" w:hAnsi="Arial" w:cs="Arial"/>
          <w:b/>
          <w:bCs/>
          <w:i/>
          <w:iCs/>
          <w:color w:val="000000" w:themeColor="text1"/>
        </w:rPr>
        <w:t xml:space="preserve">Addressing the Needs: </w:t>
      </w:r>
    </w:p>
    <w:p w14:paraId="15EEC357" w14:textId="77777777" w:rsidR="00881F0E" w:rsidRDefault="00881F0E" w:rsidP="00881F0E">
      <w:pPr>
        <w:tabs>
          <w:tab w:val="left" w:pos="270"/>
        </w:tabs>
        <w:spacing w:after="0" w:line="240" w:lineRule="auto"/>
        <w:jc w:val="both"/>
        <w:rPr>
          <w:rFonts w:ascii="Arial" w:eastAsia="Arial" w:hAnsi="Arial" w:cs="Arial"/>
          <w:color w:val="000000" w:themeColor="text1"/>
        </w:rPr>
      </w:pPr>
      <w:r>
        <w:rPr>
          <w:rFonts w:ascii="Arial" w:eastAsia="Arial" w:hAnsi="Arial" w:cs="Arial"/>
          <w:color w:val="000000" w:themeColor="text1"/>
        </w:rPr>
        <w:lastRenderedPageBreak/>
        <w:t xml:space="preserve">DMH has a program administrator that focuses on housing issues for individuals with SMI, including working with several statewide groups that address homelessness. DMH also provides funding (state general and block grant) for several agencies across the state, in addition to the CMHCs, to assist with work with this population, including two agencies in Louisville, a homeless shelter in Lexington, a drop in center in western Kentucky and others. </w:t>
      </w:r>
    </w:p>
    <w:p w14:paraId="03C89D27" w14:textId="77777777" w:rsidR="00881F0E" w:rsidRDefault="00881F0E" w:rsidP="00881F0E">
      <w:pPr>
        <w:tabs>
          <w:tab w:val="left" w:pos="270"/>
        </w:tabs>
        <w:spacing w:after="0" w:line="240" w:lineRule="auto"/>
        <w:jc w:val="both"/>
        <w:rPr>
          <w:rFonts w:ascii="Arial" w:eastAsia="Arial" w:hAnsi="Arial" w:cs="Arial"/>
          <w:color w:val="000000" w:themeColor="text1"/>
        </w:rPr>
      </w:pPr>
    </w:p>
    <w:p w14:paraId="42418BA7" w14:textId="77777777" w:rsidR="00881F0E" w:rsidRDefault="00881F0E" w:rsidP="00881F0E">
      <w:pPr>
        <w:tabs>
          <w:tab w:val="left" w:pos="270"/>
        </w:tabs>
        <w:spacing w:after="0" w:line="240" w:lineRule="auto"/>
        <w:jc w:val="both"/>
        <w:rPr>
          <w:rFonts w:ascii="Arial" w:eastAsia="Arial" w:hAnsi="Arial" w:cs="Arial"/>
          <w:color w:val="000000" w:themeColor="text1"/>
        </w:rPr>
      </w:pPr>
      <w:r>
        <w:rPr>
          <w:rFonts w:ascii="Arial" w:eastAsia="Arial" w:hAnsi="Arial" w:cs="Arial"/>
          <w:color w:val="000000" w:themeColor="text1"/>
        </w:rPr>
        <w:t xml:space="preserve">The CMHC based in Louisville also has a Homeless Outreach Team that works in the community to identify and provide services to this population, including transition age individuals. This outreach team also partners with the University of Louisville in identifying people who need assistance. Some emergency COVID 19 funding assisted with providing additional suicide screening and peer support for these individuals in the Louisville area. </w:t>
      </w:r>
    </w:p>
    <w:p w14:paraId="67975F21" w14:textId="77777777" w:rsidR="00881F0E" w:rsidRDefault="00881F0E" w:rsidP="00881F0E">
      <w:pPr>
        <w:tabs>
          <w:tab w:val="left" w:pos="270"/>
        </w:tabs>
        <w:spacing w:after="0" w:line="240" w:lineRule="auto"/>
        <w:jc w:val="both"/>
        <w:rPr>
          <w:rFonts w:ascii="Arial" w:eastAsia="Arial" w:hAnsi="Arial" w:cs="Arial"/>
          <w:color w:val="000000" w:themeColor="text1"/>
        </w:rPr>
      </w:pPr>
    </w:p>
    <w:p w14:paraId="3529708C" w14:textId="77777777" w:rsidR="00881F0E" w:rsidRDefault="00881F0E" w:rsidP="00881F0E">
      <w:pPr>
        <w:tabs>
          <w:tab w:val="left" w:pos="270"/>
        </w:tabs>
        <w:spacing w:after="0" w:line="240" w:lineRule="auto"/>
        <w:jc w:val="both"/>
        <w:rPr>
          <w:rFonts w:ascii="Arial" w:eastAsia="Arial" w:hAnsi="Arial" w:cs="Arial"/>
          <w:color w:val="000000" w:themeColor="text1"/>
        </w:rPr>
      </w:pPr>
      <w:r>
        <w:rPr>
          <w:rFonts w:ascii="Arial" w:eastAsia="Arial" w:hAnsi="Arial" w:cs="Arial"/>
          <w:color w:val="000000" w:themeColor="text1"/>
        </w:rPr>
        <w:t xml:space="preserve">In addition, the DSUD also has a program administrator that focuses on recovery housing for individuals with SUD and is working to grow the housing options for that population. </w:t>
      </w:r>
    </w:p>
    <w:p w14:paraId="11CF727E" w14:textId="77777777" w:rsidR="00881F0E" w:rsidRDefault="00881F0E" w:rsidP="00881F0E">
      <w:pPr>
        <w:tabs>
          <w:tab w:val="left" w:pos="270"/>
        </w:tabs>
        <w:spacing w:after="0" w:line="240" w:lineRule="auto"/>
        <w:jc w:val="both"/>
        <w:rPr>
          <w:rFonts w:ascii="Arial" w:eastAsia="Arial" w:hAnsi="Arial" w:cs="Arial"/>
          <w:color w:val="000000" w:themeColor="text1"/>
        </w:rPr>
      </w:pPr>
    </w:p>
    <w:p w14:paraId="5E681820" w14:textId="77777777" w:rsidR="00881F0E" w:rsidRDefault="00881F0E" w:rsidP="00881F0E">
      <w:pPr>
        <w:tabs>
          <w:tab w:val="left" w:pos="270"/>
        </w:tabs>
        <w:spacing w:after="0" w:line="240" w:lineRule="auto"/>
        <w:jc w:val="both"/>
        <w:rPr>
          <w:rFonts w:ascii="Arial" w:eastAsia="Arial" w:hAnsi="Arial" w:cs="Arial"/>
          <w:color w:val="000000" w:themeColor="text1"/>
        </w:rPr>
      </w:pPr>
      <w:r>
        <w:rPr>
          <w:rFonts w:ascii="Arial" w:eastAsia="Arial" w:hAnsi="Arial" w:cs="Arial"/>
          <w:color w:val="000000" w:themeColor="text1"/>
        </w:rPr>
        <w:t xml:space="preserve">DBHDID maintains funds in the four (4) state Catchment Areas (encompasses the entire 120 counties) to address needs of people who meet the criteria for Olmstead funding and need assistance to gain and sustain community housing. These funds are wraparound funds designed for the CMHCs who exist in each of the four (4) Catchment Areas to be able to assist with specialized needs, that generally include housing support. This is in addition to the OHI voucher program mentioned under the adults with SMI section. </w:t>
      </w:r>
    </w:p>
    <w:p w14:paraId="5A7260FC" w14:textId="77777777" w:rsidR="00881F0E" w:rsidRDefault="00881F0E" w:rsidP="00881F0E">
      <w:pPr>
        <w:tabs>
          <w:tab w:val="left" w:pos="270"/>
        </w:tabs>
        <w:spacing w:after="0" w:line="240" w:lineRule="auto"/>
        <w:jc w:val="both"/>
        <w:rPr>
          <w:rFonts w:ascii="Arial" w:eastAsia="Arial" w:hAnsi="Arial" w:cs="Arial"/>
          <w:color w:val="000000" w:themeColor="text1"/>
        </w:rPr>
      </w:pPr>
    </w:p>
    <w:p w14:paraId="70FF89D2" w14:textId="77777777" w:rsidR="00881F0E" w:rsidRPr="00CA5374" w:rsidRDefault="00881F0E" w:rsidP="00881F0E">
      <w:pPr>
        <w:tabs>
          <w:tab w:val="left" w:pos="270"/>
        </w:tabs>
        <w:spacing w:after="0" w:line="240" w:lineRule="auto"/>
        <w:jc w:val="both"/>
        <w:rPr>
          <w:rFonts w:ascii="Arial" w:eastAsia="Arial" w:hAnsi="Arial" w:cs="Arial"/>
          <w:color w:val="000000" w:themeColor="text1"/>
        </w:rPr>
      </w:pPr>
      <w:r w:rsidRPr="2C1CE543">
        <w:rPr>
          <w:rFonts w:ascii="Arial" w:eastAsia="Arial" w:hAnsi="Arial" w:cs="Arial"/>
          <w:color w:val="000000" w:themeColor="text1"/>
        </w:rPr>
        <w:t>D</w:t>
      </w:r>
      <w:r>
        <w:rPr>
          <w:rFonts w:ascii="Arial" w:eastAsia="Arial" w:hAnsi="Arial" w:cs="Arial"/>
          <w:color w:val="000000" w:themeColor="text1"/>
        </w:rPr>
        <w:t>MH</w:t>
      </w:r>
      <w:r w:rsidRPr="2C1CE543">
        <w:rPr>
          <w:rFonts w:ascii="Arial" w:eastAsia="Arial" w:hAnsi="Arial" w:cs="Arial"/>
          <w:color w:val="000000" w:themeColor="text1"/>
        </w:rPr>
        <w:t xml:space="preserve"> </w:t>
      </w:r>
      <w:r>
        <w:rPr>
          <w:rFonts w:ascii="Arial" w:eastAsia="Arial" w:hAnsi="Arial" w:cs="Arial"/>
          <w:color w:val="000000" w:themeColor="text1"/>
        </w:rPr>
        <w:t xml:space="preserve">has applied for the </w:t>
      </w:r>
      <w:r w:rsidRPr="2C1CE543">
        <w:rPr>
          <w:rFonts w:ascii="Arial" w:eastAsia="Arial" w:hAnsi="Arial" w:cs="Arial"/>
          <w:color w:val="000000" w:themeColor="text1"/>
        </w:rPr>
        <w:t xml:space="preserve">Treatment for Individuals Experiencing Homelessness Grant from SAMSHA with the project name of TEAM SOAR (Treatment Enhanced Assertive Mechanics for SSI/SSDI Outreach Access Recovery).  This grant would provide increased housing assistance, therapeutic supports, and </w:t>
      </w:r>
      <w:r>
        <w:rPr>
          <w:rFonts w:ascii="Arial" w:eastAsia="Arial" w:hAnsi="Arial" w:cs="Arial"/>
          <w:color w:val="000000" w:themeColor="text1"/>
        </w:rPr>
        <w:t xml:space="preserve">street </w:t>
      </w:r>
      <w:r w:rsidRPr="2C1CE543">
        <w:rPr>
          <w:rFonts w:ascii="Arial" w:eastAsia="Arial" w:hAnsi="Arial" w:cs="Arial"/>
          <w:color w:val="000000" w:themeColor="text1"/>
        </w:rPr>
        <w:t>outreach for individual</w:t>
      </w:r>
      <w:r>
        <w:rPr>
          <w:rFonts w:ascii="Arial" w:eastAsia="Arial" w:hAnsi="Arial" w:cs="Arial"/>
          <w:color w:val="000000" w:themeColor="text1"/>
        </w:rPr>
        <w:t>s</w:t>
      </w:r>
      <w:r w:rsidRPr="2C1CE543">
        <w:rPr>
          <w:rFonts w:ascii="Arial" w:eastAsia="Arial" w:hAnsi="Arial" w:cs="Arial"/>
          <w:color w:val="000000" w:themeColor="text1"/>
        </w:rPr>
        <w:t xml:space="preserve"> in areas of Kentucky that are experiencing the highest rates of homelessness.  </w:t>
      </w:r>
    </w:p>
    <w:p w14:paraId="16573B2C" w14:textId="77777777" w:rsidR="00881F0E" w:rsidRDefault="00881F0E" w:rsidP="00881F0E">
      <w:pPr>
        <w:spacing w:after="0" w:line="240" w:lineRule="auto"/>
        <w:jc w:val="both"/>
        <w:rPr>
          <w:rFonts w:ascii="Arial" w:eastAsia="Times New Roman" w:hAnsi="Arial" w:cs="Arial"/>
          <w:color w:val="000000"/>
        </w:rPr>
      </w:pPr>
    </w:p>
    <w:p w14:paraId="2B85C075" w14:textId="77777777" w:rsidR="00881F0E" w:rsidRDefault="00881F0E" w:rsidP="00881F0E">
      <w:pPr>
        <w:tabs>
          <w:tab w:val="num" w:pos="270"/>
        </w:tabs>
        <w:spacing w:after="0" w:line="240" w:lineRule="auto"/>
        <w:jc w:val="both"/>
        <w:rPr>
          <w:rFonts w:ascii="Arial" w:eastAsia="Times New Roman" w:hAnsi="Arial" w:cs="Arial"/>
          <w:b/>
          <w:i/>
        </w:rPr>
      </w:pPr>
      <w:r w:rsidRPr="00C247CE">
        <w:rPr>
          <w:rFonts w:ascii="Arial" w:eastAsia="Times New Roman" w:hAnsi="Arial" w:cs="Arial"/>
          <w:b/>
          <w:i/>
        </w:rPr>
        <w:t>Data Sources Used:</w:t>
      </w:r>
    </w:p>
    <w:p w14:paraId="45350831" w14:textId="77777777" w:rsidR="00881F0E" w:rsidRPr="00C247CE" w:rsidRDefault="00881F0E" w:rsidP="00881F0E">
      <w:pPr>
        <w:tabs>
          <w:tab w:val="num" w:pos="270"/>
        </w:tabs>
        <w:spacing w:after="0" w:line="240" w:lineRule="auto"/>
        <w:jc w:val="both"/>
        <w:rPr>
          <w:rFonts w:ascii="Arial" w:eastAsia="Times New Roman" w:hAnsi="Arial" w:cs="Arial"/>
          <w:b/>
          <w:i/>
        </w:rPr>
      </w:pPr>
    </w:p>
    <w:p w14:paraId="1E8828C7" w14:textId="77777777" w:rsidR="00881F0E" w:rsidRPr="00576452" w:rsidRDefault="00881F0E" w:rsidP="00881F0E">
      <w:pPr>
        <w:tabs>
          <w:tab w:val="left" w:pos="270"/>
        </w:tabs>
        <w:spacing w:after="0" w:line="240" w:lineRule="auto"/>
        <w:jc w:val="both"/>
        <w:rPr>
          <w:rFonts w:ascii="Arial" w:eastAsia="Arial" w:hAnsi="Arial" w:cs="Arial"/>
          <w:color w:val="000000" w:themeColor="text1"/>
        </w:rPr>
      </w:pPr>
      <w:r w:rsidRPr="00576452">
        <w:rPr>
          <w:rFonts w:ascii="Arial" w:eastAsia="Arial" w:hAnsi="Arial" w:cs="Arial"/>
          <w:color w:val="000000" w:themeColor="text1"/>
        </w:rPr>
        <w:t>Kentucky DBHDID Management Information System (MIS) Client/Event Data Set – University of Kentucky Institute for Biomedical Informatics (IBI) – SFY 2022 Certified Data</w:t>
      </w:r>
    </w:p>
    <w:p w14:paraId="68912020" w14:textId="77777777" w:rsidR="00881F0E" w:rsidRDefault="00881F0E" w:rsidP="00881F0E">
      <w:pPr>
        <w:spacing w:line="240" w:lineRule="auto"/>
        <w:contextualSpacing/>
        <w:jc w:val="both"/>
        <w:rPr>
          <w:rFonts w:ascii="Arial" w:hAnsi="Arial" w:cs="Arial"/>
          <w:color w:val="000000"/>
        </w:rPr>
      </w:pPr>
    </w:p>
    <w:p w14:paraId="228A508E" w14:textId="77777777" w:rsidR="00881F0E" w:rsidRDefault="00881F0E" w:rsidP="00881F0E">
      <w:pPr>
        <w:spacing w:line="240" w:lineRule="auto"/>
        <w:contextualSpacing/>
        <w:jc w:val="both"/>
        <w:rPr>
          <w:rFonts w:ascii="Arial" w:hAnsi="Arial" w:cs="Arial"/>
          <w:color w:val="000000"/>
        </w:rPr>
      </w:pPr>
      <w:r>
        <w:rPr>
          <w:rFonts w:ascii="Arial" w:hAnsi="Arial" w:cs="Arial"/>
          <w:color w:val="000000"/>
        </w:rPr>
        <w:t>Housing and Urban Development: The 2022 Annual Homelessness Assessment Report to Congress. Accessed via</w:t>
      </w:r>
    </w:p>
    <w:p w14:paraId="2F4124C3" w14:textId="77777777" w:rsidR="00881F0E" w:rsidRDefault="00881F0E" w:rsidP="00881F0E">
      <w:pPr>
        <w:spacing w:line="240" w:lineRule="auto"/>
        <w:contextualSpacing/>
        <w:jc w:val="both"/>
        <w:rPr>
          <w:rFonts w:ascii="Arial" w:hAnsi="Arial" w:cs="Arial"/>
          <w:color w:val="000000"/>
        </w:rPr>
      </w:pPr>
      <w:hyperlink r:id="rId10" w:history="1">
        <w:r w:rsidRPr="001D41B8">
          <w:rPr>
            <w:rStyle w:val="Hyperlink"/>
            <w:rFonts w:ascii="Arial" w:hAnsi="Arial" w:cs="Arial"/>
          </w:rPr>
          <w:t>https://www.huduser.gov/portal/sites/default/files/pdf/2022-AHAR-Part-1.pdf</w:t>
        </w:r>
      </w:hyperlink>
      <w:r>
        <w:rPr>
          <w:rFonts w:ascii="Arial" w:hAnsi="Arial" w:cs="Arial"/>
          <w:color w:val="000000"/>
        </w:rPr>
        <w:t xml:space="preserve"> </w:t>
      </w:r>
    </w:p>
    <w:p w14:paraId="712C2A1F" w14:textId="77777777" w:rsidR="00881F0E" w:rsidRDefault="00881F0E" w:rsidP="00881F0E">
      <w:pPr>
        <w:spacing w:line="240" w:lineRule="auto"/>
        <w:contextualSpacing/>
        <w:jc w:val="both"/>
        <w:rPr>
          <w:rFonts w:ascii="Arial" w:hAnsi="Arial" w:cs="Arial"/>
          <w:color w:val="000000"/>
        </w:rPr>
      </w:pPr>
    </w:p>
    <w:p w14:paraId="4658ECEF" w14:textId="77777777" w:rsidR="00881F0E" w:rsidRDefault="00881F0E" w:rsidP="00881F0E">
      <w:pPr>
        <w:spacing w:line="240" w:lineRule="auto"/>
        <w:contextualSpacing/>
        <w:jc w:val="both"/>
        <w:rPr>
          <w:rFonts w:ascii="Arial" w:eastAsia="Arial" w:hAnsi="Arial" w:cs="Arial"/>
        </w:rPr>
      </w:pPr>
      <w:r w:rsidRPr="2C1CE543">
        <w:rPr>
          <w:rFonts w:ascii="Arial" w:eastAsia="Arial" w:hAnsi="Arial" w:cs="Arial"/>
        </w:rPr>
        <w:t>KHC K-Count (2022)</w:t>
      </w:r>
      <w:r>
        <w:rPr>
          <w:rFonts w:ascii="Arial" w:eastAsia="Arial" w:hAnsi="Arial" w:cs="Arial"/>
        </w:rPr>
        <w:t xml:space="preserve"> </w:t>
      </w:r>
      <w:hyperlink r:id="rId11" w:history="1">
        <w:r w:rsidRPr="006E7912">
          <w:rPr>
            <w:rStyle w:val="Hyperlink"/>
            <w:rFonts w:ascii="Arial" w:eastAsia="Arial" w:hAnsi="Arial" w:cs="Arial"/>
          </w:rPr>
          <w:t>https://www.kyhousing.org/Programs/Homeless-Programs/Pages/K-Count.aspx</w:t>
        </w:r>
      </w:hyperlink>
      <w:r>
        <w:rPr>
          <w:rFonts w:ascii="Arial" w:eastAsia="Arial" w:hAnsi="Arial" w:cs="Arial"/>
        </w:rPr>
        <w:t xml:space="preserve">  </w:t>
      </w:r>
    </w:p>
    <w:p w14:paraId="5C866876" w14:textId="77777777" w:rsidR="00881F0E" w:rsidRDefault="00881F0E" w:rsidP="00881F0E">
      <w:pPr>
        <w:spacing w:line="240" w:lineRule="auto"/>
        <w:contextualSpacing/>
        <w:jc w:val="both"/>
        <w:rPr>
          <w:rFonts w:ascii="Arial" w:eastAsia="Arial" w:hAnsi="Arial" w:cs="Arial"/>
        </w:rPr>
      </w:pPr>
    </w:p>
    <w:p w14:paraId="2B625654" w14:textId="77777777" w:rsidR="00881F0E" w:rsidRDefault="00881F0E" w:rsidP="00881F0E">
      <w:pPr>
        <w:spacing w:line="240" w:lineRule="auto"/>
        <w:contextualSpacing/>
        <w:jc w:val="both"/>
        <w:rPr>
          <w:rFonts w:ascii="Arial" w:eastAsia="Arial" w:hAnsi="Arial" w:cs="Arial"/>
        </w:rPr>
      </w:pPr>
      <w:r w:rsidRPr="2C1CE543">
        <w:rPr>
          <w:rFonts w:ascii="Arial" w:eastAsia="Arial" w:hAnsi="Arial" w:cs="Arial"/>
        </w:rPr>
        <w:t>Louisville Coalition for the Homeless Street Count (2023)</w:t>
      </w:r>
      <w:r>
        <w:rPr>
          <w:rFonts w:ascii="Arial" w:eastAsia="Arial" w:hAnsi="Arial" w:cs="Arial"/>
        </w:rPr>
        <w:t xml:space="preserve"> accessed via</w:t>
      </w:r>
    </w:p>
    <w:p w14:paraId="769697B9" w14:textId="77777777" w:rsidR="00881F0E" w:rsidRDefault="00881F0E" w:rsidP="00881F0E">
      <w:pPr>
        <w:spacing w:line="240" w:lineRule="auto"/>
        <w:contextualSpacing/>
        <w:jc w:val="both"/>
        <w:rPr>
          <w:rFonts w:ascii="Arial" w:eastAsia="Arial" w:hAnsi="Arial" w:cs="Arial"/>
        </w:rPr>
      </w:pPr>
      <w:hyperlink r:id="rId12" w:history="1">
        <w:r w:rsidRPr="001D41B8">
          <w:rPr>
            <w:rStyle w:val="Hyperlink"/>
            <w:rFonts w:ascii="Arial" w:eastAsia="Arial" w:hAnsi="Arial" w:cs="Arial"/>
          </w:rPr>
          <w:t>https://louhomeless.org/</w:t>
        </w:r>
      </w:hyperlink>
      <w:r>
        <w:rPr>
          <w:rFonts w:ascii="Arial" w:eastAsia="Arial" w:hAnsi="Arial" w:cs="Arial"/>
        </w:rPr>
        <w:t xml:space="preserve"> </w:t>
      </w:r>
    </w:p>
    <w:p w14:paraId="0A4791CA" w14:textId="77777777" w:rsidR="00881F0E" w:rsidRDefault="00881F0E" w:rsidP="00881F0E">
      <w:pPr>
        <w:spacing w:line="240" w:lineRule="auto"/>
        <w:ind w:left="270"/>
        <w:contextualSpacing/>
        <w:jc w:val="both"/>
        <w:rPr>
          <w:rFonts w:ascii="Arial" w:hAnsi="Arial" w:cs="Arial"/>
        </w:rPr>
      </w:pPr>
    </w:p>
    <w:p w14:paraId="76B0B657" w14:textId="77777777" w:rsidR="00881F0E" w:rsidRPr="00C247CE" w:rsidRDefault="00881F0E" w:rsidP="00881F0E">
      <w:pPr>
        <w:spacing w:after="0" w:line="240" w:lineRule="auto"/>
        <w:jc w:val="both"/>
        <w:rPr>
          <w:rFonts w:ascii="Arial" w:eastAsia="Times New Roman" w:hAnsi="Arial" w:cs="Arial"/>
          <w:b/>
          <w:color w:val="000000"/>
          <w:u w:val="single"/>
        </w:rPr>
      </w:pPr>
      <w:r w:rsidRPr="00C247CE">
        <w:rPr>
          <w:rFonts w:ascii="Arial" w:eastAsia="Times New Roman" w:hAnsi="Arial" w:cs="Arial"/>
          <w:b/>
          <w:color w:val="000000"/>
          <w:u w:val="single"/>
        </w:rPr>
        <w:t>Children with SED</w:t>
      </w:r>
      <w:r>
        <w:rPr>
          <w:rFonts w:ascii="Arial" w:eastAsia="Times New Roman" w:hAnsi="Arial" w:cs="Arial"/>
          <w:b/>
          <w:color w:val="000000"/>
          <w:u w:val="single"/>
        </w:rPr>
        <w:t xml:space="preserve"> and Their Families</w:t>
      </w:r>
    </w:p>
    <w:p w14:paraId="74501E24" w14:textId="77777777" w:rsidR="00881F0E" w:rsidRPr="00C247CE" w:rsidRDefault="00881F0E" w:rsidP="00881F0E">
      <w:pPr>
        <w:spacing w:after="0" w:line="240" w:lineRule="auto"/>
        <w:jc w:val="both"/>
        <w:rPr>
          <w:rFonts w:ascii="Arial" w:eastAsia="Times New Roman" w:hAnsi="Arial" w:cs="Arial"/>
          <w:b/>
          <w:color w:val="000000"/>
        </w:rPr>
      </w:pPr>
    </w:p>
    <w:p w14:paraId="40A132B4" w14:textId="77777777" w:rsidR="00881F0E" w:rsidRPr="00C247CE" w:rsidRDefault="00881F0E" w:rsidP="00881F0E">
      <w:pPr>
        <w:spacing w:after="0" w:line="240" w:lineRule="auto"/>
        <w:jc w:val="both"/>
        <w:rPr>
          <w:rFonts w:ascii="Arial" w:eastAsia="Times New Roman" w:hAnsi="Arial" w:cs="Arial"/>
          <w:b/>
          <w:color w:val="000000"/>
        </w:rPr>
      </w:pPr>
      <w:r w:rsidRPr="00C247CE">
        <w:rPr>
          <w:rFonts w:ascii="Arial" w:eastAsia="Times New Roman" w:hAnsi="Arial" w:cs="Arial"/>
          <w:b/>
          <w:i/>
          <w:color w:val="000000"/>
        </w:rPr>
        <w:t xml:space="preserve">Prevalence Data </w:t>
      </w:r>
      <w:r w:rsidRPr="00C247CE">
        <w:rPr>
          <w:rFonts w:ascii="Arial" w:eastAsia="Times New Roman" w:hAnsi="Arial" w:cs="Arial"/>
          <w:b/>
          <w:i/>
        </w:rPr>
        <w:t>for this population</w:t>
      </w:r>
      <w:r w:rsidRPr="00C247CE">
        <w:rPr>
          <w:rFonts w:ascii="Arial" w:eastAsia="Times New Roman" w:hAnsi="Arial" w:cs="Arial"/>
          <w:b/>
          <w:i/>
          <w:color w:val="000000"/>
        </w:rPr>
        <w:t>:</w:t>
      </w:r>
    </w:p>
    <w:p w14:paraId="03230553" w14:textId="77777777" w:rsidR="00881F0E" w:rsidRPr="00381390" w:rsidRDefault="00881F0E" w:rsidP="00881F0E">
      <w:pPr>
        <w:spacing w:after="0" w:line="240" w:lineRule="auto"/>
        <w:jc w:val="both"/>
        <w:rPr>
          <w:rFonts w:ascii="Arial" w:eastAsia="Times New Roman" w:hAnsi="Arial" w:cs="Arial"/>
        </w:rPr>
      </w:pPr>
      <w:r w:rsidRPr="00381390">
        <w:rPr>
          <w:rFonts w:ascii="Arial" w:eastAsia="Times New Roman" w:hAnsi="Arial" w:cs="Arial"/>
        </w:rPr>
        <w:t xml:space="preserve">Using 2020 census data and the state’s agreed upon SED prevalence estimate of five (5) percent, </w:t>
      </w:r>
      <w:r>
        <w:rPr>
          <w:rFonts w:ascii="Arial" w:eastAsia="Times New Roman" w:hAnsi="Arial" w:cs="Arial"/>
        </w:rPr>
        <w:t>Community Mental Health Centers (CMHCs)</w:t>
      </w:r>
      <w:r w:rsidRPr="00381390">
        <w:rPr>
          <w:rFonts w:ascii="Arial" w:eastAsia="Times New Roman" w:hAnsi="Arial" w:cs="Arial"/>
        </w:rPr>
        <w:t xml:space="preserve"> are aware of the potential number of children </w:t>
      </w:r>
      <w:r>
        <w:rPr>
          <w:rFonts w:ascii="Arial" w:eastAsia="Times New Roman" w:hAnsi="Arial" w:cs="Arial"/>
        </w:rPr>
        <w:t>with a severe emotional disability (SED) who are</w:t>
      </w:r>
      <w:r w:rsidRPr="00381390">
        <w:rPr>
          <w:rFonts w:ascii="Arial" w:eastAsia="Times New Roman" w:hAnsi="Arial" w:cs="Arial"/>
        </w:rPr>
        <w:t xml:space="preserve"> in need of services. The </w:t>
      </w:r>
      <w:r>
        <w:rPr>
          <w:rFonts w:ascii="Arial" w:eastAsia="Times New Roman" w:hAnsi="Arial" w:cs="Arial"/>
        </w:rPr>
        <w:t>CMHC</w:t>
      </w:r>
      <w:r w:rsidRPr="00381390">
        <w:rPr>
          <w:rFonts w:ascii="Arial" w:eastAsia="Times New Roman" w:hAnsi="Arial" w:cs="Arial"/>
        </w:rPr>
        <w:t>s also rely heavily on indicators and recommendations from the local communities, parent networks, and Regional Interagency Planning Councils</w:t>
      </w:r>
      <w:r>
        <w:rPr>
          <w:rFonts w:ascii="Arial" w:eastAsia="Times New Roman" w:hAnsi="Arial" w:cs="Arial"/>
        </w:rPr>
        <w:t xml:space="preserve"> (RIACs).</w:t>
      </w:r>
      <w:r w:rsidRPr="00381390">
        <w:rPr>
          <w:rFonts w:ascii="Arial" w:eastAsia="Times New Roman" w:hAnsi="Arial" w:cs="Arial"/>
        </w:rPr>
        <w:t xml:space="preserve"> Kentucky Kids Count, the annual report distributed by </w:t>
      </w:r>
      <w:r w:rsidRPr="00381390">
        <w:rPr>
          <w:rFonts w:ascii="Arial" w:eastAsia="Times New Roman" w:hAnsi="Arial" w:cs="Arial"/>
        </w:rPr>
        <w:lastRenderedPageBreak/>
        <w:t>Kentucky Youth Advocates is also helpful for program planning (</w:t>
      </w:r>
      <w:hyperlink r:id="rId13" w:history="1">
        <w:r w:rsidRPr="00381390">
          <w:rPr>
            <w:rFonts w:ascii="Arial" w:eastAsia="Times New Roman" w:hAnsi="Arial" w:cs="Arial"/>
            <w:u w:val="single"/>
          </w:rPr>
          <w:t>www.kyyouth.org</w:t>
        </w:r>
      </w:hyperlink>
      <w:r w:rsidRPr="00381390">
        <w:rPr>
          <w:rFonts w:ascii="Arial" w:eastAsia="Times New Roman" w:hAnsi="Arial" w:cs="Arial"/>
        </w:rPr>
        <w:t>)</w:t>
      </w:r>
      <w:r>
        <w:rPr>
          <w:rFonts w:ascii="Arial" w:eastAsia="Times New Roman" w:hAnsi="Arial" w:cs="Arial"/>
        </w:rPr>
        <w:t>. Results of Kentucky’s Youth Risk Behavior Surveillance Survey (YRBSS) and Kentucky Incentives for Prevention (KIP) are also critical drivers of regional and state planning.</w:t>
      </w:r>
    </w:p>
    <w:p w14:paraId="71900423" w14:textId="77777777" w:rsidR="00881F0E" w:rsidRPr="00381390" w:rsidRDefault="00881F0E" w:rsidP="00881F0E">
      <w:pPr>
        <w:spacing w:after="0" w:line="240" w:lineRule="auto"/>
        <w:jc w:val="both"/>
        <w:rPr>
          <w:rFonts w:ascii="Arial" w:eastAsia="Times New Roman" w:hAnsi="Arial" w:cs="Arial"/>
        </w:rPr>
      </w:pPr>
    </w:p>
    <w:p w14:paraId="3CFB9B64" w14:textId="77777777" w:rsidR="00881F0E" w:rsidRPr="00381390" w:rsidRDefault="00881F0E" w:rsidP="00881F0E">
      <w:pPr>
        <w:spacing w:after="0" w:line="240" w:lineRule="auto"/>
        <w:jc w:val="both"/>
        <w:rPr>
          <w:rFonts w:ascii="Arial" w:eastAsia="Times New Roman" w:hAnsi="Arial" w:cs="Arial"/>
        </w:rPr>
      </w:pPr>
      <w:r w:rsidRPr="00381390">
        <w:rPr>
          <w:rFonts w:ascii="Arial" w:eastAsia="Times New Roman" w:hAnsi="Arial" w:cs="Arial"/>
        </w:rPr>
        <w:t>According to the 2020 Census, there ar</w:t>
      </w:r>
      <w:r>
        <w:rPr>
          <w:rFonts w:ascii="Arial" w:eastAsia="Times New Roman" w:hAnsi="Arial" w:cs="Arial"/>
        </w:rPr>
        <w:t>e</w:t>
      </w:r>
      <w:r w:rsidRPr="00381390">
        <w:rPr>
          <w:rFonts w:ascii="Arial" w:eastAsia="Times New Roman" w:hAnsi="Arial" w:cs="Arial"/>
        </w:rPr>
        <w:t xml:space="preserve"> 1,013,813 children age</w:t>
      </w:r>
      <w:r>
        <w:rPr>
          <w:rFonts w:ascii="Arial" w:eastAsia="Times New Roman" w:hAnsi="Arial" w:cs="Arial"/>
        </w:rPr>
        <w:t>s</w:t>
      </w:r>
      <w:r w:rsidRPr="00381390">
        <w:rPr>
          <w:rFonts w:ascii="Arial" w:eastAsia="Times New Roman" w:hAnsi="Arial" w:cs="Arial"/>
        </w:rPr>
        <w:t xml:space="preserve"> 0-18 in Kentucky. Applying a </w:t>
      </w:r>
      <w:r>
        <w:rPr>
          <w:rFonts w:ascii="Arial" w:eastAsia="Times New Roman" w:hAnsi="Arial" w:cs="Arial"/>
        </w:rPr>
        <w:t>5%</w:t>
      </w:r>
      <w:r w:rsidRPr="00381390">
        <w:rPr>
          <w:rFonts w:ascii="Arial" w:eastAsia="Times New Roman" w:hAnsi="Arial" w:cs="Arial"/>
        </w:rPr>
        <w:t xml:space="preserve"> prevalence estimate, there are 50,691 Kentucky children who meet criteria for having a severe emotional disability</w:t>
      </w:r>
      <w:r>
        <w:rPr>
          <w:rFonts w:ascii="Arial" w:eastAsia="Times New Roman" w:hAnsi="Arial" w:cs="Arial"/>
        </w:rPr>
        <w:t xml:space="preserve"> (SED)</w:t>
      </w:r>
      <w:r w:rsidRPr="00381390">
        <w:rPr>
          <w:rFonts w:ascii="Arial" w:eastAsia="Times New Roman" w:hAnsi="Arial" w:cs="Arial"/>
        </w:rPr>
        <w:t xml:space="preserve">. According to the Kentucky MIS Client and Event data set, the </w:t>
      </w:r>
      <w:r>
        <w:rPr>
          <w:rFonts w:ascii="Arial" w:eastAsia="Times New Roman" w:hAnsi="Arial" w:cs="Arial"/>
        </w:rPr>
        <w:t>CMHC</w:t>
      </w:r>
      <w:r w:rsidRPr="00381390">
        <w:rPr>
          <w:rFonts w:ascii="Arial" w:eastAsia="Times New Roman" w:hAnsi="Arial" w:cs="Arial"/>
        </w:rPr>
        <w:t xml:space="preserve">s served 20,802 children with SED in SFY 21 and 21,441 in SFY 22 (42% and 43% of Kentucky’s children who meet criteria for having a SED, respectively. </w:t>
      </w:r>
    </w:p>
    <w:p w14:paraId="1B8532A8" w14:textId="77777777" w:rsidR="00881F0E" w:rsidRDefault="00881F0E" w:rsidP="00881F0E">
      <w:pPr>
        <w:spacing w:after="0" w:line="240" w:lineRule="auto"/>
        <w:jc w:val="both"/>
        <w:rPr>
          <w:rFonts w:ascii="Arial" w:eastAsia="Times New Roman" w:hAnsi="Arial" w:cs="Arial"/>
        </w:rPr>
      </w:pPr>
    </w:p>
    <w:tbl>
      <w:tblPr>
        <w:tblW w:w="9480" w:type="dxa"/>
        <w:tblInd w:w="-10" w:type="dxa"/>
        <w:tblLook w:val="04A0" w:firstRow="1" w:lastRow="0" w:firstColumn="1" w:lastColumn="0" w:noHBand="0" w:noVBand="1"/>
      </w:tblPr>
      <w:tblGrid>
        <w:gridCol w:w="1655"/>
        <w:gridCol w:w="1349"/>
        <w:gridCol w:w="1349"/>
        <w:gridCol w:w="1232"/>
        <w:gridCol w:w="1342"/>
        <w:gridCol w:w="1121"/>
        <w:gridCol w:w="1432"/>
      </w:tblGrid>
      <w:tr w:rsidR="00881F0E" w:rsidRPr="00381390" w14:paraId="56680013" w14:textId="77777777" w:rsidTr="00EC649E">
        <w:trPr>
          <w:trHeight w:val="1780"/>
        </w:trPr>
        <w:tc>
          <w:tcPr>
            <w:tcW w:w="1655"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FF51D03" w14:textId="77777777" w:rsidR="00881F0E" w:rsidRPr="00381390" w:rsidRDefault="00881F0E" w:rsidP="00EC649E">
            <w:pPr>
              <w:spacing w:after="0" w:line="240" w:lineRule="auto"/>
              <w:jc w:val="center"/>
              <w:rPr>
                <w:rFonts w:ascii="Arial" w:eastAsia="Times New Roman" w:hAnsi="Arial" w:cs="Arial"/>
              </w:rPr>
            </w:pPr>
            <w:r>
              <w:rPr>
                <w:rFonts w:ascii="Arial" w:eastAsia="Times New Roman" w:hAnsi="Arial" w:cs="Arial"/>
              </w:rPr>
              <w:t>CMHCs</w:t>
            </w:r>
          </w:p>
        </w:tc>
        <w:tc>
          <w:tcPr>
            <w:tcW w:w="1349" w:type="dxa"/>
            <w:tcBorders>
              <w:top w:val="single" w:sz="8" w:space="0" w:color="auto"/>
              <w:left w:val="nil"/>
              <w:bottom w:val="single" w:sz="8" w:space="0" w:color="auto"/>
              <w:right w:val="single" w:sz="8" w:space="0" w:color="auto"/>
            </w:tcBorders>
            <w:shd w:val="clear" w:color="000000" w:fill="D9D9D9"/>
            <w:vAlign w:val="center"/>
            <w:hideMark/>
          </w:tcPr>
          <w:p w14:paraId="5966EEF4"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Child Census 2020</w:t>
            </w:r>
          </w:p>
        </w:tc>
        <w:tc>
          <w:tcPr>
            <w:tcW w:w="1349" w:type="dxa"/>
            <w:tcBorders>
              <w:top w:val="single" w:sz="8" w:space="0" w:color="auto"/>
              <w:left w:val="nil"/>
              <w:bottom w:val="single" w:sz="8" w:space="0" w:color="auto"/>
              <w:right w:val="single" w:sz="8" w:space="0" w:color="auto"/>
            </w:tcBorders>
            <w:shd w:val="clear" w:color="000000" w:fill="D9D9D9"/>
            <w:vAlign w:val="center"/>
            <w:hideMark/>
          </w:tcPr>
          <w:p w14:paraId="5CE9F1F0"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Estimated Prevalence  (5% of the Child Census)</w:t>
            </w:r>
          </w:p>
        </w:tc>
        <w:tc>
          <w:tcPr>
            <w:tcW w:w="1232" w:type="dxa"/>
            <w:tcBorders>
              <w:top w:val="single" w:sz="8" w:space="0" w:color="auto"/>
              <w:left w:val="nil"/>
              <w:bottom w:val="single" w:sz="8" w:space="0" w:color="auto"/>
              <w:right w:val="single" w:sz="8" w:space="0" w:color="auto"/>
            </w:tcBorders>
            <w:shd w:val="clear" w:color="000000" w:fill="D9D9D9"/>
            <w:vAlign w:val="center"/>
            <w:hideMark/>
          </w:tcPr>
          <w:p w14:paraId="15F3623A"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Kentucky Children with SED Served in SFY 2021</w:t>
            </w:r>
          </w:p>
        </w:tc>
        <w:tc>
          <w:tcPr>
            <w:tcW w:w="1342" w:type="dxa"/>
            <w:tcBorders>
              <w:top w:val="single" w:sz="8" w:space="0" w:color="auto"/>
              <w:left w:val="nil"/>
              <w:bottom w:val="single" w:sz="8" w:space="0" w:color="auto"/>
              <w:right w:val="single" w:sz="8" w:space="0" w:color="auto"/>
            </w:tcBorders>
            <w:shd w:val="clear" w:color="000000" w:fill="D9D9D9"/>
            <w:vAlign w:val="center"/>
            <w:hideMark/>
          </w:tcPr>
          <w:p w14:paraId="350BFCF9"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Percentage  of Children with SED Served  in SFY 2021</w:t>
            </w:r>
          </w:p>
        </w:tc>
        <w:tc>
          <w:tcPr>
            <w:tcW w:w="1121" w:type="dxa"/>
            <w:tcBorders>
              <w:top w:val="single" w:sz="8" w:space="0" w:color="auto"/>
              <w:left w:val="nil"/>
              <w:bottom w:val="single" w:sz="8" w:space="0" w:color="auto"/>
              <w:right w:val="single" w:sz="8" w:space="0" w:color="auto"/>
            </w:tcBorders>
            <w:shd w:val="clear" w:color="000000" w:fill="D9D9D9"/>
            <w:vAlign w:val="center"/>
            <w:hideMark/>
          </w:tcPr>
          <w:p w14:paraId="27F4B540"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Kentucky Children with SED Served in SFY 2022</w:t>
            </w:r>
          </w:p>
        </w:tc>
        <w:tc>
          <w:tcPr>
            <w:tcW w:w="1432" w:type="dxa"/>
            <w:tcBorders>
              <w:top w:val="single" w:sz="8" w:space="0" w:color="auto"/>
              <w:left w:val="nil"/>
              <w:bottom w:val="single" w:sz="8" w:space="0" w:color="auto"/>
              <w:right w:val="single" w:sz="8" w:space="0" w:color="auto"/>
            </w:tcBorders>
            <w:shd w:val="clear" w:color="000000" w:fill="D9D9D9"/>
            <w:vAlign w:val="center"/>
            <w:hideMark/>
          </w:tcPr>
          <w:p w14:paraId="71DA1517"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Percentage of Children with SED Served in SFY 2022</w:t>
            </w:r>
          </w:p>
        </w:tc>
      </w:tr>
      <w:tr w:rsidR="00881F0E" w:rsidRPr="00381390" w14:paraId="3F7FF28D" w14:textId="77777777" w:rsidTr="00EC649E">
        <w:trPr>
          <w:trHeight w:val="331"/>
        </w:trPr>
        <w:tc>
          <w:tcPr>
            <w:tcW w:w="1655" w:type="dxa"/>
            <w:tcBorders>
              <w:top w:val="nil"/>
              <w:left w:val="single" w:sz="8" w:space="0" w:color="auto"/>
              <w:bottom w:val="single" w:sz="8" w:space="0" w:color="auto"/>
              <w:right w:val="single" w:sz="8" w:space="0" w:color="auto"/>
            </w:tcBorders>
            <w:shd w:val="clear" w:color="auto" w:fill="auto"/>
            <w:vAlign w:val="center"/>
            <w:hideMark/>
          </w:tcPr>
          <w:p w14:paraId="6ED7C851" w14:textId="77777777" w:rsidR="00881F0E" w:rsidRPr="00381390" w:rsidRDefault="00881F0E" w:rsidP="00EC649E">
            <w:pPr>
              <w:spacing w:after="0" w:line="240" w:lineRule="auto"/>
              <w:rPr>
                <w:rFonts w:ascii="Arial" w:eastAsia="Times New Roman" w:hAnsi="Arial" w:cs="Arial"/>
              </w:rPr>
            </w:pPr>
            <w:r w:rsidRPr="00381390">
              <w:rPr>
                <w:rFonts w:ascii="Arial" w:eastAsia="Times New Roman" w:hAnsi="Arial" w:cs="Arial"/>
              </w:rPr>
              <w:t>Four Rivers</w:t>
            </w:r>
          </w:p>
        </w:tc>
        <w:tc>
          <w:tcPr>
            <w:tcW w:w="1349" w:type="dxa"/>
            <w:tcBorders>
              <w:top w:val="nil"/>
              <w:left w:val="nil"/>
              <w:bottom w:val="single" w:sz="8" w:space="0" w:color="auto"/>
              <w:right w:val="single" w:sz="8" w:space="0" w:color="auto"/>
            </w:tcBorders>
            <w:shd w:val="clear" w:color="auto" w:fill="auto"/>
            <w:vAlign w:val="center"/>
            <w:hideMark/>
          </w:tcPr>
          <w:p w14:paraId="672CCF73"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45,800</w:t>
            </w:r>
          </w:p>
        </w:tc>
        <w:tc>
          <w:tcPr>
            <w:tcW w:w="1349" w:type="dxa"/>
            <w:tcBorders>
              <w:top w:val="nil"/>
              <w:left w:val="nil"/>
              <w:bottom w:val="single" w:sz="8" w:space="0" w:color="auto"/>
              <w:right w:val="single" w:sz="8" w:space="0" w:color="auto"/>
            </w:tcBorders>
            <w:shd w:val="clear" w:color="auto" w:fill="auto"/>
            <w:vAlign w:val="center"/>
            <w:hideMark/>
          </w:tcPr>
          <w:p w14:paraId="3D1F4AB7"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2,290</w:t>
            </w:r>
          </w:p>
        </w:tc>
        <w:tc>
          <w:tcPr>
            <w:tcW w:w="1232" w:type="dxa"/>
            <w:tcBorders>
              <w:top w:val="nil"/>
              <w:left w:val="nil"/>
              <w:bottom w:val="single" w:sz="8" w:space="0" w:color="auto"/>
              <w:right w:val="single" w:sz="8" w:space="0" w:color="auto"/>
            </w:tcBorders>
            <w:shd w:val="clear" w:color="auto" w:fill="auto"/>
            <w:vAlign w:val="center"/>
            <w:hideMark/>
          </w:tcPr>
          <w:p w14:paraId="74822372"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1,321</w:t>
            </w:r>
          </w:p>
        </w:tc>
        <w:tc>
          <w:tcPr>
            <w:tcW w:w="1342" w:type="dxa"/>
            <w:tcBorders>
              <w:top w:val="nil"/>
              <w:left w:val="nil"/>
              <w:bottom w:val="single" w:sz="8" w:space="0" w:color="auto"/>
              <w:right w:val="single" w:sz="8" w:space="0" w:color="auto"/>
            </w:tcBorders>
            <w:shd w:val="clear" w:color="auto" w:fill="auto"/>
            <w:vAlign w:val="center"/>
            <w:hideMark/>
          </w:tcPr>
          <w:p w14:paraId="3F96CBDE"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58%</w:t>
            </w:r>
          </w:p>
        </w:tc>
        <w:tc>
          <w:tcPr>
            <w:tcW w:w="1121" w:type="dxa"/>
            <w:tcBorders>
              <w:top w:val="nil"/>
              <w:left w:val="nil"/>
              <w:bottom w:val="single" w:sz="8" w:space="0" w:color="auto"/>
              <w:right w:val="single" w:sz="8" w:space="0" w:color="auto"/>
            </w:tcBorders>
            <w:shd w:val="clear" w:color="auto" w:fill="auto"/>
            <w:vAlign w:val="center"/>
            <w:hideMark/>
          </w:tcPr>
          <w:p w14:paraId="1717DC71"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1,614</w:t>
            </w:r>
          </w:p>
        </w:tc>
        <w:tc>
          <w:tcPr>
            <w:tcW w:w="1432" w:type="dxa"/>
            <w:tcBorders>
              <w:top w:val="nil"/>
              <w:left w:val="nil"/>
              <w:bottom w:val="single" w:sz="8" w:space="0" w:color="auto"/>
              <w:right w:val="single" w:sz="8" w:space="0" w:color="auto"/>
            </w:tcBorders>
            <w:shd w:val="clear" w:color="auto" w:fill="auto"/>
            <w:vAlign w:val="center"/>
            <w:hideMark/>
          </w:tcPr>
          <w:p w14:paraId="097097E5"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70%</w:t>
            </w:r>
          </w:p>
        </w:tc>
      </w:tr>
      <w:tr w:rsidR="00881F0E" w:rsidRPr="00381390" w14:paraId="3513EC05" w14:textId="77777777" w:rsidTr="00EC649E">
        <w:trPr>
          <w:trHeight w:val="300"/>
        </w:trPr>
        <w:tc>
          <w:tcPr>
            <w:tcW w:w="1655" w:type="dxa"/>
            <w:tcBorders>
              <w:top w:val="nil"/>
              <w:left w:val="single" w:sz="8" w:space="0" w:color="auto"/>
              <w:bottom w:val="single" w:sz="8" w:space="0" w:color="auto"/>
              <w:right w:val="single" w:sz="8" w:space="0" w:color="auto"/>
            </w:tcBorders>
            <w:shd w:val="clear" w:color="auto" w:fill="auto"/>
            <w:vAlign w:val="center"/>
            <w:hideMark/>
          </w:tcPr>
          <w:p w14:paraId="2A88D434" w14:textId="77777777" w:rsidR="00881F0E" w:rsidRPr="00381390" w:rsidRDefault="00881F0E" w:rsidP="00EC649E">
            <w:pPr>
              <w:spacing w:after="0" w:line="240" w:lineRule="auto"/>
              <w:rPr>
                <w:rFonts w:ascii="Arial" w:eastAsia="Times New Roman" w:hAnsi="Arial" w:cs="Arial"/>
              </w:rPr>
            </w:pPr>
            <w:r w:rsidRPr="00381390">
              <w:rPr>
                <w:rFonts w:ascii="Arial" w:eastAsia="Times New Roman" w:hAnsi="Arial" w:cs="Arial"/>
              </w:rPr>
              <w:t>Pennyroyal</w:t>
            </w:r>
          </w:p>
        </w:tc>
        <w:tc>
          <w:tcPr>
            <w:tcW w:w="1349" w:type="dxa"/>
            <w:tcBorders>
              <w:top w:val="nil"/>
              <w:left w:val="nil"/>
              <w:bottom w:val="single" w:sz="8" w:space="0" w:color="auto"/>
              <w:right w:val="single" w:sz="8" w:space="0" w:color="auto"/>
            </w:tcBorders>
            <w:shd w:val="clear" w:color="auto" w:fill="auto"/>
            <w:vAlign w:val="center"/>
            <w:hideMark/>
          </w:tcPr>
          <w:p w14:paraId="5E41A595"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51,360</w:t>
            </w:r>
          </w:p>
        </w:tc>
        <w:tc>
          <w:tcPr>
            <w:tcW w:w="1349" w:type="dxa"/>
            <w:tcBorders>
              <w:top w:val="nil"/>
              <w:left w:val="nil"/>
              <w:bottom w:val="single" w:sz="8" w:space="0" w:color="auto"/>
              <w:right w:val="single" w:sz="8" w:space="0" w:color="auto"/>
            </w:tcBorders>
            <w:shd w:val="clear" w:color="auto" w:fill="auto"/>
            <w:vAlign w:val="center"/>
            <w:hideMark/>
          </w:tcPr>
          <w:p w14:paraId="177A250A"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2,568</w:t>
            </w:r>
          </w:p>
        </w:tc>
        <w:tc>
          <w:tcPr>
            <w:tcW w:w="1232" w:type="dxa"/>
            <w:tcBorders>
              <w:top w:val="nil"/>
              <w:left w:val="nil"/>
              <w:bottom w:val="single" w:sz="8" w:space="0" w:color="auto"/>
              <w:right w:val="single" w:sz="8" w:space="0" w:color="auto"/>
            </w:tcBorders>
            <w:shd w:val="clear" w:color="auto" w:fill="auto"/>
            <w:vAlign w:val="center"/>
            <w:hideMark/>
          </w:tcPr>
          <w:p w14:paraId="43EBB74A"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761</w:t>
            </w:r>
          </w:p>
        </w:tc>
        <w:tc>
          <w:tcPr>
            <w:tcW w:w="1342" w:type="dxa"/>
            <w:tcBorders>
              <w:top w:val="nil"/>
              <w:left w:val="nil"/>
              <w:bottom w:val="single" w:sz="8" w:space="0" w:color="auto"/>
              <w:right w:val="single" w:sz="8" w:space="0" w:color="auto"/>
            </w:tcBorders>
            <w:shd w:val="clear" w:color="auto" w:fill="auto"/>
            <w:vAlign w:val="center"/>
            <w:hideMark/>
          </w:tcPr>
          <w:p w14:paraId="44E376BC"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30%</w:t>
            </w:r>
          </w:p>
        </w:tc>
        <w:tc>
          <w:tcPr>
            <w:tcW w:w="1121" w:type="dxa"/>
            <w:tcBorders>
              <w:top w:val="nil"/>
              <w:left w:val="nil"/>
              <w:bottom w:val="single" w:sz="8" w:space="0" w:color="auto"/>
              <w:right w:val="single" w:sz="8" w:space="0" w:color="auto"/>
            </w:tcBorders>
            <w:shd w:val="clear" w:color="auto" w:fill="auto"/>
            <w:vAlign w:val="center"/>
            <w:hideMark/>
          </w:tcPr>
          <w:p w14:paraId="654EF6DE"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882</w:t>
            </w:r>
          </w:p>
        </w:tc>
        <w:tc>
          <w:tcPr>
            <w:tcW w:w="1432" w:type="dxa"/>
            <w:tcBorders>
              <w:top w:val="nil"/>
              <w:left w:val="nil"/>
              <w:bottom w:val="single" w:sz="8" w:space="0" w:color="auto"/>
              <w:right w:val="single" w:sz="8" w:space="0" w:color="auto"/>
            </w:tcBorders>
            <w:shd w:val="clear" w:color="auto" w:fill="auto"/>
            <w:vAlign w:val="center"/>
            <w:hideMark/>
          </w:tcPr>
          <w:p w14:paraId="2161840F"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34%</w:t>
            </w:r>
          </w:p>
        </w:tc>
      </w:tr>
      <w:tr w:rsidR="00881F0E" w:rsidRPr="00381390" w14:paraId="0E7BE19A" w14:textId="77777777" w:rsidTr="00EC649E">
        <w:trPr>
          <w:trHeight w:val="300"/>
        </w:trPr>
        <w:tc>
          <w:tcPr>
            <w:tcW w:w="1655" w:type="dxa"/>
            <w:tcBorders>
              <w:top w:val="nil"/>
              <w:left w:val="single" w:sz="8" w:space="0" w:color="auto"/>
              <w:bottom w:val="single" w:sz="8" w:space="0" w:color="auto"/>
              <w:right w:val="single" w:sz="8" w:space="0" w:color="auto"/>
            </w:tcBorders>
            <w:shd w:val="clear" w:color="auto" w:fill="auto"/>
            <w:vAlign w:val="center"/>
            <w:hideMark/>
          </w:tcPr>
          <w:p w14:paraId="58525AF9" w14:textId="77777777" w:rsidR="00881F0E" w:rsidRPr="00381390" w:rsidRDefault="00881F0E" w:rsidP="00EC649E">
            <w:pPr>
              <w:spacing w:after="0" w:line="240" w:lineRule="auto"/>
              <w:rPr>
                <w:rFonts w:ascii="Arial" w:eastAsia="Times New Roman" w:hAnsi="Arial" w:cs="Arial"/>
              </w:rPr>
            </w:pPr>
            <w:r w:rsidRPr="00381390">
              <w:rPr>
                <w:rFonts w:ascii="Arial" w:eastAsia="Times New Roman" w:hAnsi="Arial" w:cs="Arial"/>
              </w:rPr>
              <w:t>RiverValley</w:t>
            </w:r>
          </w:p>
        </w:tc>
        <w:tc>
          <w:tcPr>
            <w:tcW w:w="1349" w:type="dxa"/>
            <w:tcBorders>
              <w:top w:val="nil"/>
              <w:left w:val="nil"/>
              <w:bottom w:val="single" w:sz="8" w:space="0" w:color="auto"/>
              <w:right w:val="single" w:sz="8" w:space="0" w:color="auto"/>
            </w:tcBorders>
            <w:shd w:val="clear" w:color="auto" w:fill="auto"/>
            <w:vAlign w:val="center"/>
            <w:hideMark/>
          </w:tcPr>
          <w:p w14:paraId="6A78F685" w14:textId="77777777" w:rsidR="00881F0E" w:rsidRPr="00381390" w:rsidRDefault="00881F0E" w:rsidP="00EC649E">
            <w:pPr>
              <w:spacing w:after="0" w:line="240" w:lineRule="auto"/>
              <w:jc w:val="center"/>
              <w:rPr>
                <w:rFonts w:ascii="Arial" w:eastAsia="Times New Roman" w:hAnsi="Arial" w:cs="Arial"/>
              </w:rPr>
            </w:pPr>
            <w:r w:rsidRPr="00381390">
              <w:rPr>
                <w:rFonts w:ascii="Arial" w:hAnsi="Arial" w:cs="Arial"/>
              </w:rPr>
              <w:t>52,360</w:t>
            </w:r>
          </w:p>
        </w:tc>
        <w:tc>
          <w:tcPr>
            <w:tcW w:w="1349" w:type="dxa"/>
            <w:tcBorders>
              <w:top w:val="nil"/>
              <w:left w:val="nil"/>
              <w:bottom w:val="single" w:sz="8" w:space="0" w:color="auto"/>
              <w:right w:val="single" w:sz="8" w:space="0" w:color="auto"/>
            </w:tcBorders>
            <w:shd w:val="clear" w:color="auto" w:fill="auto"/>
            <w:vAlign w:val="center"/>
            <w:hideMark/>
          </w:tcPr>
          <w:p w14:paraId="3D963405"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2,618</w:t>
            </w:r>
          </w:p>
        </w:tc>
        <w:tc>
          <w:tcPr>
            <w:tcW w:w="1232" w:type="dxa"/>
            <w:tcBorders>
              <w:top w:val="nil"/>
              <w:left w:val="nil"/>
              <w:bottom w:val="single" w:sz="8" w:space="0" w:color="auto"/>
              <w:right w:val="single" w:sz="8" w:space="0" w:color="auto"/>
            </w:tcBorders>
            <w:shd w:val="clear" w:color="auto" w:fill="auto"/>
            <w:vAlign w:val="center"/>
            <w:hideMark/>
          </w:tcPr>
          <w:p w14:paraId="46566647"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675</w:t>
            </w:r>
          </w:p>
        </w:tc>
        <w:tc>
          <w:tcPr>
            <w:tcW w:w="1342" w:type="dxa"/>
            <w:tcBorders>
              <w:top w:val="nil"/>
              <w:left w:val="nil"/>
              <w:bottom w:val="single" w:sz="8" w:space="0" w:color="auto"/>
              <w:right w:val="single" w:sz="8" w:space="0" w:color="auto"/>
            </w:tcBorders>
            <w:shd w:val="clear" w:color="auto" w:fill="auto"/>
            <w:vAlign w:val="center"/>
            <w:hideMark/>
          </w:tcPr>
          <w:p w14:paraId="7B9E900D"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26%</w:t>
            </w:r>
          </w:p>
        </w:tc>
        <w:tc>
          <w:tcPr>
            <w:tcW w:w="1121" w:type="dxa"/>
            <w:tcBorders>
              <w:top w:val="nil"/>
              <w:left w:val="nil"/>
              <w:bottom w:val="single" w:sz="8" w:space="0" w:color="auto"/>
              <w:right w:val="single" w:sz="8" w:space="0" w:color="auto"/>
            </w:tcBorders>
            <w:shd w:val="clear" w:color="auto" w:fill="auto"/>
            <w:vAlign w:val="center"/>
            <w:hideMark/>
          </w:tcPr>
          <w:p w14:paraId="0D092FE6"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555</w:t>
            </w:r>
          </w:p>
        </w:tc>
        <w:tc>
          <w:tcPr>
            <w:tcW w:w="1432" w:type="dxa"/>
            <w:tcBorders>
              <w:top w:val="nil"/>
              <w:left w:val="nil"/>
              <w:bottom w:val="single" w:sz="8" w:space="0" w:color="auto"/>
              <w:right w:val="single" w:sz="8" w:space="0" w:color="auto"/>
            </w:tcBorders>
            <w:shd w:val="clear" w:color="auto" w:fill="auto"/>
            <w:vAlign w:val="center"/>
            <w:hideMark/>
          </w:tcPr>
          <w:p w14:paraId="347F30B2"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21%</w:t>
            </w:r>
          </w:p>
        </w:tc>
      </w:tr>
      <w:tr w:rsidR="00881F0E" w:rsidRPr="00381390" w14:paraId="6D39097A" w14:textId="77777777" w:rsidTr="00EC649E">
        <w:trPr>
          <w:trHeight w:val="470"/>
        </w:trPr>
        <w:tc>
          <w:tcPr>
            <w:tcW w:w="1655" w:type="dxa"/>
            <w:tcBorders>
              <w:top w:val="nil"/>
              <w:left w:val="single" w:sz="8" w:space="0" w:color="auto"/>
              <w:bottom w:val="single" w:sz="8" w:space="0" w:color="auto"/>
              <w:right w:val="single" w:sz="8" w:space="0" w:color="auto"/>
            </w:tcBorders>
            <w:shd w:val="clear" w:color="auto" w:fill="auto"/>
            <w:vAlign w:val="center"/>
            <w:hideMark/>
          </w:tcPr>
          <w:p w14:paraId="418A889E" w14:textId="77777777" w:rsidR="00881F0E" w:rsidRPr="00381390" w:rsidRDefault="00881F0E" w:rsidP="00EC649E">
            <w:pPr>
              <w:spacing w:after="0" w:line="240" w:lineRule="auto"/>
              <w:rPr>
                <w:rFonts w:ascii="Arial" w:eastAsia="Times New Roman" w:hAnsi="Arial" w:cs="Arial"/>
              </w:rPr>
            </w:pPr>
            <w:r w:rsidRPr="00381390">
              <w:rPr>
                <w:rFonts w:ascii="Arial" w:eastAsia="Times New Roman" w:hAnsi="Arial" w:cs="Arial"/>
              </w:rPr>
              <w:t>LifeSkills</w:t>
            </w:r>
          </w:p>
        </w:tc>
        <w:tc>
          <w:tcPr>
            <w:tcW w:w="1349" w:type="dxa"/>
            <w:tcBorders>
              <w:top w:val="nil"/>
              <w:left w:val="nil"/>
              <w:bottom w:val="single" w:sz="8" w:space="0" w:color="auto"/>
              <w:right w:val="single" w:sz="8" w:space="0" w:color="auto"/>
            </w:tcBorders>
            <w:shd w:val="clear" w:color="auto" w:fill="auto"/>
            <w:vAlign w:val="center"/>
            <w:hideMark/>
          </w:tcPr>
          <w:p w14:paraId="7AA7EDA9" w14:textId="77777777" w:rsidR="00881F0E" w:rsidRPr="00381390" w:rsidRDefault="00881F0E" w:rsidP="00EC649E">
            <w:pPr>
              <w:spacing w:after="0" w:line="240" w:lineRule="auto"/>
              <w:jc w:val="center"/>
              <w:rPr>
                <w:rFonts w:ascii="Arial" w:eastAsia="Times New Roman" w:hAnsi="Arial" w:cs="Arial"/>
              </w:rPr>
            </w:pPr>
            <w:r w:rsidRPr="00381390">
              <w:rPr>
                <w:rFonts w:ascii="Arial" w:hAnsi="Arial" w:cs="Arial"/>
              </w:rPr>
              <w:t>62,100</w:t>
            </w:r>
          </w:p>
        </w:tc>
        <w:tc>
          <w:tcPr>
            <w:tcW w:w="1349" w:type="dxa"/>
            <w:tcBorders>
              <w:top w:val="nil"/>
              <w:left w:val="nil"/>
              <w:bottom w:val="single" w:sz="8" w:space="0" w:color="auto"/>
              <w:right w:val="single" w:sz="8" w:space="0" w:color="auto"/>
            </w:tcBorders>
            <w:shd w:val="clear" w:color="auto" w:fill="auto"/>
            <w:vAlign w:val="center"/>
            <w:hideMark/>
          </w:tcPr>
          <w:p w14:paraId="17556B8D"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3,105</w:t>
            </w:r>
          </w:p>
        </w:tc>
        <w:tc>
          <w:tcPr>
            <w:tcW w:w="1232" w:type="dxa"/>
            <w:tcBorders>
              <w:top w:val="nil"/>
              <w:left w:val="nil"/>
              <w:bottom w:val="single" w:sz="8" w:space="0" w:color="auto"/>
              <w:right w:val="single" w:sz="8" w:space="0" w:color="auto"/>
            </w:tcBorders>
            <w:shd w:val="clear" w:color="auto" w:fill="auto"/>
            <w:vAlign w:val="center"/>
            <w:hideMark/>
          </w:tcPr>
          <w:p w14:paraId="430BBD24"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915</w:t>
            </w:r>
          </w:p>
        </w:tc>
        <w:tc>
          <w:tcPr>
            <w:tcW w:w="1342" w:type="dxa"/>
            <w:tcBorders>
              <w:top w:val="nil"/>
              <w:left w:val="nil"/>
              <w:bottom w:val="single" w:sz="8" w:space="0" w:color="auto"/>
              <w:right w:val="single" w:sz="8" w:space="0" w:color="auto"/>
            </w:tcBorders>
            <w:shd w:val="clear" w:color="auto" w:fill="auto"/>
            <w:vAlign w:val="center"/>
            <w:hideMark/>
          </w:tcPr>
          <w:p w14:paraId="3463DB68"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29%</w:t>
            </w:r>
          </w:p>
        </w:tc>
        <w:tc>
          <w:tcPr>
            <w:tcW w:w="1121" w:type="dxa"/>
            <w:tcBorders>
              <w:top w:val="nil"/>
              <w:left w:val="nil"/>
              <w:bottom w:val="single" w:sz="8" w:space="0" w:color="auto"/>
              <w:right w:val="single" w:sz="8" w:space="0" w:color="auto"/>
            </w:tcBorders>
            <w:shd w:val="clear" w:color="auto" w:fill="auto"/>
            <w:vAlign w:val="center"/>
            <w:hideMark/>
          </w:tcPr>
          <w:p w14:paraId="75E4E9A3"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979</w:t>
            </w:r>
          </w:p>
        </w:tc>
        <w:tc>
          <w:tcPr>
            <w:tcW w:w="1432" w:type="dxa"/>
            <w:tcBorders>
              <w:top w:val="nil"/>
              <w:left w:val="nil"/>
              <w:bottom w:val="single" w:sz="8" w:space="0" w:color="auto"/>
              <w:right w:val="single" w:sz="8" w:space="0" w:color="auto"/>
            </w:tcBorders>
            <w:shd w:val="clear" w:color="auto" w:fill="auto"/>
            <w:vAlign w:val="center"/>
            <w:hideMark/>
          </w:tcPr>
          <w:p w14:paraId="69E40FA5"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32%</w:t>
            </w:r>
          </w:p>
        </w:tc>
      </w:tr>
      <w:tr w:rsidR="00881F0E" w:rsidRPr="00381390" w14:paraId="36AEE984" w14:textId="77777777" w:rsidTr="00EC649E">
        <w:trPr>
          <w:trHeight w:val="300"/>
        </w:trPr>
        <w:tc>
          <w:tcPr>
            <w:tcW w:w="1655" w:type="dxa"/>
            <w:tcBorders>
              <w:top w:val="nil"/>
              <w:left w:val="single" w:sz="8" w:space="0" w:color="auto"/>
              <w:bottom w:val="single" w:sz="8" w:space="0" w:color="auto"/>
              <w:right w:val="single" w:sz="8" w:space="0" w:color="auto"/>
            </w:tcBorders>
            <w:shd w:val="clear" w:color="auto" w:fill="auto"/>
            <w:vAlign w:val="center"/>
            <w:hideMark/>
          </w:tcPr>
          <w:p w14:paraId="402D73AC" w14:textId="77777777" w:rsidR="00881F0E" w:rsidRPr="00381390" w:rsidRDefault="00881F0E" w:rsidP="00EC649E">
            <w:pPr>
              <w:spacing w:after="0" w:line="240" w:lineRule="auto"/>
              <w:rPr>
                <w:rFonts w:ascii="Arial" w:eastAsia="Times New Roman" w:hAnsi="Arial" w:cs="Arial"/>
              </w:rPr>
            </w:pPr>
            <w:r w:rsidRPr="00381390">
              <w:rPr>
                <w:rFonts w:ascii="Arial" w:eastAsia="Times New Roman" w:hAnsi="Arial" w:cs="Arial"/>
              </w:rPr>
              <w:t>Communicare</w:t>
            </w:r>
          </w:p>
        </w:tc>
        <w:tc>
          <w:tcPr>
            <w:tcW w:w="1349" w:type="dxa"/>
            <w:tcBorders>
              <w:top w:val="nil"/>
              <w:left w:val="nil"/>
              <w:bottom w:val="single" w:sz="8" w:space="0" w:color="auto"/>
              <w:right w:val="single" w:sz="8" w:space="0" w:color="auto"/>
            </w:tcBorders>
            <w:shd w:val="clear" w:color="auto" w:fill="auto"/>
            <w:vAlign w:val="center"/>
            <w:hideMark/>
          </w:tcPr>
          <w:p w14:paraId="2ABB6C1F" w14:textId="77777777" w:rsidR="00881F0E" w:rsidRPr="00381390" w:rsidRDefault="00881F0E" w:rsidP="00EC649E">
            <w:pPr>
              <w:spacing w:after="0" w:line="240" w:lineRule="auto"/>
              <w:jc w:val="center"/>
              <w:rPr>
                <w:rFonts w:ascii="Arial" w:eastAsia="Times New Roman" w:hAnsi="Arial" w:cs="Arial"/>
              </w:rPr>
            </w:pPr>
            <w:r w:rsidRPr="00381390">
              <w:rPr>
                <w:rFonts w:ascii="Arial" w:hAnsi="Arial" w:cs="Arial"/>
              </w:rPr>
              <w:t>65,440</w:t>
            </w:r>
          </w:p>
        </w:tc>
        <w:tc>
          <w:tcPr>
            <w:tcW w:w="1349" w:type="dxa"/>
            <w:tcBorders>
              <w:top w:val="nil"/>
              <w:left w:val="nil"/>
              <w:bottom w:val="single" w:sz="8" w:space="0" w:color="auto"/>
              <w:right w:val="single" w:sz="8" w:space="0" w:color="auto"/>
            </w:tcBorders>
            <w:shd w:val="clear" w:color="auto" w:fill="auto"/>
            <w:vAlign w:val="center"/>
            <w:hideMark/>
          </w:tcPr>
          <w:p w14:paraId="732FA48B"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3272</w:t>
            </w:r>
          </w:p>
        </w:tc>
        <w:tc>
          <w:tcPr>
            <w:tcW w:w="1232" w:type="dxa"/>
            <w:tcBorders>
              <w:top w:val="nil"/>
              <w:left w:val="nil"/>
              <w:bottom w:val="single" w:sz="8" w:space="0" w:color="auto"/>
              <w:right w:val="single" w:sz="8" w:space="0" w:color="auto"/>
            </w:tcBorders>
            <w:shd w:val="clear" w:color="auto" w:fill="auto"/>
            <w:vAlign w:val="center"/>
            <w:hideMark/>
          </w:tcPr>
          <w:p w14:paraId="05C86D0C"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1,532</w:t>
            </w:r>
          </w:p>
        </w:tc>
        <w:tc>
          <w:tcPr>
            <w:tcW w:w="1342" w:type="dxa"/>
            <w:tcBorders>
              <w:top w:val="nil"/>
              <w:left w:val="nil"/>
              <w:bottom w:val="single" w:sz="8" w:space="0" w:color="auto"/>
              <w:right w:val="single" w:sz="8" w:space="0" w:color="auto"/>
            </w:tcBorders>
            <w:shd w:val="clear" w:color="auto" w:fill="auto"/>
            <w:vAlign w:val="center"/>
            <w:hideMark/>
          </w:tcPr>
          <w:p w14:paraId="750C2545"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47%</w:t>
            </w:r>
          </w:p>
        </w:tc>
        <w:tc>
          <w:tcPr>
            <w:tcW w:w="1121" w:type="dxa"/>
            <w:tcBorders>
              <w:top w:val="nil"/>
              <w:left w:val="nil"/>
              <w:bottom w:val="single" w:sz="8" w:space="0" w:color="auto"/>
              <w:right w:val="single" w:sz="8" w:space="0" w:color="auto"/>
            </w:tcBorders>
            <w:shd w:val="clear" w:color="auto" w:fill="auto"/>
            <w:vAlign w:val="center"/>
            <w:hideMark/>
          </w:tcPr>
          <w:p w14:paraId="6DFEC5F2"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1,575</w:t>
            </w:r>
          </w:p>
        </w:tc>
        <w:tc>
          <w:tcPr>
            <w:tcW w:w="1432" w:type="dxa"/>
            <w:tcBorders>
              <w:top w:val="nil"/>
              <w:left w:val="nil"/>
              <w:bottom w:val="single" w:sz="8" w:space="0" w:color="auto"/>
              <w:right w:val="single" w:sz="8" w:space="0" w:color="auto"/>
            </w:tcBorders>
            <w:shd w:val="clear" w:color="auto" w:fill="auto"/>
            <w:vAlign w:val="center"/>
            <w:hideMark/>
          </w:tcPr>
          <w:p w14:paraId="61FCB4BF"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48%</w:t>
            </w:r>
          </w:p>
        </w:tc>
      </w:tr>
      <w:tr w:rsidR="00881F0E" w:rsidRPr="00381390" w14:paraId="2FC04FA7" w14:textId="77777777" w:rsidTr="00EC649E">
        <w:trPr>
          <w:trHeight w:val="570"/>
        </w:trPr>
        <w:tc>
          <w:tcPr>
            <w:tcW w:w="1655" w:type="dxa"/>
            <w:tcBorders>
              <w:top w:val="nil"/>
              <w:left w:val="single" w:sz="8" w:space="0" w:color="auto"/>
              <w:bottom w:val="single" w:sz="8" w:space="0" w:color="auto"/>
              <w:right w:val="single" w:sz="8" w:space="0" w:color="auto"/>
            </w:tcBorders>
            <w:shd w:val="clear" w:color="auto" w:fill="auto"/>
            <w:vAlign w:val="center"/>
            <w:hideMark/>
          </w:tcPr>
          <w:p w14:paraId="6F413688" w14:textId="77777777" w:rsidR="00881F0E" w:rsidRPr="00381390" w:rsidRDefault="00881F0E" w:rsidP="00EC649E">
            <w:pPr>
              <w:spacing w:after="0" w:line="240" w:lineRule="auto"/>
              <w:rPr>
                <w:rFonts w:ascii="Arial" w:eastAsia="Times New Roman" w:hAnsi="Arial" w:cs="Arial"/>
              </w:rPr>
            </w:pPr>
            <w:r w:rsidRPr="00381390">
              <w:rPr>
                <w:rFonts w:ascii="Arial" w:eastAsia="Times New Roman" w:hAnsi="Arial" w:cs="Arial"/>
              </w:rPr>
              <w:t>Seven Counties Services</w:t>
            </w:r>
          </w:p>
        </w:tc>
        <w:tc>
          <w:tcPr>
            <w:tcW w:w="1349" w:type="dxa"/>
            <w:tcBorders>
              <w:top w:val="nil"/>
              <w:left w:val="nil"/>
              <w:bottom w:val="single" w:sz="8" w:space="0" w:color="auto"/>
              <w:right w:val="single" w:sz="8" w:space="0" w:color="auto"/>
            </w:tcBorders>
            <w:shd w:val="clear" w:color="auto" w:fill="auto"/>
            <w:vAlign w:val="center"/>
            <w:hideMark/>
          </w:tcPr>
          <w:p w14:paraId="33D5E77C" w14:textId="77777777" w:rsidR="00881F0E" w:rsidRPr="00381390" w:rsidRDefault="00881F0E" w:rsidP="00EC649E">
            <w:pPr>
              <w:spacing w:after="0" w:line="240" w:lineRule="auto"/>
              <w:jc w:val="center"/>
              <w:rPr>
                <w:rFonts w:ascii="Arial" w:eastAsia="Times New Roman" w:hAnsi="Arial" w:cs="Arial"/>
              </w:rPr>
            </w:pPr>
            <w:r w:rsidRPr="00381390">
              <w:rPr>
                <w:rFonts w:ascii="Arial" w:hAnsi="Arial" w:cs="Arial"/>
              </w:rPr>
              <w:t>215,400</w:t>
            </w:r>
          </w:p>
        </w:tc>
        <w:tc>
          <w:tcPr>
            <w:tcW w:w="1349" w:type="dxa"/>
            <w:tcBorders>
              <w:top w:val="nil"/>
              <w:left w:val="nil"/>
              <w:bottom w:val="single" w:sz="8" w:space="0" w:color="auto"/>
              <w:right w:val="single" w:sz="8" w:space="0" w:color="auto"/>
            </w:tcBorders>
            <w:shd w:val="clear" w:color="auto" w:fill="auto"/>
            <w:vAlign w:val="center"/>
            <w:hideMark/>
          </w:tcPr>
          <w:p w14:paraId="301E3F10"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10,770</w:t>
            </w:r>
          </w:p>
        </w:tc>
        <w:tc>
          <w:tcPr>
            <w:tcW w:w="1232" w:type="dxa"/>
            <w:tcBorders>
              <w:top w:val="nil"/>
              <w:left w:val="nil"/>
              <w:bottom w:val="single" w:sz="8" w:space="0" w:color="auto"/>
              <w:right w:val="single" w:sz="8" w:space="0" w:color="auto"/>
            </w:tcBorders>
            <w:shd w:val="clear" w:color="auto" w:fill="auto"/>
            <w:vAlign w:val="center"/>
            <w:hideMark/>
          </w:tcPr>
          <w:p w14:paraId="13661970"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3,469</w:t>
            </w:r>
          </w:p>
        </w:tc>
        <w:tc>
          <w:tcPr>
            <w:tcW w:w="1342" w:type="dxa"/>
            <w:tcBorders>
              <w:top w:val="nil"/>
              <w:left w:val="nil"/>
              <w:bottom w:val="single" w:sz="8" w:space="0" w:color="auto"/>
              <w:right w:val="single" w:sz="8" w:space="0" w:color="auto"/>
            </w:tcBorders>
            <w:shd w:val="clear" w:color="auto" w:fill="auto"/>
            <w:vAlign w:val="center"/>
            <w:hideMark/>
          </w:tcPr>
          <w:p w14:paraId="4EEAA23F"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32%</w:t>
            </w:r>
          </w:p>
        </w:tc>
        <w:tc>
          <w:tcPr>
            <w:tcW w:w="1121" w:type="dxa"/>
            <w:tcBorders>
              <w:top w:val="nil"/>
              <w:left w:val="nil"/>
              <w:bottom w:val="single" w:sz="8" w:space="0" w:color="auto"/>
              <w:right w:val="single" w:sz="8" w:space="0" w:color="auto"/>
            </w:tcBorders>
            <w:shd w:val="clear" w:color="auto" w:fill="auto"/>
            <w:vAlign w:val="center"/>
            <w:hideMark/>
          </w:tcPr>
          <w:p w14:paraId="1A5F2C72"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3,605</w:t>
            </w:r>
          </w:p>
        </w:tc>
        <w:tc>
          <w:tcPr>
            <w:tcW w:w="1432" w:type="dxa"/>
            <w:tcBorders>
              <w:top w:val="nil"/>
              <w:left w:val="nil"/>
              <w:bottom w:val="single" w:sz="8" w:space="0" w:color="auto"/>
              <w:right w:val="single" w:sz="8" w:space="0" w:color="auto"/>
            </w:tcBorders>
            <w:shd w:val="clear" w:color="auto" w:fill="auto"/>
            <w:vAlign w:val="center"/>
            <w:hideMark/>
          </w:tcPr>
          <w:p w14:paraId="5038D7EC"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33%</w:t>
            </w:r>
          </w:p>
        </w:tc>
      </w:tr>
      <w:tr w:rsidR="00881F0E" w:rsidRPr="00381390" w14:paraId="22586625" w14:textId="77777777" w:rsidTr="00EC649E">
        <w:trPr>
          <w:trHeight w:val="300"/>
        </w:trPr>
        <w:tc>
          <w:tcPr>
            <w:tcW w:w="1655" w:type="dxa"/>
            <w:tcBorders>
              <w:top w:val="nil"/>
              <w:left w:val="single" w:sz="8" w:space="0" w:color="auto"/>
              <w:bottom w:val="single" w:sz="8" w:space="0" w:color="auto"/>
              <w:right w:val="single" w:sz="8" w:space="0" w:color="auto"/>
            </w:tcBorders>
            <w:shd w:val="clear" w:color="auto" w:fill="auto"/>
            <w:vAlign w:val="center"/>
            <w:hideMark/>
          </w:tcPr>
          <w:p w14:paraId="7FBC881D" w14:textId="77777777" w:rsidR="00881F0E" w:rsidRPr="00381390" w:rsidRDefault="00881F0E" w:rsidP="00EC649E">
            <w:pPr>
              <w:spacing w:after="0" w:line="240" w:lineRule="auto"/>
              <w:rPr>
                <w:rFonts w:ascii="Arial" w:eastAsia="Times New Roman" w:hAnsi="Arial" w:cs="Arial"/>
              </w:rPr>
            </w:pPr>
            <w:r w:rsidRPr="00381390">
              <w:rPr>
                <w:rFonts w:ascii="Arial" w:eastAsia="Times New Roman" w:hAnsi="Arial" w:cs="Arial"/>
              </w:rPr>
              <w:t>NorthKey</w:t>
            </w:r>
          </w:p>
        </w:tc>
        <w:tc>
          <w:tcPr>
            <w:tcW w:w="1349" w:type="dxa"/>
            <w:tcBorders>
              <w:top w:val="nil"/>
              <w:left w:val="nil"/>
              <w:bottom w:val="single" w:sz="8" w:space="0" w:color="auto"/>
              <w:right w:val="single" w:sz="8" w:space="0" w:color="auto"/>
            </w:tcBorders>
            <w:shd w:val="clear" w:color="auto" w:fill="auto"/>
            <w:vAlign w:val="center"/>
            <w:hideMark/>
          </w:tcPr>
          <w:p w14:paraId="7EBEC78D" w14:textId="77777777" w:rsidR="00881F0E" w:rsidRPr="00381390" w:rsidRDefault="00881F0E" w:rsidP="00EC649E">
            <w:pPr>
              <w:spacing w:after="0" w:line="240" w:lineRule="auto"/>
              <w:jc w:val="center"/>
              <w:rPr>
                <w:rFonts w:ascii="Arial" w:eastAsia="Times New Roman" w:hAnsi="Arial" w:cs="Arial"/>
              </w:rPr>
            </w:pPr>
            <w:r w:rsidRPr="00381390">
              <w:rPr>
                <w:rFonts w:ascii="Arial" w:hAnsi="Arial" w:cs="Arial"/>
              </w:rPr>
              <w:t>105,220</w:t>
            </w:r>
          </w:p>
        </w:tc>
        <w:tc>
          <w:tcPr>
            <w:tcW w:w="1349" w:type="dxa"/>
            <w:tcBorders>
              <w:top w:val="nil"/>
              <w:left w:val="nil"/>
              <w:bottom w:val="single" w:sz="8" w:space="0" w:color="auto"/>
              <w:right w:val="single" w:sz="8" w:space="0" w:color="auto"/>
            </w:tcBorders>
            <w:shd w:val="clear" w:color="auto" w:fill="auto"/>
            <w:vAlign w:val="center"/>
            <w:hideMark/>
          </w:tcPr>
          <w:p w14:paraId="77FA78B6"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5,261</w:t>
            </w:r>
          </w:p>
        </w:tc>
        <w:tc>
          <w:tcPr>
            <w:tcW w:w="1232" w:type="dxa"/>
            <w:tcBorders>
              <w:top w:val="nil"/>
              <w:left w:val="nil"/>
              <w:bottom w:val="single" w:sz="8" w:space="0" w:color="auto"/>
              <w:right w:val="single" w:sz="8" w:space="0" w:color="auto"/>
            </w:tcBorders>
            <w:shd w:val="clear" w:color="auto" w:fill="auto"/>
            <w:vAlign w:val="center"/>
            <w:hideMark/>
          </w:tcPr>
          <w:p w14:paraId="5EF5CE22"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2,582</w:t>
            </w:r>
          </w:p>
        </w:tc>
        <w:tc>
          <w:tcPr>
            <w:tcW w:w="1342" w:type="dxa"/>
            <w:tcBorders>
              <w:top w:val="nil"/>
              <w:left w:val="nil"/>
              <w:bottom w:val="single" w:sz="8" w:space="0" w:color="auto"/>
              <w:right w:val="single" w:sz="8" w:space="0" w:color="auto"/>
            </w:tcBorders>
            <w:shd w:val="clear" w:color="auto" w:fill="auto"/>
            <w:vAlign w:val="center"/>
            <w:hideMark/>
          </w:tcPr>
          <w:p w14:paraId="16F1DD79"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49%</w:t>
            </w:r>
          </w:p>
        </w:tc>
        <w:tc>
          <w:tcPr>
            <w:tcW w:w="1121" w:type="dxa"/>
            <w:tcBorders>
              <w:top w:val="nil"/>
              <w:left w:val="nil"/>
              <w:bottom w:val="single" w:sz="8" w:space="0" w:color="auto"/>
              <w:right w:val="single" w:sz="8" w:space="0" w:color="auto"/>
            </w:tcBorders>
            <w:shd w:val="clear" w:color="auto" w:fill="auto"/>
            <w:vAlign w:val="center"/>
            <w:hideMark/>
          </w:tcPr>
          <w:p w14:paraId="57CA2CBE"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3,119</w:t>
            </w:r>
          </w:p>
        </w:tc>
        <w:tc>
          <w:tcPr>
            <w:tcW w:w="1432" w:type="dxa"/>
            <w:tcBorders>
              <w:top w:val="nil"/>
              <w:left w:val="nil"/>
              <w:bottom w:val="single" w:sz="8" w:space="0" w:color="auto"/>
              <w:right w:val="single" w:sz="8" w:space="0" w:color="auto"/>
            </w:tcBorders>
            <w:shd w:val="clear" w:color="auto" w:fill="auto"/>
            <w:vAlign w:val="center"/>
            <w:hideMark/>
          </w:tcPr>
          <w:p w14:paraId="0223614D"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59%</w:t>
            </w:r>
          </w:p>
        </w:tc>
      </w:tr>
      <w:tr w:rsidR="00881F0E" w:rsidRPr="00381390" w14:paraId="00D34B2A" w14:textId="77777777" w:rsidTr="00EC649E">
        <w:trPr>
          <w:trHeight w:val="300"/>
        </w:trPr>
        <w:tc>
          <w:tcPr>
            <w:tcW w:w="1655" w:type="dxa"/>
            <w:tcBorders>
              <w:top w:val="nil"/>
              <w:left w:val="single" w:sz="8" w:space="0" w:color="auto"/>
              <w:bottom w:val="single" w:sz="8" w:space="0" w:color="auto"/>
              <w:right w:val="single" w:sz="8" w:space="0" w:color="auto"/>
            </w:tcBorders>
            <w:shd w:val="clear" w:color="auto" w:fill="auto"/>
            <w:vAlign w:val="center"/>
            <w:hideMark/>
          </w:tcPr>
          <w:p w14:paraId="34536280" w14:textId="77777777" w:rsidR="00881F0E" w:rsidRPr="00381390" w:rsidRDefault="00881F0E" w:rsidP="00EC649E">
            <w:pPr>
              <w:spacing w:after="0" w:line="240" w:lineRule="auto"/>
              <w:rPr>
                <w:rFonts w:ascii="Arial" w:eastAsia="Times New Roman" w:hAnsi="Arial" w:cs="Arial"/>
              </w:rPr>
            </w:pPr>
            <w:r w:rsidRPr="00381390">
              <w:rPr>
                <w:rFonts w:ascii="Arial" w:eastAsia="Times New Roman" w:hAnsi="Arial" w:cs="Arial"/>
              </w:rPr>
              <w:t>Comprehend</w:t>
            </w:r>
          </w:p>
        </w:tc>
        <w:tc>
          <w:tcPr>
            <w:tcW w:w="1349" w:type="dxa"/>
            <w:tcBorders>
              <w:top w:val="nil"/>
              <w:left w:val="nil"/>
              <w:bottom w:val="single" w:sz="8" w:space="0" w:color="auto"/>
              <w:right w:val="single" w:sz="8" w:space="0" w:color="auto"/>
            </w:tcBorders>
            <w:shd w:val="clear" w:color="auto" w:fill="auto"/>
            <w:vAlign w:val="center"/>
            <w:hideMark/>
          </w:tcPr>
          <w:p w14:paraId="7DF696CC" w14:textId="77777777" w:rsidR="00881F0E" w:rsidRPr="00381390" w:rsidRDefault="00881F0E" w:rsidP="00EC649E">
            <w:pPr>
              <w:spacing w:after="0" w:line="240" w:lineRule="auto"/>
              <w:jc w:val="center"/>
              <w:rPr>
                <w:rFonts w:ascii="Arial" w:eastAsia="Times New Roman" w:hAnsi="Arial" w:cs="Arial"/>
              </w:rPr>
            </w:pPr>
            <w:r w:rsidRPr="00381390">
              <w:rPr>
                <w:rFonts w:ascii="Arial" w:hAnsi="Arial" w:cs="Arial"/>
              </w:rPr>
              <w:t>13,760</w:t>
            </w:r>
          </w:p>
        </w:tc>
        <w:tc>
          <w:tcPr>
            <w:tcW w:w="1349" w:type="dxa"/>
            <w:tcBorders>
              <w:top w:val="nil"/>
              <w:left w:val="nil"/>
              <w:bottom w:val="single" w:sz="8" w:space="0" w:color="auto"/>
              <w:right w:val="single" w:sz="8" w:space="0" w:color="auto"/>
            </w:tcBorders>
            <w:shd w:val="clear" w:color="auto" w:fill="auto"/>
            <w:vAlign w:val="center"/>
            <w:hideMark/>
          </w:tcPr>
          <w:p w14:paraId="78040931"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688</w:t>
            </w:r>
          </w:p>
        </w:tc>
        <w:tc>
          <w:tcPr>
            <w:tcW w:w="1232" w:type="dxa"/>
            <w:tcBorders>
              <w:top w:val="nil"/>
              <w:left w:val="nil"/>
              <w:bottom w:val="single" w:sz="8" w:space="0" w:color="auto"/>
              <w:right w:val="single" w:sz="8" w:space="0" w:color="auto"/>
            </w:tcBorders>
            <w:shd w:val="clear" w:color="auto" w:fill="auto"/>
            <w:vAlign w:val="center"/>
            <w:hideMark/>
          </w:tcPr>
          <w:p w14:paraId="4DE18B05"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495</w:t>
            </w:r>
          </w:p>
        </w:tc>
        <w:tc>
          <w:tcPr>
            <w:tcW w:w="1342" w:type="dxa"/>
            <w:tcBorders>
              <w:top w:val="nil"/>
              <w:left w:val="nil"/>
              <w:bottom w:val="single" w:sz="8" w:space="0" w:color="auto"/>
              <w:right w:val="single" w:sz="8" w:space="0" w:color="auto"/>
            </w:tcBorders>
            <w:shd w:val="clear" w:color="auto" w:fill="auto"/>
            <w:vAlign w:val="center"/>
            <w:hideMark/>
          </w:tcPr>
          <w:p w14:paraId="609F2026"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72%</w:t>
            </w:r>
          </w:p>
        </w:tc>
        <w:tc>
          <w:tcPr>
            <w:tcW w:w="1121" w:type="dxa"/>
            <w:tcBorders>
              <w:top w:val="nil"/>
              <w:left w:val="nil"/>
              <w:bottom w:val="single" w:sz="8" w:space="0" w:color="auto"/>
              <w:right w:val="single" w:sz="8" w:space="0" w:color="auto"/>
            </w:tcBorders>
            <w:shd w:val="clear" w:color="auto" w:fill="auto"/>
            <w:vAlign w:val="center"/>
            <w:hideMark/>
          </w:tcPr>
          <w:p w14:paraId="53A129C5"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495</w:t>
            </w:r>
          </w:p>
        </w:tc>
        <w:tc>
          <w:tcPr>
            <w:tcW w:w="1432" w:type="dxa"/>
            <w:tcBorders>
              <w:top w:val="nil"/>
              <w:left w:val="nil"/>
              <w:bottom w:val="single" w:sz="8" w:space="0" w:color="auto"/>
              <w:right w:val="single" w:sz="8" w:space="0" w:color="auto"/>
            </w:tcBorders>
            <w:shd w:val="clear" w:color="auto" w:fill="auto"/>
            <w:vAlign w:val="center"/>
            <w:hideMark/>
          </w:tcPr>
          <w:p w14:paraId="68CC4DD8"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72%</w:t>
            </w:r>
          </w:p>
        </w:tc>
      </w:tr>
      <w:tr w:rsidR="00881F0E" w:rsidRPr="00381390" w14:paraId="743E1C0B" w14:textId="77777777" w:rsidTr="00EC649E">
        <w:trPr>
          <w:trHeight w:val="300"/>
        </w:trPr>
        <w:tc>
          <w:tcPr>
            <w:tcW w:w="1655" w:type="dxa"/>
            <w:tcBorders>
              <w:top w:val="nil"/>
              <w:left w:val="single" w:sz="8" w:space="0" w:color="auto"/>
              <w:bottom w:val="single" w:sz="8" w:space="0" w:color="auto"/>
              <w:right w:val="single" w:sz="8" w:space="0" w:color="auto"/>
            </w:tcBorders>
            <w:shd w:val="clear" w:color="auto" w:fill="auto"/>
            <w:vAlign w:val="center"/>
            <w:hideMark/>
          </w:tcPr>
          <w:p w14:paraId="44F728C1" w14:textId="77777777" w:rsidR="00881F0E" w:rsidRPr="00381390" w:rsidRDefault="00881F0E" w:rsidP="00EC649E">
            <w:pPr>
              <w:spacing w:after="0" w:line="240" w:lineRule="auto"/>
              <w:rPr>
                <w:rFonts w:ascii="Arial" w:eastAsia="Times New Roman" w:hAnsi="Arial" w:cs="Arial"/>
              </w:rPr>
            </w:pPr>
            <w:r w:rsidRPr="00381390">
              <w:rPr>
                <w:rFonts w:ascii="Arial" w:eastAsia="Times New Roman" w:hAnsi="Arial" w:cs="Arial"/>
              </w:rPr>
              <w:t>Pathways</w:t>
            </w:r>
          </w:p>
        </w:tc>
        <w:tc>
          <w:tcPr>
            <w:tcW w:w="1349" w:type="dxa"/>
            <w:tcBorders>
              <w:top w:val="nil"/>
              <w:left w:val="nil"/>
              <w:bottom w:val="single" w:sz="8" w:space="0" w:color="auto"/>
              <w:right w:val="single" w:sz="8" w:space="0" w:color="auto"/>
            </w:tcBorders>
            <w:shd w:val="clear" w:color="auto" w:fill="auto"/>
            <w:vAlign w:val="center"/>
            <w:hideMark/>
          </w:tcPr>
          <w:p w14:paraId="58E34B2E" w14:textId="77777777" w:rsidR="00881F0E" w:rsidRPr="00381390" w:rsidRDefault="00881F0E" w:rsidP="00EC649E">
            <w:pPr>
              <w:spacing w:after="0" w:line="240" w:lineRule="auto"/>
              <w:jc w:val="center"/>
              <w:rPr>
                <w:rFonts w:ascii="Arial" w:eastAsia="Times New Roman" w:hAnsi="Arial" w:cs="Arial"/>
              </w:rPr>
            </w:pPr>
            <w:r w:rsidRPr="00381390">
              <w:rPr>
                <w:rFonts w:ascii="Arial" w:hAnsi="Arial" w:cs="Arial"/>
              </w:rPr>
              <w:t>49,340</w:t>
            </w:r>
          </w:p>
        </w:tc>
        <w:tc>
          <w:tcPr>
            <w:tcW w:w="1349" w:type="dxa"/>
            <w:tcBorders>
              <w:top w:val="nil"/>
              <w:left w:val="nil"/>
              <w:bottom w:val="single" w:sz="8" w:space="0" w:color="auto"/>
              <w:right w:val="single" w:sz="8" w:space="0" w:color="auto"/>
            </w:tcBorders>
            <w:shd w:val="clear" w:color="auto" w:fill="auto"/>
            <w:vAlign w:val="center"/>
            <w:hideMark/>
          </w:tcPr>
          <w:p w14:paraId="22C80B90"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2,467</w:t>
            </w:r>
          </w:p>
        </w:tc>
        <w:tc>
          <w:tcPr>
            <w:tcW w:w="1232" w:type="dxa"/>
            <w:tcBorders>
              <w:top w:val="nil"/>
              <w:left w:val="nil"/>
              <w:bottom w:val="single" w:sz="8" w:space="0" w:color="auto"/>
              <w:right w:val="single" w:sz="8" w:space="0" w:color="auto"/>
            </w:tcBorders>
            <w:shd w:val="clear" w:color="auto" w:fill="auto"/>
            <w:vAlign w:val="center"/>
            <w:hideMark/>
          </w:tcPr>
          <w:p w14:paraId="6F7063B5"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1,938</w:t>
            </w:r>
          </w:p>
        </w:tc>
        <w:tc>
          <w:tcPr>
            <w:tcW w:w="1342" w:type="dxa"/>
            <w:tcBorders>
              <w:top w:val="nil"/>
              <w:left w:val="nil"/>
              <w:bottom w:val="single" w:sz="8" w:space="0" w:color="auto"/>
              <w:right w:val="single" w:sz="8" w:space="0" w:color="auto"/>
            </w:tcBorders>
            <w:shd w:val="clear" w:color="auto" w:fill="auto"/>
            <w:vAlign w:val="center"/>
            <w:hideMark/>
          </w:tcPr>
          <w:p w14:paraId="45AE1323"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79%</w:t>
            </w:r>
          </w:p>
        </w:tc>
        <w:tc>
          <w:tcPr>
            <w:tcW w:w="1121" w:type="dxa"/>
            <w:tcBorders>
              <w:top w:val="nil"/>
              <w:left w:val="nil"/>
              <w:bottom w:val="single" w:sz="8" w:space="0" w:color="auto"/>
              <w:right w:val="single" w:sz="8" w:space="0" w:color="auto"/>
            </w:tcBorders>
            <w:shd w:val="clear" w:color="auto" w:fill="auto"/>
            <w:vAlign w:val="center"/>
            <w:hideMark/>
          </w:tcPr>
          <w:p w14:paraId="4220ED46"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2,206</w:t>
            </w:r>
          </w:p>
        </w:tc>
        <w:tc>
          <w:tcPr>
            <w:tcW w:w="1432" w:type="dxa"/>
            <w:tcBorders>
              <w:top w:val="nil"/>
              <w:left w:val="nil"/>
              <w:bottom w:val="single" w:sz="8" w:space="0" w:color="auto"/>
              <w:right w:val="single" w:sz="8" w:space="0" w:color="auto"/>
            </w:tcBorders>
            <w:shd w:val="clear" w:color="auto" w:fill="auto"/>
            <w:vAlign w:val="center"/>
            <w:hideMark/>
          </w:tcPr>
          <w:p w14:paraId="043B5BD1"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89%</w:t>
            </w:r>
          </w:p>
        </w:tc>
      </w:tr>
      <w:tr w:rsidR="00881F0E" w:rsidRPr="00381390" w14:paraId="3021F074" w14:textId="77777777" w:rsidTr="00EC649E">
        <w:trPr>
          <w:trHeight w:val="300"/>
        </w:trPr>
        <w:tc>
          <w:tcPr>
            <w:tcW w:w="1655" w:type="dxa"/>
            <w:tcBorders>
              <w:top w:val="nil"/>
              <w:left w:val="single" w:sz="8" w:space="0" w:color="auto"/>
              <w:bottom w:val="single" w:sz="8" w:space="0" w:color="auto"/>
              <w:right w:val="single" w:sz="8" w:space="0" w:color="auto"/>
            </w:tcBorders>
            <w:shd w:val="clear" w:color="auto" w:fill="auto"/>
            <w:vAlign w:val="center"/>
            <w:hideMark/>
          </w:tcPr>
          <w:p w14:paraId="0DC6B7E7" w14:textId="77777777" w:rsidR="00881F0E" w:rsidRPr="00381390" w:rsidRDefault="00881F0E" w:rsidP="00EC649E">
            <w:pPr>
              <w:spacing w:after="0" w:line="240" w:lineRule="auto"/>
              <w:rPr>
                <w:rFonts w:ascii="Arial" w:eastAsia="Times New Roman" w:hAnsi="Arial" w:cs="Arial"/>
              </w:rPr>
            </w:pPr>
            <w:r w:rsidRPr="00381390">
              <w:rPr>
                <w:rFonts w:ascii="Arial" w:eastAsia="Times New Roman" w:hAnsi="Arial" w:cs="Arial"/>
              </w:rPr>
              <w:t>Mountain</w:t>
            </w:r>
          </w:p>
        </w:tc>
        <w:tc>
          <w:tcPr>
            <w:tcW w:w="1349" w:type="dxa"/>
            <w:tcBorders>
              <w:top w:val="nil"/>
              <w:left w:val="nil"/>
              <w:bottom w:val="single" w:sz="8" w:space="0" w:color="auto"/>
              <w:right w:val="single" w:sz="8" w:space="0" w:color="auto"/>
            </w:tcBorders>
            <w:shd w:val="clear" w:color="auto" w:fill="auto"/>
            <w:vAlign w:val="center"/>
            <w:hideMark/>
          </w:tcPr>
          <w:p w14:paraId="1B89CD98" w14:textId="77777777" w:rsidR="00881F0E" w:rsidRPr="00381390" w:rsidRDefault="00881F0E" w:rsidP="00EC649E">
            <w:pPr>
              <w:spacing w:after="0" w:line="240" w:lineRule="auto"/>
              <w:jc w:val="center"/>
              <w:rPr>
                <w:rFonts w:ascii="Arial" w:eastAsia="Times New Roman" w:hAnsi="Arial" w:cs="Arial"/>
              </w:rPr>
            </w:pPr>
            <w:r w:rsidRPr="00381390">
              <w:rPr>
                <w:rFonts w:ascii="Arial" w:hAnsi="Arial" w:cs="Arial"/>
              </w:rPr>
              <w:t>39,040</w:t>
            </w:r>
          </w:p>
        </w:tc>
        <w:tc>
          <w:tcPr>
            <w:tcW w:w="1349" w:type="dxa"/>
            <w:tcBorders>
              <w:top w:val="nil"/>
              <w:left w:val="nil"/>
              <w:bottom w:val="single" w:sz="8" w:space="0" w:color="auto"/>
              <w:right w:val="single" w:sz="8" w:space="0" w:color="auto"/>
            </w:tcBorders>
            <w:shd w:val="clear" w:color="auto" w:fill="auto"/>
            <w:vAlign w:val="center"/>
            <w:hideMark/>
          </w:tcPr>
          <w:p w14:paraId="10A10E4C"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1,952</w:t>
            </w:r>
          </w:p>
        </w:tc>
        <w:tc>
          <w:tcPr>
            <w:tcW w:w="1232" w:type="dxa"/>
            <w:tcBorders>
              <w:top w:val="nil"/>
              <w:left w:val="nil"/>
              <w:bottom w:val="single" w:sz="8" w:space="0" w:color="auto"/>
              <w:right w:val="single" w:sz="8" w:space="0" w:color="auto"/>
            </w:tcBorders>
            <w:shd w:val="clear" w:color="auto" w:fill="auto"/>
            <w:vAlign w:val="center"/>
            <w:hideMark/>
          </w:tcPr>
          <w:p w14:paraId="0DAE376E"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2,232</w:t>
            </w:r>
          </w:p>
        </w:tc>
        <w:tc>
          <w:tcPr>
            <w:tcW w:w="1342" w:type="dxa"/>
            <w:tcBorders>
              <w:top w:val="nil"/>
              <w:left w:val="nil"/>
              <w:bottom w:val="single" w:sz="8" w:space="0" w:color="auto"/>
              <w:right w:val="single" w:sz="8" w:space="0" w:color="auto"/>
            </w:tcBorders>
            <w:shd w:val="clear" w:color="auto" w:fill="auto"/>
            <w:vAlign w:val="center"/>
            <w:hideMark/>
          </w:tcPr>
          <w:p w14:paraId="6F9124D1"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114%</w:t>
            </w:r>
          </w:p>
        </w:tc>
        <w:tc>
          <w:tcPr>
            <w:tcW w:w="1121" w:type="dxa"/>
            <w:tcBorders>
              <w:top w:val="nil"/>
              <w:left w:val="nil"/>
              <w:bottom w:val="single" w:sz="8" w:space="0" w:color="auto"/>
              <w:right w:val="single" w:sz="8" w:space="0" w:color="auto"/>
            </w:tcBorders>
            <w:shd w:val="clear" w:color="auto" w:fill="auto"/>
            <w:vAlign w:val="center"/>
            <w:hideMark/>
          </w:tcPr>
          <w:p w14:paraId="2E3E460F"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2,243</w:t>
            </w:r>
          </w:p>
        </w:tc>
        <w:tc>
          <w:tcPr>
            <w:tcW w:w="1432" w:type="dxa"/>
            <w:tcBorders>
              <w:top w:val="nil"/>
              <w:left w:val="nil"/>
              <w:bottom w:val="single" w:sz="8" w:space="0" w:color="auto"/>
              <w:right w:val="single" w:sz="8" w:space="0" w:color="auto"/>
            </w:tcBorders>
            <w:shd w:val="clear" w:color="auto" w:fill="auto"/>
            <w:vAlign w:val="center"/>
            <w:hideMark/>
          </w:tcPr>
          <w:p w14:paraId="26128917"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115%</w:t>
            </w:r>
          </w:p>
        </w:tc>
      </w:tr>
      <w:tr w:rsidR="00881F0E" w:rsidRPr="00381390" w14:paraId="63C77F37" w14:textId="77777777" w:rsidTr="00EC649E">
        <w:trPr>
          <w:trHeight w:val="300"/>
        </w:trPr>
        <w:tc>
          <w:tcPr>
            <w:tcW w:w="1655" w:type="dxa"/>
            <w:tcBorders>
              <w:top w:val="nil"/>
              <w:left w:val="single" w:sz="8" w:space="0" w:color="auto"/>
              <w:bottom w:val="single" w:sz="8" w:space="0" w:color="auto"/>
              <w:right w:val="single" w:sz="8" w:space="0" w:color="auto"/>
            </w:tcBorders>
            <w:shd w:val="clear" w:color="auto" w:fill="auto"/>
            <w:vAlign w:val="center"/>
            <w:hideMark/>
          </w:tcPr>
          <w:p w14:paraId="2112555B" w14:textId="77777777" w:rsidR="00881F0E" w:rsidRPr="00381390" w:rsidRDefault="00881F0E" w:rsidP="00EC649E">
            <w:pPr>
              <w:spacing w:after="0" w:line="240" w:lineRule="auto"/>
              <w:rPr>
                <w:rFonts w:ascii="Arial" w:eastAsia="Times New Roman" w:hAnsi="Arial" w:cs="Arial"/>
              </w:rPr>
            </w:pPr>
            <w:r w:rsidRPr="00381390">
              <w:rPr>
                <w:rFonts w:ascii="Arial" w:eastAsia="Times New Roman" w:hAnsi="Arial" w:cs="Arial"/>
              </w:rPr>
              <w:t>Kentucky River</w:t>
            </w:r>
          </w:p>
        </w:tc>
        <w:tc>
          <w:tcPr>
            <w:tcW w:w="1349" w:type="dxa"/>
            <w:tcBorders>
              <w:top w:val="nil"/>
              <w:left w:val="nil"/>
              <w:bottom w:val="single" w:sz="8" w:space="0" w:color="auto"/>
              <w:right w:val="single" w:sz="8" w:space="0" w:color="auto"/>
            </w:tcBorders>
            <w:shd w:val="clear" w:color="auto" w:fill="auto"/>
            <w:vAlign w:val="center"/>
            <w:hideMark/>
          </w:tcPr>
          <w:p w14:paraId="576134E9" w14:textId="77777777" w:rsidR="00881F0E" w:rsidRPr="00381390" w:rsidRDefault="00881F0E" w:rsidP="00EC649E">
            <w:pPr>
              <w:spacing w:after="0" w:line="240" w:lineRule="auto"/>
              <w:jc w:val="center"/>
              <w:rPr>
                <w:rFonts w:ascii="Arial" w:eastAsia="Times New Roman" w:hAnsi="Arial" w:cs="Arial"/>
              </w:rPr>
            </w:pPr>
            <w:r w:rsidRPr="00381390">
              <w:rPr>
                <w:rFonts w:ascii="Arial" w:hAnsi="Arial" w:cs="Arial"/>
              </w:rPr>
              <w:t>29,460</w:t>
            </w:r>
          </w:p>
        </w:tc>
        <w:tc>
          <w:tcPr>
            <w:tcW w:w="1349" w:type="dxa"/>
            <w:tcBorders>
              <w:top w:val="nil"/>
              <w:left w:val="nil"/>
              <w:bottom w:val="single" w:sz="8" w:space="0" w:color="auto"/>
              <w:right w:val="single" w:sz="8" w:space="0" w:color="auto"/>
            </w:tcBorders>
            <w:shd w:val="clear" w:color="auto" w:fill="auto"/>
            <w:vAlign w:val="center"/>
            <w:hideMark/>
          </w:tcPr>
          <w:p w14:paraId="4737B8F8"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1,473</w:t>
            </w:r>
          </w:p>
        </w:tc>
        <w:tc>
          <w:tcPr>
            <w:tcW w:w="1232" w:type="dxa"/>
            <w:tcBorders>
              <w:top w:val="nil"/>
              <w:left w:val="nil"/>
              <w:bottom w:val="single" w:sz="8" w:space="0" w:color="auto"/>
              <w:right w:val="single" w:sz="8" w:space="0" w:color="auto"/>
            </w:tcBorders>
            <w:shd w:val="clear" w:color="auto" w:fill="auto"/>
            <w:vAlign w:val="center"/>
            <w:hideMark/>
          </w:tcPr>
          <w:p w14:paraId="3FBFD244"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574</w:t>
            </w:r>
          </w:p>
        </w:tc>
        <w:tc>
          <w:tcPr>
            <w:tcW w:w="1342" w:type="dxa"/>
            <w:tcBorders>
              <w:top w:val="nil"/>
              <w:left w:val="nil"/>
              <w:bottom w:val="single" w:sz="8" w:space="0" w:color="auto"/>
              <w:right w:val="single" w:sz="8" w:space="0" w:color="auto"/>
            </w:tcBorders>
            <w:shd w:val="clear" w:color="auto" w:fill="auto"/>
            <w:vAlign w:val="center"/>
            <w:hideMark/>
          </w:tcPr>
          <w:p w14:paraId="3CF2622E"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39%</w:t>
            </w:r>
          </w:p>
        </w:tc>
        <w:tc>
          <w:tcPr>
            <w:tcW w:w="1121" w:type="dxa"/>
            <w:tcBorders>
              <w:top w:val="nil"/>
              <w:left w:val="nil"/>
              <w:bottom w:val="single" w:sz="8" w:space="0" w:color="auto"/>
              <w:right w:val="single" w:sz="8" w:space="0" w:color="auto"/>
            </w:tcBorders>
            <w:shd w:val="clear" w:color="auto" w:fill="auto"/>
            <w:vAlign w:val="center"/>
            <w:hideMark/>
          </w:tcPr>
          <w:p w14:paraId="39AD52A2"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595</w:t>
            </w:r>
          </w:p>
        </w:tc>
        <w:tc>
          <w:tcPr>
            <w:tcW w:w="1432" w:type="dxa"/>
            <w:tcBorders>
              <w:top w:val="nil"/>
              <w:left w:val="nil"/>
              <w:bottom w:val="single" w:sz="8" w:space="0" w:color="auto"/>
              <w:right w:val="single" w:sz="8" w:space="0" w:color="auto"/>
            </w:tcBorders>
            <w:shd w:val="clear" w:color="auto" w:fill="auto"/>
            <w:vAlign w:val="center"/>
            <w:hideMark/>
          </w:tcPr>
          <w:p w14:paraId="4947D51C"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40%</w:t>
            </w:r>
          </w:p>
        </w:tc>
      </w:tr>
      <w:tr w:rsidR="00881F0E" w:rsidRPr="00381390" w14:paraId="5C4AD38D" w14:textId="77777777" w:rsidTr="00EC649E">
        <w:trPr>
          <w:trHeight w:val="570"/>
        </w:trPr>
        <w:tc>
          <w:tcPr>
            <w:tcW w:w="1655" w:type="dxa"/>
            <w:tcBorders>
              <w:top w:val="nil"/>
              <w:left w:val="single" w:sz="8" w:space="0" w:color="auto"/>
              <w:bottom w:val="single" w:sz="8" w:space="0" w:color="auto"/>
              <w:right w:val="single" w:sz="8" w:space="0" w:color="auto"/>
            </w:tcBorders>
            <w:shd w:val="clear" w:color="auto" w:fill="auto"/>
            <w:vAlign w:val="center"/>
            <w:hideMark/>
          </w:tcPr>
          <w:p w14:paraId="77685E55" w14:textId="77777777" w:rsidR="00881F0E" w:rsidRPr="00381390" w:rsidRDefault="00881F0E" w:rsidP="00EC649E">
            <w:pPr>
              <w:spacing w:after="0" w:line="240" w:lineRule="auto"/>
              <w:rPr>
                <w:rFonts w:ascii="Arial" w:eastAsia="Times New Roman" w:hAnsi="Arial" w:cs="Arial"/>
              </w:rPr>
            </w:pPr>
            <w:r w:rsidRPr="00381390">
              <w:rPr>
                <w:rFonts w:ascii="Arial" w:eastAsia="Times New Roman" w:hAnsi="Arial" w:cs="Arial"/>
              </w:rPr>
              <w:t>Cumberland River</w:t>
            </w:r>
          </w:p>
        </w:tc>
        <w:tc>
          <w:tcPr>
            <w:tcW w:w="1349" w:type="dxa"/>
            <w:tcBorders>
              <w:top w:val="nil"/>
              <w:left w:val="nil"/>
              <w:bottom w:val="single" w:sz="8" w:space="0" w:color="auto"/>
              <w:right w:val="single" w:sz="8" w:space="0" w:color="auto"/>
            </w:tcBorders>
            <w:shd w:val="clear" w:color="auto" w:fill="auto"/>
            <w:vAlign w:val="center"/>
            <w:hideMark/>
          </w:tcPr>
          <w:p w14:paraId="79F7DEA8" w14:textId="77777777" w:rsidR="00881F0E" w:rsidRPr="00381390" w:rsidRDefault="00881F0E" w:rsidP="00EC649E">
            <w:pPr>
              <w:spacing w:after="0" w:line="240" w:lineRule="auto"/>
              <w:jc w:val="center"/>
              <w:rPr>
                <w:rFonts w:ascii="Arial" w:eastAsia="Times New Roman" w:hAnsi="Arial" w:cs="Arial"/>
              </w:rPr>
            </w:pPr>
            <w:r w:rsidRPr="00381390">
              <w:rPr>
                <w:rFonts w:ascii="Arial" w:hAnsi="Arial" w:cs="Arial"/>
              </w:rPr>
              <w:t>60,420</w:t>
            </w:r>
          </w:p>
        </w:tc>
        <w:tc>
          <w:tcPr>
            <w:tcW w:w="1349" w:type="dxa"/>
            <w:tcBorders>
              <w:top w:val="nil"/>
              <w:left w:val="nil"/>
              <w:bottom w:val="single" w:sz="8" w:space="0" w:color="auto"/>
              <w:right w:val="single" w:sz="8" w:space="0" w:color="auto"/>
            </w:tcBorders>
            <w:shd w:val="clear" w:color="auto" w:fill="auto"/>
            <w:vAlign w:val="center"/>
            <w:hideMark/>
          </w:tcPr>
          <w:p w14:paraId="3525D5EF"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3,021</w:t>
            </w:r>
          </w:p>
        </w:tc>
        <w:tc>
          <w:tcPr>
            <w:tcW w:w="1232" w:type="dxa"/>
            <w:tcBorders>
              <w:top w:val="nil"/>
              <w:left w:val="nil"/>
              <w:bottom w:val="single" w:sz="8" w:space="0" w:color="auto"/>
              <w:right w:val="single" w:sz="8" w:space="0" w:color="auto"/>
            </w:tcBorders>
            <w:shd w:val="clear" w:color="auto" w:fill="auto"/>
            <w:vAlign w:val="center"/>
            <w:hideMark/>
          </w:tcPr>
          <w:p w14:paraId="078CF1E4"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1,718</w:t>
            </w:r>
          </w:p>
        </w:tc>
        <w:tc>
          <w:tcPr>
            <w:tcW w:w="1342" w:type="dxa"/>
            <w:tcBorders>
              <w:top w:val="nil"/>
              <w:left w:val="nil"/>
              <w:bottom w:val="single" w:sz="8" w:space="0" w:color="auto"/>
              <w:right w:val="single" w:sz="8" w:space="0" w:color="auto"/>
            </w:tcBorders>
            <w:shd w:val="clear" w:color="auto" w:fill="auto"/>
            <w:vAlign w:val="center"/>
            <w:hideMark/>
          </w:tcPr>
          <w:p w14:paraId="452876EB"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57%</w:t>
            </w:r>
          </w:p>
        </w:tc>
        <w:tc>
          <w:tcPr>
            <w:tcW w:w="1121" w:type="dxa"/>
            <w:tcBorders>
              <w:top w:val="nil"/>
              <w:left w:val="nil"/>
              <w:bottom w:val="single" w:sz="8" w:space="0" w:color="auto"/>
              <w:right w:val="single" w:sz="8" w:space="0" w:color="auto"/>
            </w:tcBorders>
            <w:shd w:val="clear" w:color="auto" w:fill="auto"/>
            <w:vAlign w:val="center"/>
            <w:hideMark/>
          </w:tcPr>
          <w:p w14:paraId="3C66ECF6"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1,672</w:t>
            </w:r>
          </w:p>
        </w:tc>
        <w:tc>
          <w:tcPr>
            <w:tcW w:w="1432" w:type="dxa"/>
            <w:tcBorders>
              <w:top w:val="nil"/>
              <w:left w:val="nil"/>
              <w:bottom w:val="single" w:sz="8" w:space="0" w:color="auto"/>
              <w:right w:val="single" w:sz="8" w:space="0" w:color="auto"/>
            </w:tcBorders>
            <w:shd w:val="clear" w:color="auto" w:fill="auto"/>
            <w:vAlign w:val="center"/>
            <w:hideMark/>
          </w:tcPr>
          <w:p w14:paraId="539D802B"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55%</w:t>
            </w:r>
          </w:p>
        </w:tc>
      </w:tr>
      <w:tr w:rsidR="00881F0E" w:rsidRPr="00381390" w14:paraId="61F73BCD" w14:textId="77777777" w:rsidTr="00EC649E">
        <w:trPr>
          <w:trHeight w:val="300"/>
        </w:trPr>
        <w:tc>
          <w:tcPr>
            <w:tcW w:w="1655" w:type="dxa"/>
            <w:tcBorders>
              <w:top w:val="nil"/>
              <w:left w:val="single" w:sz="8" w:space="0" w:color="auto"/>
              <w:bottom w:val="single" w:sz="8" w:space="0" w:color="auto"/>
              <w:right w:val="single" w:sz="8" w:space="0" w:color="auto"/>
            </w:tcBorders>
            <w:shd w:val="clear" w:color="auto" w:fill="auto"/>
            <w:vAlign w:val="center"/>
            <w:hideMark/>
          </w:tcPr>
          <w:p w14:paraId="3DA2B193" w14:textId="77777777" w:rsidR="00881F0E" w:rsidRPr="00381390" w:rsidRDefault="00881F0E" w:rsidP="00EC649E">
            <w:pPr>
              <w:spacing w:after="0" w:line="240" w:lineRule="auto"/>
              <w:rPr>
                <w:rFonts w:ascii="Arial" w:eastAsia="Times New Roman" w:hAnsi="Arial" w:cs="Arial"/>
              </w:rPr>
            </w:pPr>
            <w:r w:rsidRPr="00381390">
              <w:rPr>
                <w:rFonts w:ascii="Arial" w:eastAsia="Times New Roman" w:hAnsi="Arial" w:cs="Arial"/>
              </w:rPr>
              <w:t>Adanta</w:t>
            </w:r>
          </w:p>
        </w:tc>
        <w:tc>
          <w:tcPr>
            <w:tcW w:w="1349" w:type="dxa"/>
            <w:tcBorders>
              <w:top w:val="nil"/>
              <w:left w:val="nil"/>
              <w:bottom w:val="single" w:sz="8" w:space="0" w:color="auto"/>
              <w:right w:val="single" w:sz="8" w:space="0" w:color="auto"/>
            </w:tcBorders>
            <w:shd w:val="clear" w:color="auto" w:fill="auto"/>
            <w:vAlign w:val="center"/>
            <w:hideMark/>
          </w:tcPr>
          <w:p w14:paraId="258316B7" w14:textId="77777777" w:rsidR="00881F0E" w:rsidRPr="00381390" w:rsidRDefault="00881F0E" w:rsidP="00EC649E">
            <w:pPr>
              <w:spacing w:after="0" w:line="240" w:lineRule="auto"/>
              <w:jc w:val="center"/>
              <w:rPr>
                <w:rFonts w:ascii="Arial" w:eastAsia="Times New Roman" w:hAnsi="Arial" w:cs="Arial"/>
              </w:rPr>
            </w:pPr>
            <w:r w:rsidRPr="00381390">
              <w:rPr>
                <w:rFonts w:ascii="Arial" w:hAnsi="Arial" w:cs="Arial"/>
              </w:rPr>
              <w:t>46,280</w:t>
            </w:r>
          </w:p>
        </w:tc>
        <w:tc>
          <w:tcPr>
            <w:tcW w:w="1349" w:type="dxa"/>
            <w:tcBorders>
              <w:top w:val="nil"/>
              <w:left w:val="nil"/>
              <w:bottom w:val="single" w:sz="8" w:space="0" w:color="auto"/>
              <w:right w:val="single" w:sz="8" w:space="0" w:color="auto"/>
            </w:tcBorders>
            <w:shd w:val="clear" w:color="auto" w:fill="auto"/>
            <w:vAlign w:val="center"/>
            <w:hideMark/>
          </w:tcPr>
          <w:p w14:paraId="310B3ACE"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2,314</w:t>
            </w:r>
          </w:p>
        </w:tc>
        <w:tc>
          <w:tcPr>
            <w:tcW w:w="1232" w:type="dxa"/>
            <w:tcBorders>
              <w:top w:val="nil"/>
              <w:left w:val="nil"/>
              <w:bottom w:val="single" w:sz="8" w:space="0" w:color="auto"/>
              <w:right w:val="single" w:sz="8" w:space="0" w:color="auto"/>
            </w:tcBorders>
            <w:shd w:val="clear" w:color="auto" w:fill="auto"/>
            <w:vAlign w:val="center"/>
            <w:hideMark/>
          </w:tcPr>
          <w:p w14:paraId="16DBBFE3"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786</w:t>
            </w:r>
          </w:p>
        </w:tc>
        <w:tc>
          <w:tcPr>
            <w:tcW w:w="1342" w:type="dxa"/>
            <w:tcBorders>
              <w:top w:val="nil"/>
              <w:left w:val="nil"/>
              <w:bottom w:val="single" w:sz="8" w:space="0" w:color="auto"/>
              <w:right w:val="single" w:sz="8" w:space="0" w:color="auto"/>
            </w:tcBorders>
            <w:shd w:val="clear" w:color="auto" w:fill="auto"/>
            <w:vAlign w:val="center"/>
            <w:hideMark/>
          </w:tcPr>
          <w:p w14:paraId="075D3325"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34%</w:t>
            </w:r>
          </w:p>
        </w:tc>
        <w:tc>
          <w:tcPr>
            <w:tcW w:w="1121" w:type="dxa"/>
            <w:tcBorders>
              <w:top w:val="nil"/>
              <w:left w:val="nil"/>
              <w:bottom w:val="single" w:sz="8" w:space="0" w:color="auto"/>
              <w:right w:val="single" w:sz="8" w:space="0" w:color="auto"/>
            </w:tcBorders>
            <w:shd w:val="clear" w:color="auto" w:fill="auto"/>
            <w:vAlign w:val="center"/>
            <w:hideMark/>
          </w:tcPr>
          <w:p w14:paraId="1D7FD774"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695</w:t>
            </w:r>
          </w:p>
        </w:tc>
        <w:tc>
          <w:tcPr>
            <w:tcW w:w="1432" w:type="dxa"/>
            <w:tcBorders>
              <w:top w:val="nil"/>
              <w:left w:val="nil"/>
              <w:bottom w:val="single" w:sz="8" w:space="0" w:color="auto"/>
              <w:right w:val="single" w:sz="8" w:space="0" w:color="auto"/>
            </w:tcBorders>
            <w:shd w:val="clear" w:color="auto" w:fill="auto"/>
            <w:vAlign w:val="center"/>
            <w:hideMark/>
          </w:tcPr>
          <w:p w14:paraId="4C793BC8"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30%</w:t>
            </w:r>
          </w:p>
        </w:tc>
      </w:tr>
      <w:tr w:rsidR="00881F0E" w:rsidRPr="00381390" w14:paraId="70EDB870" w14:textId="77777777" w:rsidTr="00EC649E">
        <w:trPr>
          <w:trHeight w:val="300"/>
        </w:trPr>
        <w:tc>
          <w:tcPr>
            <w:tcW w:w="1655" w:type="dxa"/>
            <w:tcBorders>
              <w:top w:val="nil"/>
              <w:left w:val="single" w:sz="8" w:space="0" w:color="auto"/>
              <w:bottom w:val="single" w:sz="8" w:space="0" w:color="auto"/>
              <w:right w:val="single" w:sz="8" w:space="0" w:color="auto"/>
            </w:tcBorders>
            <w:shd w:val="clear" w:color="auto" w:fill="auto"/>
            <w:vAlign w:val="center"/>
            <w:hideMark/>
          </w:tcPr>
          <w:p w14:paraId="64BE00A3" w14:textId="77777777" w:rsidR="00881F0E" w:rsidRPr="00381390" w:rsidRDefault="00881F0E" w:rsidP="00EC649E">
            <w:pPr>
              <w:spacing w:after="0" w:line="240" w:lineRule="auto"/>
              <w:rPr>
                <w:rFonts w:ascii="Arial" w:eastAsia="Times New Roman" w:hAnsi="Arial" w:cs="Arial"/>
              </w:rPr>
            </w:pPr>
            <w:r w:rsidRPr="00381390">
              <w:rPr>
                <w:rFonts w:ascii="Arial" w:eastAsia="Times New Roman" w:hAnsi="Arial" w:cs="Arial"/>
              </w:rPr>
              <w:t>New Vista</w:t>
            </w:r>
          </w:p>
        </w:tc>
        <w:tc>
          <w:tcPr>
            <w:tcW w:w="1349" w:type="dxa"/>
            <w:tcBorders>
              <w:top w:val="nil"/>
              <w:left w:val="nil"/>
              <w:bottom w:val="single" w:sz="8" w:space="0" w:color="auto"/>
              <w:right w:val="single" w:sz="8" w:space="0" w:color="auto"/>
            </w:tcBorders>
            <w:shd w:val="clear" w:color="auto" w:fill="auto"/>
            <w:vAlign w:val="center"/>
            <w:hideMark/>
          </w:tcPr>
          <w:p w14:paraId="682B4CE5" w14:textId="77777777" w:rsidR="00881F0E" w:rsidRPr="00381390" w:rsidRDefault="00881F0E" w:rsidP="00EC649E">
            <w:pPr>
              <w:spacing w:after="0" w:line="240" w:lineRule="auto"/>
              <w:jc w:val="center"/>
              <w:rPr>
                <w:rFonts w:ascii="Arial" w:eastAsia="Times New Roman" w:hAnsi="Arial" w:cs="Arial"/>
              </w:rPr>
            </w:pPr>
            <w:r w:rsidRPr="00381390">
              <w:rPr>
                <w:rFonts w:ascii="Arial" w:hAnsi="Arial" w:cs="Arial"/>
              </w:rPr>
              <w:t>159,140</w:t>
            </w:r>
          </w:p>
        </w:tc>
        <w:tc>
          <w:tcPr>
            <w:tcW w:w="1349" w:type="dxa"/>
            <w:tcBorders>
              <w:top w:val="nil"/>
              <w:left w:val="nil"/>
              <w:bottom w:val="single" w:sz="8" w:space="0" w:color="auto"/>
              <w:right w:val="single" w:sz="8" w:space="0" w:color="auto"/>
            </w:tcBorders>
            <w:shd w:val="clear" w:color="auto" w:fill="auto"/>
            <w:vAlign w:val="center"/>
            <w:hideMark/>
          </w:tcPr>
          <w:p w14:paraId="6031EBAB"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7,957</w:t>
            </w:r>
          </w:p>
        </w:tc>
        <w:tc>
          <w:tcPr>
            <w:tcW w:w="1232" w:type="dxa"/>
            <w:tcBorders>
              <w:top w:val="nil"/>
              <w:left w:val="nil"/>
              <w:bottom w:val="single" w:sz="8" w:space="0" w:color="auto"/>
              <w:right w:val="single" w:sz="8" w:space="0" w:color="auto"/>
            </w:tcBorders>
            <w:shd w:val="clear" w:color="auto" w:fill="auto"/>
            <w:vAlign w:val="center"/>
            <w:hideMark/>
          </w:tcPr>
          <w:p w14:paraId="762AF056"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Arial Unicode MS" w:hAnsi="Arial" w:cs="Arial"/>
              </w:rPr>
              <w:t>1,804</w:t>
            </w:r>
          </w:p>
        </w:tc>
        <w:tc>
          <w:tcPr>
            <w:tcW w:w="1342" w:type="dxa"/>
            <w:tcBorders>
              <w:top w:val="nil"/>
              <w:left w:val="nil"/>
              <w:bottom w:val="single" w:sz="8" w:space="0" w:color="auto"/>
              <w:right w:val="single" w:sz="8" w:space="0" w:color="auto"/>
            </w:tcBorders>
            <w:shd w:val="clear" w:color="auto" w:fill="auto"/>
            <w:vAlign w:val="center"/>
            <w:hideMark/>
          </w:tcPr>
          <w:p w14:paraId="6852FEB0"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23%</w:t>
            </w:r>
          </w:p>
        </w:tc>
        <w:tc>
          <w:tcPr>
            <w:tcW w:w="1121" w:type="dxa"/>
            <w:tcBorders>
              <w:top w:val="nil"/>
              <w:left w:val="nil"/>
              <w:bottom w:val="single" w:sz="8" w:space="0" w:color="auto"/>
              <w:right w:val="single" w:sz="8" w:space="0" w:color="auto"/>
            </w:tcBorders>
            <w:shd w:val="clear" w:color="auto" w:fill="auto"/>
            <w:vAlign w:val="center"/>
            <w:hideMark/>
          </w:tcPr>
          <w:p w14:paraId="5301920F"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1,206</w:t>
            </w:r>
          </w:p>
        </w:tc>
        <w:tc>
          <w:tcPr>
            <w:tcW w:w="1432" w:type="dxa"/>
            <w:tcBorders>
              <w:top w:val="nil"/>
              <w:left w:val="nil"/>
              <w:bottom w:val="single" w:sz="8" w:space="0" w:color="auto"/>
              <w:right w:val="single" w:sz="8" w:space="0" w:color="auto"/>
            </w:tcBorders>
            <w:shd w:val="clear" w:color="auto" w:fill="auto"/>
            <w:vAlign w:val="center"/>
            <w:hideMark/>
          </w:tcPr>
          <w:p w14:paraId="7E4D2768" w14:textId="77777777" w:rsidR="00881F0E" w:rsidRPr="00381390" w:rsidRDefault="00881F0E" w:rsidP="00EC649E">
            <w:pPr>
              <w:spacing w:after="0" w:line="240" w:lineRule="auto"/>
              <w:jc w:val="center"/>
              <w:rPr>
                <w:rFonts w:ascii="Arial" w:eastAsia="Times New Roman" w:hAnsi="Arial" w:cs="Arial"/>
              </w:rPr>
            </w:pPr>
            <w:r w:rsidRPr="00381390">
              <w:rPr>
                <w:rFonts w:ascii="Arial" w:eastAsia="Times New Roman" w:hAnsi="Arial" w:cs="Arial"/>
              </w:rPr>
              <w:t>15%</w:t>
            </w:r>
          </w:p>
        </w:tc>
      </w:tr>
      <w:tr w:rsidR="00881F0E" w:rsidRPr="00381390" w14:paraId="5F2E1E03" w14:textId="77777777" w:rsidTr="00EC649E">
        <w:trPr>
          <w:trHeight w:val="300"/>
        </w:trPr>
        <w:tc>
          <w:tcPr>
            <w:tcW w:w="1655" w:type="dxa"/>
            <w:tcBorders>
              <w:top w:val="nil"/>
              <w:left w:val="single" w:sz="8" w:space="0" w:color="auto"/>
              <w:bottom w:val="single" w:sz="8" w:space="0" w:color="auto"/>
              <w:right w:val="single" w:sz="8" w:space="0" w:color="auto"/>
            </w:tcBorders>
            <w:shd w:val="clear" w:color="auto" w:fill="auto"/>
            <w:vAlign w:val="center"/>
            <w:hideMark/>
          </w:tcPr>
          <w:p w14:paraId="6AC9A409" w14:textId="77777777" w:rsidR="00881F0E" w:rsidRPr="00381390" w:rsidRDefault="00881F0E" w:rsidP="00EC649E">
            <w:pPr>
              <w:spacing w:after="0" w:line="240" w:lineRule="auto"/>
              <w:jc w:val="center"/>
              <w:rPr>
                <w:rFonts w:ascii="Arial" w:eastAsia="Times New Roman" w:hAnsi="Arial" w:cs="Arial"/>
                <w:b/>
                <w:bCs/>
              </w:rPr>
            </w:pPr>
            <w:r w:rsidRPr="00381390">
              <w:rPr>
                <w:rFonts w:ascii="Arial" w:eastAsia="Times New Roman" w:hAnsi="Arial" w:cs="Arial"/>
                <w:b/>
                <w:bCs/>
              </w:rPr>
              <w:t>TOTAL</w:t>
            </w:r>
          </w:p>
        </w:tc>
        <w:tc>
          <w:tcPr>
            <w:tcW w:w="1349" w:type="dxa"/>
            <w:tcBorders>
              <w:top w:val="nil"/>
              <w:left w:val="nil"/>
              <w:bottom w:val="single" w:sz="8" w:space="0" w:color="auto"/>
              <w:right w:val="single" w:sz="8" w:space="0" w:color="auto"/>
            </w:tcBorders>
            <w:shd w:val="clear" w:color="auto" w:fill="auto"/>
            <w:vAlign w:val="center"/>
            <w:hideMark/>
          </w:tcPr>
          <w:p w14:paraId="54A6D724" w14:textId="77777777" w:rsidR="00881F0E" w:rsidRPr="00381390" w:rsidRDefault="00881F0E" w:rsidP="00EC649E">
            <w:pPr>
              <w:spacing w:after="0" w:line="240" w:lineRule="auto"/>
              <w:jc w:val="center"/>
              <w:rPr>
                <w:rFonts w:ascii="Arial" w:eastAsia="Times New Roman" w:hAnsi="Arial" w:cs="Arial"/>
                <w:b/>
                <w:bCs/>
              </w:rPr>
            </w:pPr>
            <w:r w:rsidRPr="00381390">
              <w:rPr>
                <w:rFonts w:ascii="Arial" w:hAnsi="Arial" w:cs="Arial"/>
                <w:b/>
                <w:bCs/>
              </w:rPr>
              <w:t xml:space="preserve">     995,120 </w:t>
            </w:r>
          </w:p>
        </w:tc>
        <w:tc>
          <w:tcPr>
            <w:tcW w:w="1349" w:type="dxa"/>
            <w:tcBorders>
              <w:top w:val="nil"/>
              <w:left w:val="nil"/>
              <w:bottom w:val="single" w:sz="8" w:space="0" w:color="auto"/>
              <w:right w:val="single" w:sz="8" w:space="0" w:color="auto"/>
            </w:tcBorders>
            <w:shd w:val="clear" w:color="auto" w:fill="auto"/>
            <w:vAlign w:val="center"/>
            <w:hideMark/>
          </w:tcPr>
          <w:p w14:paraId="1F98733F" w14:textId="77777777" w:rsidR="00881F0E" w:rsidRPr="00381390" w:rsidRDefault="00881F0E" w:rsidP="00EC649E">
            <w:pPr>
              <w:spacing w:after="0" w:line="240" w:lineRule="auto"/>
              <w:jc w:val="center"/>
              <w:rPr>
                <w:rFonts w:ascii="Arial" w:eastAsia="Times New Roman" w:hAnsi="Arial" w:cs="Arial"/>
                <w:b/>
                <w:bCs/>
              </w:rPr>
            </w:pPr>
            <w:r w:rsidRPr="00381390">
              <w:rPr>
                <w:rFonts w:ascii="Arial" w:eastAsia="Arial Unicode MS" w:hAnsi="Arial" w:cs="Arial"/>
                <w:b/>
                <w:bCs/>
              </w:rPr>
              <w:t>49,756</w:t>
            </w:r>
          </w:p>
        </w:tc>
        <w:tc>
          <w:tcPr>
            <w:tcW w:w="1232" w:type="dxa"/>
            <w:tcBorders>
              <w:top w:val="nil"/>
              <w:left w:val="nil"/>
              <w:bottom w:val="single" w:sz="8" w:space="0" w:color="auto"/>
              <w:right w:val="single" w:sz="8" w:space="0" w:color="auto"/>
            </w:tcBorders>
            <w:shd w:val="clear" w:color="auto" w:fill="auto"/>
            <w:vAlign w:val="center"/>
            <w:hideMark/>
          </w:tcPr>
          <w:p w14:paraId="3689F255" w14:textId="77777777" w:rsidR="00881F0E" w:rsidRPr="00381390" w:rsidRDefault="00881F0E" w:rsidP="00EC649E">
            <w:pPr>
              <w:spacing w:after="0" w:line="240" w:lineRule="auto"/>
              <w:jc w:val="center"/>
              <w:rPr>
                <w:rFonts w:ascii="Arial" w:eastAsia="Times New Roman" w:hAnsi="Arial" w:cs="Arial"/>
                <w:b/>
                <w:bCs/>
              </w:rPr>
            </w:pPr>
            <w:r w:rsidRPr="00381390">
              <w:rPr>
                <w:rFonts w:ascii="Arial" w:eastAsia="Arial Unicode MS" w:hAnsi="Arial" w:cs="Arial"/>
                <w:b/>
                <w:bCs/>
              </w:rPr>
              <w:t>20,802</w:t>
            </w:r>
          </w:p>
        </w:tc>
        <w:tc>
          <w:tcPr>
            <w:tcW w:w="1342" w:type="dxa"/>
            <w:tcBorders>
              <w:top w:val="nil"/>
              <w:left w:val="nil"/>
              <w:bottom w:val="single" w:sz="8" w:space="0" w:color="auto"/>
              <w:right w:val="single" w:sz="8" w:space="0" w:color="auto"/>
            </w:tcBorders>
            <w:shd w:val="clear" w:color="auto" w:fill="auto"/>
            <w:vAlign w:val="center"/>
            <w:hideMark/>
          </w:tcPr>
          <w:p w14:paraId="6522746E" w14:textId="77777777" w:rsidR="00881F0E" w:rsidRPr="00381390" w:rsidRDefault="00881F0E" w:rsidP="00EC649E">
            <w:pPr>
              <w:spacing w:after="0" w:line="240" w:lineRule="auto"/>
              <w:jc w:val="center"/>
              <w:rPr>
                <w:rFonts w:ascii="Arial" w:eastAsia="Times New Roman" w:hAnsi="Arial" w:cs="Arial"/>
                <w:b/>
                <w:bCs/>
              </w:rPr>
            </w:pPr>
            <w:r w:rsidRPr="00381390">
              <w:rPr>
                <w:rFonts w:ascii="Arial" w:eastAsia="Times New Roman" w:hAnsi="Arial" w:cs="Arial"/>
                <w:b/>
                <w:bCs/>
              </w:rPr>
              <w:t>42%</w:t>
            </w:r>
          </w:p>
        </w:tc>
        <w:tc>
          <w:tcPr>
            <w:tcW w:w="1121" w:type="dxa"/>
            <w:tcBorders>
              <w:top w:val="nil"/>
              <w:left w:val="nil"/>
              <w:bottom w:val="single" w:sz="8" w:space="0" w:color="auto"/>
              <w:right w:val="single" w:sz="8" w:space="0" w:color="auto"/>
            </w:tcBorders>
            <w:shd w:val="clear" w:color="auto" w:fill="auto"/>
            <w:vAlign w:val="center"/>
            <w:hideMark/>
          </w:tcPr>
          <w:p w14:paraId="75D979B9" w14:textId="77777777" w:rsidR="00881F0E" w:rsidRPr="00381390" w:rsidRDefault="00881F0E" w:rsidP="00EC649E">
            <w:pPr>
              <w:spacing w:after="0" w:line="240" w:lineRule="auto"/>
              <w:jc w:val="center"/>
              <w:rPr>
                <w:rFonts w:ascii="Arial" w:eastAsia="Times New Roman" w:hAnsi="Arial" w:cs="Arial"/>
                <w:b/>
                <w:bCs/>
              </w:rPr>
            </w:pPr>
            <w:r w:rsidRPr="00381390">
              <w:rPr>
                <w:rFonts w:ascii="Arial" w:eastAsia="Times New Roman" w:hAnsi="Arial" w:cs="Arial"/>
                <w:b/>
                <w:bCs/>
              </w:rPr>
              <w:t>21,441</w:t>
            </w:r>
          </w:p>
        </w:tc>
        <w:tc>
          <w:tcPr>
            <w:tcW w:w="1432" w:type="dxa"/>
            <w:tcBorders>
              <w:top w:val="nil"/>
              <w:left w:val="nil"/>
              <w:bottom w:val="single" w:sz="8" w:space="0" w:color="auto"/>
              <w:right w:val="single" w:sz="8" w:space="0" w:color="auto"/>
            </w:tcBorders>
            <w:shd w:val="clear" w:color="auto" w:fill="auto"/>
            <w:vAlign w:val="center"/>
            <w:hideMark/>
          </w:tcPr>
          <w:p w14:paraId="331F9F46" w14:textId="77777777" w:rsidR="00881F0E" w:rsidRPr="00381390" w:rsidRDefault="00881F0E" w:rsidP="00EC649E">
            <w:pPr>
              <w:spacing w:after="0" w:line="240" w:lineRule="auto"/>
              <w:jc w:val="center"/>
              <w:rPr>
                <w:rFonts w:ascii="Arial" w:eastAsia="Times New Roman" w:hAnsi="Arial" w:cs="Arial"/>
                <w:b/>
                <w:bCs/>
              </w:rPr>
            </w:pPr>
            <w:r w:rsidRPr="00381390">
              <w:rPr>
                <w:rFonts w:ascii="Arial" w:eastAsia="Times New Roman" w:hAnsi="Arial" w:cs="Arial"/>
                <w:b/>
                <w:bCs/>
              </w:rPr>
              <w:t>43%</w:t>
            </w:r>
          </w:p>
        </w:tc>
      </w:tr>
    </w:tbl>
    <w:p w14:paraId="07425447" w14:textId="77777777" w:rsidR="00881F0E" w:rsidRPr="00C247CE" w:rsidRDefault="00881F0E" w:rsidP="00881F0E">
      <w:pPr>
        <w:spacing w:after="0" w:line="240" w:lineRule="auto"/>
        <w:jc w:val="both"/>
        <w:rPr>
          <w:rFonts w:ascii="Arial" w:eastAsia="Times New Roman" w:hAnsi="Arial" w:cs="Arial"/>
        </w:rPr>
      </w:pPr>
    </w:p>
    <w:p w14:paraId="16A7CC96" w14:textId="77777777" w:rsidR="00881F0E" w:rsidRDefault="00881F0E" w:rsidP="00881F0E">
      <w:pPr>
        <w:spacing w:after="0" w:line="240" w:lineRule="auto"/>
        <w:jc w:val="both"/>
        <w:rPr>
          <w:rFonts w:ascii="Arial" w:eastAsia="Times New Roman" w:hAnsi="Arial" w:cs="Arial"/>
          <w:u w:val="single"/>
        </w:rPr>
      </w:pPr>
    </w:p>
    <w:p w14:paraId="3E605116" w14:textId="77777777" w:rsidR="00881F0E" w:rsidRDefault="00881F0E" w:rsidP="00881F0E">
      <w:pPr>
        <w:spacing w:after="0" w:line="240" w:lineRule="auto"/>
        <w:jc w:val="both"/>
        <w:rPr>
          <w:rFonts w:ascii="Arial" w:eastAsia="Times New Roman" w:hAnsi="Arial" w:cs="Arial"/>
        </w:rPr>
      </w:pPr>
      <w:r w:rsidRPr="00DC6575">
        <w:rPr>
          <w:rFonts w:ascii="Arial" w:eastAsia="Times New Roman" w:hAnsi="Arial" w:cs="Arial"/>
          <w:b/>
          <w:bCs/>
        </w:rPr>
        <w:t>Children with SED who experience homelessness</w:t>
      </w:r>
      <w:r>
        <w:rPr>
          <w:rFonts w:ascii="Arial" w:eastAsia="Times New Roman" w:hAnsi="Arial" w:cs="Arial"/>
        </w:rPr>
        <w:t xml:space="preserve"> </w:t>
      </w:r>
    </w:p>
    <w:p w14:paraId="1013947C" w14:textId="77777777" w:rsidR="00881F0E" w:rsidRDefault="00881F0E" w:rsidP="00881F0E">
      <w:pPr>
        <w:spacing w:after="0" w:line="240" w:lineRule="auto"/>
        <w:jc w:val="both"/>
        <w:rPr>
          <w:rFonts w:ascii="Arial" w:eastAsia="Times New Roman" w:hAnsi="Arial" w:cs="Arial"/>
        </w:rPr>
      </w:pPr>
      <w:r>
        <w:rPr>
          <w:rFonts w:ascii="Arial" w:eastAsia="Times New Roman" w:hAnsi="Arial" w:cs="Arial"/>
        </w:rPr>
        <w:t xml:space="preserve">For the 2021-2022 school year, the Kentucky Department of Education reported that 21,062 unduplicated children and youth from age 3-21 enrolled in public schools met the definition of being homeless. Using a prevalence rate of 5% suggests that approximately 1,052 children and youth who experienced homelessness and were served by Kentucky public schools met criteria for having an SED, however this is an underestimate, given the increased mental health risk factors that impact children with unstable housing. Further limitations of these data are that only children enrolled in public school are included. Children under age 5 who do not qualify for public </w:t>
      </w:r>
      <w:r>
        <w:rPr>
          <w:rFonts w:ascii="Arial" w:eastAsia="Times New Roman" w:hAnsi="Arial" w:cs="Arial"/>
        </w:rPr>
        <w:lastRenderedPageBreak/>
        <w:t>preschool and youth who drop out of school (who may be at higher risk for mental health challenges), are not included. The Kentucky MIS Client/Event data show that in SFY 21 the CMHCs served 198 youth with SED who experienced homelessness and 187 in SFY 22, indicating that approximately 1% of youth with SED that were served by the CMHCs reported experiencing homelessness. This is likely an underestimate, as information about housing stability is updated infrequently and may be underreported by families.</w:t>
      </w:r>
    </w:p>
    <w:p w14:paraId="5A340434" w14:textId="77777777" w:rsidR="00881F0E" w:rsidRDefault="00881F0E" w:rsidP="00881F0E">
      <w:pPr>
        <w:spacing w:after="0" w:line="240" w:lineRule="auto"/>
        <w:jc w:val="both"/>
        <w:rPr>
          <w:rFonts w:ascii="Arial" w:eastAsia="Times New Roman" w:hAnsi="Arial" w:cs="Arial"/>
        </w:rPr>
      </w:pPr>
    </w:p>
    <w:p w14:paraId="189230B6" w14:textId="77777777" w:rsidR="00881F0E" w:rsidRPr="00DC6575" w:rsidRDefault="00881F0E" w:rsidP="00881F0E">
      <w:pPr>
        <w:pStyle w:val="Default"/>
        <w:jc w:val="both"/>
        <w:rPr>
          <w:b/>
          <w:bCs/>
        </w:rPr>
      </w:pPr>
      <w:r w:rsidRPr="00DC6575">
        <w:rPr>
          <w:rFonts w:ascii="Arial" w:eastAsia="Times New Roman" w:hAnsi="Arial" w:cs="Arial"/>
          <w:b/>
          <w:bCs/>
          <w:sz w:val="22"/>
          <w:szCs w:val="22"/>
        </w:rPr>
        <w:t xml:space="preserve">Children with SED who live in rural areas </w:t>
      </w:r>
    </w:p>
    <w:p w14:paraId="3B636639" w14:textId="77777777" w:rsidR="00881F0E" w:rsidRDefault="00881F0E" w:rsidP="00881F0E">
      <w:pPr>
        <w:pStyle w:val="Default"/>
        <w:jc w:val="both"/>
        <w:rPr>
          <w:rFonts w:ascii="Arial" w:hAnsi="Arial" w:cs="Arial"/>
          <w:sz w:val="22"/>
          <w:szCs w:val="22"/>
        </w:rPr>
      </w:pPr>
      <w:r w:rsidRPr="000E5E85">
        <w:rPr>
          <w:rFonts w:ascii="Arial" w:hAnsi="Arial" w:cs="Arial"/>
          <w:sz w:val="22"/>
          <w:szCs w:val="22"/>
        </w:rPr>
        <w:t xml:space="preserve">A primarily rural state, </w:t>
      </w:r>
      <w:r w:rsidRPr="000E5E85">
        <w:rPr>
          <w:rFonts w:ascii="Arial" w:eastAsia="Times New Roman" w:hAnsi="Arial" w:cs="Arial"/>
          <w:sz w:val="22"/>
          <w:szCs w:val="22"/>
        </w:rPr>
        <w:t>102 of Kentucky’s 120 counties are considered</w:t>
      </w:r>
      <w:r w:rsidRPr="000E5E85">
        <w:rPr>
          <w:rFonts w:ascii="Arial" w:eastAsia="Times New Roman" w:hAnsi="Arial" w:cs="Arial"/>
          <w:i/>
          <w:sz w:val="22"/>
          <w:szCs w:val="22"/>
        </w:rPr>
        <w:t xml:space="preserve"> Rural or </w:t>
      </w:r>
      <w:r w:rsidRPr="000E5E85">
        <w:rPr>
          <w:rFonts w:ascii="Arial" w:hAnsi="Arial" w:cs="Arial"/>
          <w:bCs/>
          <w:i/>
          <w:sz w:val="22"/>
          <w:szCs w:val="22"/>
        </w:rPr>
        <w:t>Designated Eligible Census Tracts in Metropolitan Counties</w:t>
      </w:r>
      <w:r w:rsidRPr="000E5E85">
        <w:rPr>
          <w:rFonts w:ascii="Arial" w:hAnsi="Arial" w:cs="Arial"/>
          <w:bCs/>
          <w:sz w:val="22"/>
          <w:szCs w:val="22"/>
        </w:rPr>
        <w:t xml:space="preserve"> </w:t>
      </w:r>
      <w:r w:rsidRPr="000E5E85">
        <w:rPr>
          <w:rFonts w:ascii="Arial" w:eastAsia="Times New Roman" w:hAnsi="Arial" w:cs="Arial"/>
          <w:sz w:val="22"/>
          <w:szCs w:val="22"/>
        </w:rPr>
        <w:t>by the Health Resource Service Administration</w:t>
      </w:r>
      <w:r>
        <w:rPr>
          <w:rFonts w:ascii="Arial" w:eastAsia="Times New Roman" w:hAnsi="Arial" w:cs="Arial"/>
          <w:sz w:val="22"/>
          <w:szCs w:val="22"/>
        </w:rPr>
        <w:t xml:space="preserve"> - </w:t>
      </w:r>
      <w:r w:rsidRPr="000E5E85">
        <w:rPr>
          <w:rFonts w:ascii="Arial" w:eastAsia="Times New Roman" w:hAnsi="Arial" w:cs="Arial"/>
          <w:sz w:val="22"/>
          <w:szCs w:val="22"/>
        </w:rPr>
        <w:t xml:space="preserve">HRSA). </w:t>
      </w:r>
      <w:r>
        <w:rPr>
          <w:rFonts w:ascii="Arial" w:eastAsia="Times New Roman" w:hAnsi="Arial" w:cs="Arial"/>
          <w:sz w:val="22"/>
          <w:szCs w:val="22"/>
        </w:rPr>
        <w:t>Rural counties are disproportionately impacted by poverty; a</w:t>
      </w:r>
      <w:r>
        <w:rPr>
          <w:rFonts w:ascii="Arial" w:hAnsi="Arial" w:cs="Arial"/>
          <w:sz w:val="22"/>
          <w:szCs w:val="22"/>
        </w:rPr>
        <w:t xml:space="preserve">ccording to the Annie E. Casey Foundation Kids Count data, </w:t>
      </w:r>
      <w:r w:rsidRPr="000E5E85">
        <w:rPr>
          <w:rFonts w:ascii="Arial" w:hAnsi="Arial" w:cs="Arial"/>
          <w:sz w:val="22"/>
          <w:szCs w:val="22"/>
        </w:rPr>
        <w:t xml:space="preserve">22% of </w:t>
      </w:r>
      <w:r>
        <w:rPr>
          <w:rFonts w:ascii="Arial" w:hAnsi="Arial" w:cs="Arial"/>
          <w:sz w:val="22"/>
          <w:szCs w:val="22"/>
        </w:rPr>
        <w:t xml:space="preserve">Kentucky’s </w:t>
      </w:r>
      <w:r w:rsidRPr="000E5E85">
        <w:rPr>
          <w:rFonts w:ascii="Arial" w:hAnsi="Arial" w:cs="Arial"/>
          <w:sz w:val="22"/>
          <w:szCs w:val="22"/>
        </w:rPr>
        <w:t xml:space="preserve">children </w:t>
      </w:r>
      <w:r>
        <w:rPr>
          <w:rFonts w:ascii="Arial" w:hAnsi="Arial" w:cs="Arial"/>
          <w:sz w:val="22"/>
          <w:szCs w:val="22"/>
        </w:rPr>
        <w:t xml:space="preserve">are </w:t>
      </w:r>
      <w:r w:rsidRPr="000E5E85">
        <w:rPr>
          <w:rFonts w:ascii="Arial" w:hAnsi="Arial" w:cs="Arial"/>
          <w:sz w:val="22"/>
          <w:szCs w:val="22"/>
        </w:rPr>
        <w:t xml:space="preserve">living in </w:t>
      </w:r>
      <w:r w:rsidRPr="000E5E85">
        <w:rPr>
          <w:rFonts w:ascii="Arial" w:hAnsi="Arial" w:cs="Arial"/>
          <w:bCs/>
          <w:sz w:val="22"/>
          <w:szCs w:val="22"/>
        </w:rPr>
        <w:t>poverty</w:t>
      </w:r>
      <w:r w:rsidRPr="000E5E85">
        <w:rPr>
          <w:rFonts w:ascii="Arial" w:hAnsi="Arial" w:cs="Arial"/>
          <w:b/>
          <w:bCs/>
          <w:sz w:val="22"/>
          <w:szCs w:val="22"/>
        </w:rPr>
        <w:t xml:space="preserve"> </w:t>
      </w:r>
      <w:r>
        <w:rPr>
          <w:rFonts w:ascii="Arial" w:hAnsi="Arial" w:cs="Arial"/>
          <w:sz w:val="22"/>
          <w:szCs w:val="22"/>
        </w:rPr>
        <w:t>and 12% in extreme poverty. T</w:t>
      </w:r>
      <w:r w:rsidRPr="000E5E85">
        <w:rPr>
          <w:rFonts w:ascii="Arial" w:eastAsia="Times New Roman" w:hAnsi="Arial" w:cs="Arial"/>
          <w:sz w:val="22"/>
          <w:szCs w:val="22"/>
        </w:rPr>
        <w:t>ransport</w:t>
      </w:r>
      <w:r>
        <w:rPr>
          <w:rFonts w:ascii="Arial" w:eastAsia="Times New Roman" w:hAnsi="Arial" w:cs="Arial"/>
          <w:sz w:val="22"/>
          <w:szCs w:val="22"/>
        </w:rPr>
        <w:t xml:space="preserve">ation in rural areas is a considerable challenge as families often do not have access to reliable transportation, and with few exceptions, public transportation is non-existent. As a result, many children are not able to travel to service providers, and service reimbursement rates do not include travel time, so home-based services are not consistently available across the state.  </w:t>
      </w:r>
      <w:r w:rsidRPr="002F21A2">
        <w:rPr>
          <w:rFonts w:ascii="Arial" w:hAnsi="Arial" w:cs="Arial"/>
          <w:sz w:val="22"/>
          <w:szCs w:val="22"/>
        </w:rPr>
        <w:t>Finally, the majority of counties</w:t>
      </w:r>
      <w:r>
        <w:rPr>
          <w:rFonts w:ascii="Arial" w:hAnsi="Arial" w:cs="Arial"/>
          <w:sz w:val="22"/>
          <w:szCs w:val="22"/>
        </w:rPr>
        <w:t>, and all rural counties,</w:t>
      </w:r>
      <w:r w:rsidRPr="002F21A2">
        <w:rPr>
          <w:rFonts w:ascii="Arial" w:hAnsi="Arial" w:cs="Arial"/>
          <w:sz w:val="22"/>
          <w:szCs w:val="22"/>
        </w:rPr>
        <w:t xml:space="preserve"> in KY are designated as Mental Health Provider Shortage Areas by the H</w:t>
      </w:r>
      <w:r>
        <w:rPr>
          <w:rFonts w:ascii="Arial" w:hAnsi="Arial" w:cs="Arial"/>
          <w:sz w:val="22"/>
          <w:szCs w:val="22"/>
        </w:rPr>
        <w:t xml:space="preserve">RSA, thus creating further barriers to families seeking mental health services for their children. </w:t>
      </w:r>
    </w:p>
    <w:p w14:paraId="6F5563B5" w14:textId="77777777" w:rsidR="00881F0E" w:rsidRDefault="00881F0E" w:rsidP="00881F0E">
      <w:pPr>
        <w:pStyle w:val="Default"/>
        <w:jc w:val="both"/>
        <w:rPr>
          <w:rFonts w:ascii="Arial" w:hAnsi="Arial" w:cs="Arial"/>
          <w:sz w:val="22"/>
          <w:szCs w:val="22"/>
        </w:rPr>
      </w:pPr>
    </w:p>
    <w:p w14:paraId="39DF1023" w14:textId="77777777" w:rsidR="00881F0E" w:rsidRPr="00DC6575" w:rsidRDefault="00881F0E" w:rsidP="00881F0E">
      <w:pPr>
        <w:pStyle w:val="Default"/>
        <w:jc w:val="both"/>
        <w:rPr>
          <w:rFonts w:ascii="Arial" w:hAnsi="Arial" w:cs="Arial"/>
          <w:b/>
          <w:bCs/>
          <w:sz w:val="22"/>
          <w:szCs w:val="22"/>
        </w:rPr>
      </w:pPr>
      <w:r w:rsidRPr="00DC6575">
        <w:rPr>
          <w:rFonts w:ascii="Arial" w:hAnsi="Arial" w:cs="Arial"/>
          <w:b/>
          <w:bCs/>
          <w:sz w:val="22"/>
          <w:szCs w:val="22"/>
        </w:rPr>
        <w:t>Kentucky Families</w:t>
      </w:r>
    </w:p>
    <w:p w14:paraId="3D7AF272" w14:textId="77777777" w:rsidR="00881F0E" w:rsidRDefault="00881F0E" w:rsidP="00881F0E">
      <w:pPr>
        <w:pStyle w:val="Default"/>
        <w:jc w:val="both"/>
        <w:rPr>
          <w:rFonts w:ascii="Arial" w:hAnsi="Arial" w:cs="Arial"/>
          <w:spacing w:val="-2"/>
          <w:w w:val="97"/>
          <w:sz w:val="22"/>
          <w:szCs w:val="22"/>
        </w:rPr>
      </w:pPr>
      <w:r w:rsidRPr="00CB6C1A">
        <w:rPr>
          <w:rFonts w:ascii="Arial" w:hAnsi="Arial" w:cs="Arial"/>
          <w:spacing w:val="-2"/>
          <w:w w:val="97"/>
          <w:sz w:val="22"/>
          <w:szCs w:val="22"/>
        </w:rPr>
        <w:t>A primarily rural state, K</w:t>
      </w:r>
      <w:r>
        <w:rPr>
          <w:rFonts w:ascii="Arial" w:hAnsi="Arial" w:cs="Arial"/>
          <w:spacing w:val="-2"/>
          <w:w w:val="97"/>
          <w:sz w:val="22"/>
          <w:szCs w:val="22"/>
        </w:rPr>
        <w:t>entucky</w:t>
      </w:r>
      <w:r w:rsidRPr="00CB6C1A">
        <w:rPr>
          <w:rFonts w:ascii="Arial" w:hAnsi="Arial" w:cs="Arial"/>
          <w:spacing w:val="-2"/>
          <w:w w:val="97"/>
          <w:sz w:val="22"/>
          <w:szCs w:val="22"/>
        </w:rPr>
        <w:t>’s population is 4.5 millio</w:t>
      </w:r>
      <w:r>
        <w:rPr>
          <w:rFonts w:ascii="Arial" w:hAnsi="Arial" w:cs="Arial"/>
          <w:spacing w:val="-2"/>
          <w:w w:val="97"/>
          <w:sz w:val="22"/>
          <w:szCs w:val="22"/>
        </w:rPr>
        <w:t>n, according to the 2020 Census numbers,</w:t>
      </w:r>
      <w:r w:rsidRPr="00CB6C1A">
        <w:rPr>
          <w:rFonts w:ascii="Arial" w:hAnsi="Arial" w:cs="Arial"/>
          <w:spacing w:val="-2"/>
          <w:w w:val="97"/>
          <w:sz w:val="22"/>
          <w:szCs w:val="22"/>
        </w:rPr>
        <w:t xml:space="preserve"> and ranks 48</w:t>
      </w:r>
      <w:r w:rsidRPr="00CB6C1A">
        <w:rPr>
          <w:rFonts w:ascii="Arial" w:hAnsi="Arial" w:cs="Arial"/>
          <w:spacing w:val="-2"/>
          <w:w w:val="97"/>
          <w:sz w:val="22"/>
          <w:szCs w:val="22"/>
          <w:vertAlign w:val="superscript"/>
        </w:rPr>
        <w:t>th</w:t>
      </w:r>
      <w:r w:rsidRPr="00CB6C1A">
        <w:rPr>
          <w:rFonts w:ascii="Arial" w:hAnsi="Arial" w:cs="Arial"/>
          <w:spacing w:val="-2"/>
          <w:w w:val="97"/>
          <w:sz w:val="22"/>
          <w:szCs w:val="22"/>
        </w:rPr>
        <w:t xml:space="preserve"> for overall poverty rate. </w:t>
      </w:r>
      <w:r>
        <w:rPr>
          <w:rFonts w:ascii="Arial" w:hAnsi="Arial" w:cs="Arial"/>
          <w:spacing w:val="-2"/>
          <w:w w:val="97"/>
          <w:sz w:val="22"/>
          <w:szCs w:val="22"/>
        </w:rPr>
        <w:t>The table below provides additional data from the 2020 Census; Center for American Progress; Center for Disease Control; and Spotlight on Poverty &amp; Opportunity that indicate challenges faced by Kentucky families. Each of the indicators below increase the risk for mental health challenges among families and their children. This highlights the importance of focusing on the whole family to improve health and well-being and mitigate risk factors.</w:t>
      </w:r>
    </w:p>
    <w:tbl>
      <w:tblPr>
        <w:tblStyle w:val="TableGrid"/>
        <w:tblpPr w:leftFromText="180" w:rightFromText="180" w:vertAnchor="text" w:horzAnchor="margin" w:tblpXSpec="center" w:tblpY="167"/>
        <w:tblW w:w="7465" w:type="dxa"/>
        <w:tblLook w:val="04A0" w:firstRow="1" w:lastRow="0" w:firstColumn="1" w:lastColumn="0" w:noHBand="0" w:noVBand="1"/>
      </w:tblPr>
      <w:tblGrid>
        <w:gridCol w:w="5305"/>
        <w:gridCol w:w="2160"/>
      </w:tblGrid>
      <w:tr w:rsidR="00881F0E" w14:paraId="17A61124" w14:textId="77777777" w:rsidTr="00EC649E">
        <w:tc>
          <w:tcPr>
            <w:tcW w:w="5305" w:type="dxa"/>
          </w:tcPr>
          <w:p w14:paraId="30B3D030" w14:textId="77777777" w:rsidR="00881F0E" w:rsidRDefault="00881F0E" w:rsidP="00EC649E">
            <w:pPr>
              <w:pStyle w:val="Default"/>
              <w:rPr>
                <w:rFonts w:ascii="Arial" w:hAnsi="Arial" w:cs="Arial"/>
                <w:spacing w:val="-2"/>
                <w:w w:val="97"/>
                <w:sz w:val="22"/>
                <w:szCs w:val="22"/>
              </w:rPr>
            </w:pPr>
          </w:p>
        </w:tc>
        <w:tc>
          <w:tcPr>
            <w:tcW w:w="2160" w:type="dxa"/>
          </w:tcPr>
          <w:p w14:paraId="7D4693EE" w14:textId="77777777" w:rsidR="00881F0E" w:rsidRPr="00396155" w:rsidRDefault="00881F0E" w:rsidP="00EC649E">
            <w:pPr>
              <w:pStyle w:val="Default"/>
              <w:jc w:val="center"/>
              <w:rPr>
                <w:rFonts w:ascii="Arial" w:hAnsi="Arial" w:cs="Arial"/>
                <w:b/>
                <w:spacing w:val="-2"/>
                <w:w w:val="97"/>
                <w:sz w:val="22"/>
                <w:szCs w:val="22"/>
              </w:rPr>
            </w:pPr>
            <w:r w:rsidRPr="00396155">
              <w:rPr>
                <w:rFonts w:ascii="Arial" w:hAnsi="Arial" w:cs="Arial"/>
                <w:b/>
                <w:spacing w:val="-2"/>
                <w:w w:val="97"/>
                <w:sz w:val="22"/>
                <w:szCs w:val="22"/>
              </w:rPr>
              <w:t>Percentage</w:t>
            </w:r>
          </w:p>
        </w:tc>
      </w:tr>
      <w:tr w:rsidR="00881F0E" w14:paraId="7A40327F" w14:textId="77777777" w:rsidTr="00EC649E">
        <w:tc>
          <w:tcPr>
            <w:tcW w:w="5305" w:type="dxa"/>
          </w:tcPr>
          <w:p w14:paraId="58EC5955" w14:textId="77777777" w:rsidR="00881F0E" w:rsidRDefault="00881F0E" w:rsidP="00EC649E">
            <w:pPr>
              <w:pStyle w:val="Default"/>
              <w:rPr>
                <w:rFonts w:ascii="Arial" w:hAnsi="Arial" w:cs="Arial"/>
                <w:spacing w:val="-2"/>
                <w:w w:val="97"/>
                <w:sz w:val="22"/>
                <w:szCs w:val="22"/>
              </w:rPr>
            </w:pPr>
            <w:r>
              <w:rPr>
                <w:rFonts w:ascii="Arial" w:hAnsi="Arial" w:cs="Arial"/>
                <w:spacing w:val="-2"/>
                <w:w w:val="97"/>
                <w:sz w:val="22"/>
                <w:szCs w:val="22"/>
              </w:rPr>
              <w:t>Families living below 200% of poverty level</w:t>
            </w:r>
          </w:p>
        </w:tc>
        <w:tc>
          <w:tcPr>
            <w:tcW w:w="2160" w:type="dxa"/>
          </w:tcPr>
          <w:p w14:paraId="7E2C081D" w14:textId="77777777" w:rsidR="00881F0E" w:rsidRDefault="00881F0E" w:rsidP="00EC649E">
            <w:pPr>
              <w:pStyle w:val="Default"/>
              <w:jc w:val="center"/>
              <w:rPr>
                <w:rFonts w:ascii="Arial" w:hAnsi="Arial" w:cs="Arial"/>
                <w:spacing w:val="-2"/>
                <w:w w:val="97"/>
                <w:sz w:val="22"/>
                <w:szCs w:val="22"/>
              </w:rPr>
            </w:pPr>
            <w:r>
              <w:rPr>
                <w:rFonts w:ascii="Arial" w:hAnsi="Arial" w:cs="Arial"/>
                <w:spacing w:val="-2"/>
                <w:w w:val="97"/>
                <w:sz w:val="22"/>
                <w:szCs w:val="22"/>
              </w:rPr>
              <w:t>35%</w:t>
            </w:r>
          </w:p>
        </w:tc>
      </w:tr>
      <w:tr w:rsidR="00881F0E" w14:paraId="1F6EEA88" w14:textId="77777777" w:rsidTr="00EC649E">
        <w:tc>
          <w:tcPr>
            <w:tcW w:w="5305" w:type="dxa"/>
          </w:tcPr>
          <w:p w14:paraId="0BDE3CFB" w14:textId="77777777" w:rsidR="00881F0E" w:rsidRDefault="00881F0E" w:rsidP="00EC649E">
            <w:pPr>
              <w:pStyle w:val="Default"/>
              <w:rPr>
                <w:rFonts w:ascii="Arial" w:hAnsi="Arial" w:cs="Arial"/>
                <w:spacing w:val="-2"/>
                <w:w w:val="97"/>
                <w:sz w:val="22"/>
                <w:szCs w:val="22"/>
              </w:rPr>
            </w:pPr>
            <w:r>
              <w:rPr>
                <w:rFonts w:ascii="Arial" w:hAnsi="Arial" w:cs="Arial"/>
                <w:spacing w:val="-2"/>
                <w:w w:val="97"/>
                <w:sz w:val="22"/>
                <w:szCs w:val="22"/>
              </w:rPr>
              <w:t>All Kentuckians in poverty</w:t>
            </w:r>
          </w:p>
        </w:tc>
        <w:tc>
          <w:tcPr>
            <w:tcW w:w="2160" w:type="dxa"/>
          </w:tcPr>
          <w:p w14:paraId="67D632FC" w14:textId="77777777" w:rsidR="00881F0E" w:rsidRDefault="00881F0E" w:rsidP="00EC649E">
            <w:pPr>
              <w:pStyle w:val="Default"/>
              <w:jc w:val="center"/>
              <w:rPr>
                <w:rFonts w:ascii="Arial" w:hAnsi="Arial" w:cs="Arial"/>
                <w:spacing w:val="-2"/>
                <w:w w:val="97"/>
                <w:sz w:val="22"/>
                <w:szCs w:val="22"/>
              </w:rPr>
            </w:pPr>
            <w:r>
              <w:rPr>
                <w:rFonts w:ascii="Arial" w:hAnsi="Arial" w:cs="Arial"/>
                <w:spacing w:val="-2"/>
                <w:w w:val="97"/>
                <w:sz w:val="22"/>
                <w:szCs w:val="22"/>
              </w:rPr>
              <w:t>16%</w:t>
            </w:r>
          </w:p>
        </w:tc>
      </w:tr>
      <w:tr w:rsidR="00881F0E" w14:paraId="048467C9" w14:textId="77777777" w:rsidTr="00EC649E">
        <w:tc>
          <w:tcPr>
            <w:tcW w:w="5305" w:type="dxa"/>
          </w:tcPr>
          <w:p w14:paraId="7D2815FB" w14:textId="77777777" w:rsidR="00881F0E" w:rsidRDefault="00881F0E" w:rsidP="00EC649E">
            <w:pPr>
              <w:pStyle w:val="Default"/>
              <w:rPr>
                <w:rFonts w:ascii="Arial" w:hAnsi="Arial" w:cs="Arial"/>
                <w:spacing w:val="-2"/>
                <w:w w:val="97"/>
                <w:sz w:val="22"/>
                <w:szCs w:val="22"/>
              </w:rPr>
            </w:pPr>
            <w:r>
              <w:rPr>
                <w:rFonts w:ascii="Arial" w:hAnsi="Arial" w:cs="Arial"/>
                <w:spacing w:val="-2"/>
                <w:w w:val="97"/>
                <w:sz w:val="22"/>
                <w:szCs w:val="22"/>
              </w:rPr>
              <w:t>Jobs that are low wage</w:t>
            </w:r>
          </w:p>
        </w:tc>
        <w:tc>
          <w:tcPr>
            <w:tcW w:w="2160" w:type="dxa"/>
          </w:tcPr>
          <w:p w14:paraId="05E02F54" w14:textId="77777777" w:rsidR="00881F0E" w:rsidRDefault="00881F0E" w:rsidP="00EC649E">
            <w:pPr>
              <w:pStyle w:val="Default"/>
              <w:jc w:val="center"/>
              <w:rPr>
                <w:rFonts w:ascii="Arial" w:hAnsi="Arial" w:cs="Arial"/>
                <w:spacing w:val="-2"/>
                <w:w w:val="97"/>
                <w:sz w:val="22"/>
                <w:szCs w:val="22"/>
              </w:rPr>
            </w:pPr>
            <w:r>
              <w:rPr>
                <w:rFonts w:ascii="Arial" w:hAnsi="Arial" w:cs="Arial"/>
                <w:spacing w:val="-2"/>
                <w:w w:val="97"/>
                <w:sz w:val="22"/>
                <w:szCs w:val="22"/>
              </w:rPr>
              <w:t>24%</w:t>
            </w:r>
          </w:p>
        </w:tc>
      </w:tr>
      <w:tr w:rsidR="00881F0E" w14:paraId="3DB099C3" w14:textId="77777777" w:rsidTr="00EC649E">
        <w:tc>
          <w:tcPr>
            <w:tcW w:w="5305" w:type="dxa"/>
          </w:tcPr>
          <w:p w14:paraId="668E3B52" w14:textId="77777777" w:rsidR="00881F0E" w:rsidRDefault="00881F0E" w:rsidP="00EC649E">
            <w:pPr>
              <w:pStyle w:val="Default"/>
              <w:rPr>
                <w:rFonts w:ascii="Arial" w:hAnsi="Arial" w:cs="Arial"/>
                <w:spacing w:val="-2"/>
                <w:w w:val="97"/>
                <w:sz w:val="22"/>
                <w:szCs w:val="22"/>
              </w:rPr>
            </w:pPr>
            <w:r>
              <w:rPr>
                <w:rFonts w:ascii="Arial" w:hAnsi="Arial" w:cs="Arial"/>
                <w:spacing w:val="-2"/>
                <w:w w:val="97"/>
                <w:sz w:val="22"/>
                <w:szCs w:val="22"/>
              </w:rPr>
              <w:t>Income for women compared to men</w:t>
            </w:r>
          </w:p>
        </w:tc>
        <w:tc>
          <w:tcPr>
            <w:tcW w:w="2160" w:type="dxa"/>
          </w:tcPr>
          <w:p w14:paraId="7986A68E" w14:textId="77777777" w:rsidR="00881F0E" w:rsidRDefault="00881F0E" w:rsidP="00EC649E">
            <w:pPr>
              <w:pStyle w:val="Default"/>
              <w:jc w:val="center"/>
              <w:rPr>
                <w:rFonts w:ascii="Arial" w:hAnsi="Arial" w:cs="Arial"/>
                <w:spacing w:val="-2"/>
                <w:w w:val="97"/>
                <w:sz w:val="22"/>
                <w:szCs w:val="22"/>
              </w:rPr>
            </w:pPr>
            <w:r>
              <w:rPr>
                <w:rFonts w:ascii="Arial" w:hAnsi="Arial" w:cs="Arial"/>
                <w:spacing w:val="-2"/>
                <w:w w:val="97"/>
                <w:sz w:val="22"/>
                <w:szCs w:val="22"/>
              </w:rPr>
              <w:t>80%</w:t>
            </w:r>
          </w:p>
        </w:tc>
      </w:tr>
      <w:tr w:rsidR="00881F0E" w14:paraId="1BF0934B" w14:textId="77777777" w:rsidTr="00EC649E">
        <w:tc>
          <w:tcPr>
            <w:tcW w:w="5305" w:type="dxa"/>
          </w:tcPr>
          <w:p w14:paraId="3B079133" w14:textId="77777777" w:rsidR="00881F0E" w:rsidRDefault="00881F0E" w:rsidP="00EC649E">
            <w:pPr>
              <w:pStyle w:val="Default"/>
              <w:rPr>
                <w:rFonts w:ascii="Arial" w:hAnsi="Arial" w:cs="Arial"/>
                <w:spacing w:val="-2"/>
                <w:w w:val="97"/>
                <w:sz w:val="22"/>
                <w:szCs w:val="22"/>
              </w:rPr>
            </w:pPr>
            <w:r>
              <w:rPr>
                <w:rFonts w:ascii="Arial" w:hAnsi="Arial" w:cs="Arial"/>
                <w:spacing w:val="-2"/>
                <w:w w:val="97"/>
                <w:sz w:val="22"/>
                <w:szCs w:val="22"/>
              </w:rPr>
              <w:t>Kentuckians with food insecurity</w:t>
            </w:r>
          </w:p>
        </w:tc>
        <w:tc>
          <w:tcPr>
            <w:tcW w:w="2160" w:type="dxa"/>
          </w:tcPr>
          <w:p w14:paraId="2C5A36AF" w14:textId="77777777" w:rsidR="00881F0E" w:rsidRDefault="00881F0E" w:rsidP="00EC649E">
            <w:pPr>
              <w:pStyle w:val="Default"/>
              <w:jc w:val="center"/>
              <w:rPr>
                <w:rFonts w:ascii="Arial" w:hAnsi="Arial" w:cs="Arial"/>
                <w:spacing w:val="-2"/>
                <w:w w:val="97"/>
                <w:sz w:val="22"/>
                <w:szCs w:val="22"/>
              </w:rPr>
            </w:pPr>
            <w:r>
              <w:rPr>
                <w:rFonts w:ascii="Arial" w:hAnsi="Arial" w:cs="Arial"/>
                <w:spacing w:val="-2"/>
                <w:w w:val="97"/>
                <w:sz w:val="22"/>
                <w:szCs w:val="22"/>
              </w:rPr>
              <w:t>14%</w:t>
            </w:r>
          </w:p>
        </w:tc>
      </w:tr>
      <w:tr w:rsidR="00881F0E" w14:paraId="7103913B" w14:textId="77777777" w:rsidTr="00EC649E">
        <w:tc>
          <w:tcPr>
            <w:tcW w:w="5305" w:type="dxa"/>
          </w:tcPr>
          <w:p w14:paraId="774F752A" w14:textId="77777777" w:rsidR="00881F0E" w:rsidRDefault="00881F0E" w:rsidP="00EC649E">
            <w:pPr>
              <w:pStyle w:val="Default"/>
              <w:rPr>
                <w:rFonts w:ascii="Arial" w:hAnsi="Arial" w:cs="Arial"/>
                <w:spacing w:val="-2"/>
                <w:w w:val="97"/>
                <w:sz w:val="22"/>
                <w:szCs w:val="22"/>
              </w:rPr>
            </w:pPr>
            <w:r>
              <w:rPr>
                <w:rFonts w:ascii="Arial" w:hAnsi="Arial" w:cs="Arial"/>
                <w:spacing w:val="-2"/>
                <w:w w:val="97"/>
                <w:sz w:val="22"/>
                <w:szCs w:val="22"/>
              </w:rPr>
              <w:t>KY children living in households with food insecurity</w:t>
            </w:r>
          </w:p>
        </w:tc>
        <w:tc>
          <w:tcPr>
            <w:tcW w:w="2160" w:type="dxa"/>
          </w:tcPr>
          <w:p w14:paraId="3E4ED30E" w14:textId="77777777" w:rsidR="00881F0E" w:rsidRDefault="00881F0E" w:rsidP="00EC649E">
            <w:pPr>
              <w:pStyle w:val="Default"/>
              <w:jc w:val="center"/>
              <w:rPr>
                <w:rFonts w:ascii="Arial" w:hAnsi="Arial" w:cs="Arial"/>
                <w:spacing w:val="-2"/>
                <w:w w:val="97"/>
                <w:sz w:val="22"/>
                <w:szCs w:val="22"/>
              </w:rPr>
            </w:pPr>
            <w:r>
              <w:rPr>
                <w:rFonts w:ascii="Arial" w:hAnsi="Arial" w:cs="Arial"/>
                <w:spacing w:val="-2"/>
                <w:w w:val="97"/>
                <w:sz w:val="22"/>
                <w:szCs w:val="22"/>
              </w:rPr>
              <w:t>16%</w:t>
            </w:r>
          </w:p>
        </w:tc>
      </w:tr>
      <w:tr w:rsidR="00881F0E" w14:paraId="5748CD73" w14:textId="77777777" w:rsidTr="00EC649E">
        <w:tc>
          <w:tcPr>
            <w:tcW w:w="5305" w:type="dxa"/>
          </w:tcPr>
          <w:p w14:paraId="30E779C6" w14:textId="77777777" w:rsidR="00881F0E" w:rsidRDefault="00881F0E" w:rsidP="00EC649E">
            <w:pPr>
              <w:pStyle w:val="Default"/>
              <w:rPr>
                <w:rFonts w:ascii="Arial" w:hAnsi="Arial" w:cs="Arial"/>
                <w:spacing w:val="-2"/>
                <w:w w:val="97"/>
                <w:sz w:val="22"/>
                <w:szCs w:val="22"/>
              </w:rPr>
            </w:pPr>
            <w:r>
              <w:rPr>
                <w:rFonts w:ascii="Arial" w:hAnsi="Arial" w:cs="Arial"/>
                <w:spacing w:val="-2"/>
                <w:w w:val="97"/>
                <w:sz w:val="22"/>
                <w:szCs w:val="22"/>
              </w:rPr>
              <w:t>Kentuckians with high rental cost burden</w:t>
            </w:r>
          </w:p>
        </w:tc>
        <w:tc>
          <w:tcPr>
            <w:tcW w:w="2160" w:type="dxa"/>
          </w:tcPr>
          <w:p w14:paraId="3B3765CA" w14:textId="77777777" w:rsidR="00881F0E" w:rsidRDefault="00881F0E" w:rsidP="00EC649E">
            <w:pPr>
              <w:pStyle w:val="Default"/>
              <w:jc w:val="center"/>
              <w:rPr>
                <w:rFonts w:ascii="Arial" w:hAnsi="Arial" w:cs="Arial"/>
                <w:spacing w:val="-2"/>
                <w:w w:val="97"/>
                <w:sz w:val="22"/>
                <w:szCs w:val="22"/>
              </w:rPr>
            </w:pPr>
            <w:r>
              <w:rPr>
                <w:rFonts w:ascii="Arial" w:hAnsi="Arial" w:cs="Arial"/>
                <w:spacing w:val="-2"/>
                <w:w w:val="97"/>
                <w:sz w:val="22"/>
                <w:szCs w:val="22"/>
              </w:rPr>
              <w:t>43%</w:t>
            </w:r>
          </w:p>
        </w:tc>
      </w:tr>
      <w:tr w:rsidR="00881F0E" w14:paraId="3E393D36" w14:textId="77777777" w:rsidTr="00EC649E">
        <w:tc>
          <w:tcPr>
            <w:tcW w:w="5305" w:type="dxa"/>
          </w:tcPr>
          <w:p w14:paraId="1EFE912B" w14:textId="77777777" w:rsidR="00881F0E" w:rsidRDefault="00881F0E" w:rsidP="00EC649E">
            <w:pPr>
              <w:pStyle w:val="Default"/>
              <w:rPr>
                <w:rFonts w:ascii="Arial" w:hAnsi="Arial" w:cs="Arial"/>
                <w:spacing w:val="-2"/>
                <w:w w:val="97"/>
                <w:sz w:val="22"/>
                <w:szCs w:val="22"/>
              </w:rPr>
            </w:pPr>
            <w:r>
              <w:rPr>
                <w:rFonts w:ascii="Arial" w:hAnsi="Arial" w:cs="Arial"/>
                <w:spacing w:val="-2"/>
                <w:w w:val="97"/>
                <w:sz w:val="22"/>
                <w:szCs w:val="22"/>
              </w:rPr>
              <w:t>Adult Kentuckians with disabilities</w:t>
            </w:r>
          </w:p>
        </w:tc>
        <w:tc>
          <w:tcPr>
            <w:tcW w:w="2160" w:type="dxa"/>
          </w:tcPr>
          <w:p w14:paraId="2713D0AD" w14:textId="77777777" w:rsidR="00881F0E" w:rsidRDefault="00881F0E" w:rsidP="00EC649E">
            <w:pPr>
              <w:pStyle w:val="Default"/>
              <w:jc w:val="center"/>
              <w:rPr>
                <w:rFonts w:ascii="Arial" w:hAnsi="Arial" w:cs="Arial"/>
                <w:spacing w:val="-2"/>
                <w:w w:val="97"/>
                <w:sz w:val="22"/>
                <w:szCs w:val="22"/>
              </w:rPr>
            </w:pPr>
            <w:r>
              <w:rPr>
                <w:rFonts w:ascii="Arial" w:hAnsi="Arial" w:cs="Arial"/>
                <w:spacing w:val="-2"/>
                <w:w w:val="97"/>
                <w:sz w:val="22"/>
                <w:szCs w:val="22"/>
              </w:rPr>
              <w:t>33%</w:t>
            </w:r>
          </w:p>
        </w:tc>
      </w:tr>
      <w:tr w:rsidR="00881F0E" w14:paraId="2ABAE819" w14:textId="77777777" w:rsidTr="00EC649E">
        <w:tc>
          <w:tcPr>
            <w:tcW w:w="5305" w:type="dxa"/>
          </w:tcPr>
          <w:p w14:paraId="34EE1B95" w14:textId="77777777" w:rsidR="00881F0E" w:rsidRDefault="00881F0E" w:rsidP="00EC649E">
            <w:pPr>
              <w:pStyle w:val="Default"/>
              <w:rPr>
                <w:rFonts w:ascii="Arial" w:hAnsi="Arial" w:cs="Arial"/>
                <w:spacing w:val="-2"/>
                <w:w w:val="97"/>
                <w:sz w:val="22"/>
                <w:szCs w:val="22"/>
              </w:rPr>
            </w:pPr>
            <w:r>
              <w:rPr>
                <w:rFonts w:ascii="Arial" w:hAnsi="Arial" w:cs="Arial"/>
                <w:spacing w:val="-2"/>
                <w:w w:val="97"/>
                <w:sz w:val="22"/>
                <w:szCs w:val="22"/>
              </w:rPr>
              <w:t>Children in poverty (2020)</w:t>
            </w:r>
          </w:p>
        </w:tc>
        <w:tc>
          <w:tcPr>
            <w:tcW w:w="2160" w:type="dxa"/>
          </w:tcPr>
          <w:p w14:paraId="2DA4EA3D" w14:textId="77777777" w:rsidR="00881F0E" w:rsidRDefault="00881F0E" w:rsidP="00EC649E">
            <w:pPr>
              <w:pStyle w:val="Default"/>
              <w:jc w:val="center"/>
              <w:rPr>
                <w:rFonts w:ascii="Arial" w:hAnsi="Arial" w:cs="Arial"/>
                <w:spacing w:val="-2"/>
                <w:w w:val="97"/>
                <w:sz w:val="22"/>
                <w:szCs w:val="22"/>
              </w:rPr>
            </w:pPr>
            <w:r>
              <w:rPr>
                <w:rFonts w:ascii="Arial" w:hAnsi="Arial" w:cs="Arial"/>
                <w:spacing w:val="-2"/>
                <w:w w:val="97"/>
                <w:sz w:val="22"/>
                <w:szCs w:val="22"/>
              </w:rPr>
              <w:t>22%</w:t>
            </w:r>
          </w:p>
        </w:tc>
      </w:tr>
      <w:tr w:rsidR="00881F0E" w14:paraId="27BC4AEB" w14:textId="77777777" w:rsidTr="00EC649E">
        <w:tc>
          <w:tcPr>
            <w:tcW w:w="5305" w:type="dxa"/>
          </w:tcPr>
          <w:p w14:paraId="5F66DAED" w14:textId="77777777" w:rsidR="00881F0E" w:rsidRDefault="00881F0E" w:rsidP="00EC649E">
            <w:pPr>
              <w:pStyle w:val="Default"/>
              <w:rPr>
                <w:rFonts w:ascii="Arial" w:hAnsi="Arial" w:cs="Arial"/>
                <w:spacing w:val="-2"/>
                <w:w w:val="97"/>
                <w:sz w:val="22"/>
                <w:szCs w:val="22"/>
              </w:rPr>
            </w:pPr>
            <w:r>
              <w:rPr>
                <w:rFonts w:ascii="Arial" w:hAnsi="Arial" w:cs="Arial"/>
                <w:spacing w:val="-2"/>
                <w:w w:val="97"/>
                <w:sz w:val="22"/>
                <w:szCs w:val="22"/>
              </w:rPr>
              <w:t>Children in extreme poverty (2020)</w:t>
            </w:r>
          </w:p>
        </w:tc>
        <w:tc>
          <w:tcPr>
            <w:tcW w:w="2160" w:type="dxa"/>
          </w:tcPr>
          <w:p w14:paraId="07E999C2" w14:textId="77777777" w:rsidR="00881F0E" w:rsidRDefault="00881F0E" w:rsidP="00EC649E">
            <w:pPr>
              <w:pStyle w:val="Default"/>
              <w:jc w:val="center"/>
              <w:rPr>
                <w:rFonts w:ascii="Arial" w:hAnsi="Arial" w:cs="Arial"/>
                <w:spacing w:val="-2"/>
                <w:w w:val="97"/>
                <w:sz w:val="22"/>
                <w:szCs w:val="22"/>
              </w:rPr>
            </w:pPr>
            <w:r>
              <w:rPr>
                <w:rFonts w:ascii="Arial" w:hAnsi="Arial" w:cs="Arial"/>
                <w:spacing w:val="-2"/>
                <w:w w:val="97"/>
                <w:sz w:val="22"/>
                <w:szCs w:val="22"/>
              </w:rPr>
              <w:t>12%</w:t>
            </w:r>
          </w:p>
        </w:tc>
      </w:tr>
      <w:tr w:rsidR="00881F0E" w14:paraId="693A970C" w14:textId="77777777" w:rsidTr="00EC649E">
        <w:tc>
          <w:tcPr>
            <w:tcW w:w="5305" w:type="dxa"/>
          </w:tcPr>
          <w:p w14:paraId="7D92EFFC" w14:textId="77777777" w:rsidR="00881F0E" w:rsidRDefault="00881F0E" w:rsidP="00EC649E">
            <w:pPr>
              <w:pStyle w:val="Default"/>
              <w:rPr>
                <w:rFonts w:ascii="Arial" w:hAnsi="Arial" w:cs="Arial"/>
                <w:spacing w:val="-2"/>
                <w:w w:val="97"/>
                <w:sz w:val="22"/>
                <w:szCs w:val="22"/>
              </w:rPr>
            </w:pPr>
            <w:r>
              <w:rPr>
                <w:rFonts w:ascii="Arial" w:hAnsi="Arial" w:cs="Arial"/>
                <w:spacing w:val="-2"/>
                <w:w w:val="97"/>
                <w:sz w:val="22"/>
                <w:szCs w:val="22"/>
              </w:rPr>
              <w:t>Kentucky working-aged women in poverty</w:t>
            </w:r>
          </w:p>
        </w:tc>
        <w:tc>
          <w:tcPr>
            <w:tcW w:w="2160" w:type="dxa"/>
          </w:tcPr>
          <w:p w14:paraId="090D95DB" w14:textId="77777777" w:rsidR="00881F0E" w:rsidRDefault="00881F0E" w:rsidP="00EC649E">
            <w:pPr>
              <w:pStyle w:val="Default"/>
              <w:jc w:val="center"/>
              <w:rPr>
                <w:rFonts w:ascii="Arial" w:hAnsi="Arial" w:cs="Arial"/>
                <w:spacing w:val="-2"/>
                <w:w w:val="97"/>
                <w:sz w:val="22"/>
                <w:szCs w:val="22"/>
              </w:rPr>
            </w:pPr>
            <w:r>
              <w:rPr>
                <w:rFonts w:ascii="Arial" w:hAnsi="Arial" w:cs="Arial"/>
                <w:spacing w:val="-2"/>
                <w:w w:val="97"/>
                <w:sz w:val="22"/>
                <w:szCs w:val="22"/>
              </w:rPr>
              <w:t>17%</w:t>
            </w:r>
          </w:p>
        </w:tc>
      </w:tr>
      <w:tr w:rsidR="00881F0E" w14:paraId="67D5D938" w14:textId="77777777" w:rsidTr="00EC649E">
        <w:tc>
          <w:tcPr>
            <w:tcW w:w="5305" w:type="dxa"/>
          </w:tcPr>
          <w:p w14:paraId="07C192CF" w14:textId="77777777" w:rsidR="00881F0E" w:rsidRDefault="00881F0E" w:rsidP="00EC649E">
            <w:pPr>
              <w:pStyle w:val="Default"/>
              <w:rPr>
                <w:rFonts w:ascii="Arial" w:hAnsi="Arial" w:cs="Arial"/>
                <w:spacing w:val="-2"/>
                <w:w w:val="97"/>
                <w:sz w:val="22"/>
                <w:szCs w:val="22"/>
              </w:rPr>
            </w:pPr>
            <w:r>
              <w:rPr>
                <w:rFonts w:ascii="Arial" w:hAnsi="Arial" w:cs="Arial"/>
                <w:spacing w:val="-2"/>
                <w:w w:val="97"/>
                <w:sz w:val="22"/>
                <w:szCs w:val="22"/>
              </w:rPr>
              <w:t>KY children in single-parent homes</w:t>
            </w:r>
          </w:p>
        </w:tc>
        <w:tc>
          <w:tcPr>
            <w:tcW w:w="2160" w:type="dxa"/>
          </w:tcPr>
          <w:p w14:paraId="2829D4CF" w14:textId="77777777" w:rsidR="00881F0E" w:rsidRDefault="00881F0E" w:rsidP="00EC649E">
            <w:pPr>
              <w:pStyle w:val="Default"/>
              <w:jc w:val="center"/>
              <w:rPr>
                <w:rFonts w:ascii="Arial" w:hAnsi="Arial" w:cs="Arial"/>
                <w:spacing w:val="-2"/>
                <w:w w:val="97"/>
                <w:sz w:val="22"/>
                <w:szCs w:val="22"/>
              </w:rPr>
            </w:pPr>
            <w:r>
              <w:rPr>
                <w:rFonts w:ascii="Arial" w:hAnsi="Arial" w:cs="Arial"/>
                <w:spacing w:val="-2"/>
                <w:w w:val="97"/>
                <w:sz w:val="22"/>
                <w:szCs w:val="22"/>
              </w:rPr>
              <w:t>36%</w:t>
            </w:r>
          </w:p>
        </w:tc>
      </w:tr>
      <w:tr w:rsidR="00881F0E" w14:paraId="5FEB703B" w14:textId="77777777" w:rsidTr="00EC649E">
        <w:tc>
          <w:tcPr>
            <w:tcW w:w="5305" w:type="dxa"/>
          </w:tcPr>
          <w:p w14:paraId="11FB3940" w14:textId="77777777" w:rsidR="00881F0E" w:rsidRDefault="00881F0E" w:rsidP="00EC649E">
            <w:pPr>
              <w:pStyle w:val="Default"/>
              <w:rPr>
                <w:rFonts w:ascii="Arial" w:hAnsi="Arial" w:cs="Arial"/>
                <w:spacing w:val="-2"/>
                <w:w w:val="97"/>
                <w:sz w:val="22"/>
                <w:szCs w:val="22"/>
              </w:rPr>
            </w:pPr>
            <w:r>
              <w:rPr>
                <w:rFonts w:ascii="Arial" w:hAnsi="Arial" w:cs="Arial"/>
                <w:spacing w:val="-2"/>
                <w:w w:val="97"/>
                <w:sz w:val="22"/>
                <w:szCs w:val="22"/>
              </w:rPr>
              <w:t>KY Teen birth rate per 1,000 females age 15-19</w:t>
            </w:r>
          </w:p>
        </w:tc>
        <w:tc>
          <w:tcPr>
            <w:tcW w:w="2160" w:type="dxa"/>
          </w:tcPr>
          <w:p w14:paraId="6DD0020C" w14:textId="77777777" w:rsidR="00881F0E" w:rsidRDefault="00881F0E" w:rsidP="00EC649E">
            <w:pPr>
              <w:pStyle w:val="Default"/>
              <w:jc w:val="center"/>
              <w:rPr>
                <w:rFonts w:ascii="Arial" w:hAnsi="Arial" w:cs="Arial"/>
                <w:spacing w:val="-2"/>
                <w:w w:val="97"/>
                <w:sz w:val="22"/>
                <w:szCs w:val="22"/>
              </w:rPr>
            </w:pPr>
            <w:r>
              <w:rPr>
                <w:rFonts w:ascii="Arial" w:hAnsi="Arial" w:cs="Arial"/>
                <w:spacing w:val="-2"/>
                <w:w w:val="97"/>
                <w:sz w:val="22"/>
                <w:szCs w:val="22"/>
              </w:rPr>
              <w:t>25</w:t>
            </w:r>
          </w:p>
        </w:tc>
      </w:tr>
      <w:tr w:rsidR="00881F0E" w14:paraId="770869E0" w14:textId="77777777" w:rsidTr="00EC649E">
        <w:tc>
          <w:tcPr>
            <w:tcW w:w="5305" w:type="dxa"/>
          </w:tcPr>
          <w:p w14:paraId="663D7A99" w14:textId="77777777" w:rsidR="00881F0E" w:rsidRDefault="00881F0E" w:rsidP="00EC649E">
            <w:pPr>
              <w:pStyle w:val="Default"/>
              <w:rPr>
                <w:rFonts w:ascii="Arial" w:hAnsi="Arial" w:cs="Arial"/>
                <w:spacing w:val="-2"/>
                <w:w w:val="97"/>
                <w:sz w:val="22"/>
                <w:szCs w:val="22"/>
              </w:rPr>
            </w:pPr>
            <w:r>
              <w:rPr>
                <w:rFonts w:ascii="Arial" w:hAnsi="Arial" w:cs="Arial"/>
                <w:spacing w:val="-2"/>
                <w:w w:val="97"/>
                <w:sz w:val="22"/>
                <w:szCs w:val="22"/>
              </w:rPr>
              <w:t>KY births to mothers without a high school degree</w:t>
            </w:r>
          </w:p>
        </w:tc>
        <w:tc>
          <w:tcPr>
            <w:tcW w:w="2160" w:type="dxa"/>
          </w:tcPr>
          <w:p w14:paraId="5F952063" w14:textId="77777777" w:rsidR="00881F0E" w:rsidRDefault="00881F0E" w:rsidP="00EC649E">
            <w:pPr>
              <w:pStyle w:val="Default"/>
              <w:jc w:val="center"/>
              <w:rPr>
                <w:rFonts w:ascii="Arial" w:hAnsi="Arial" w:cs="Arial"/>
                <w:spacing w:val="-2"/>
                <w:w w:val="97"/>
                <w:sz w:val="22"/>
                <w:szCs w:val="22"/>
              </w:rPr>
            </w:pPr>
            <w:r>
              <w:rPr>
                <w:rFonts w:ascii="Arial" w:hAnsi="Arial" w:cs="Arial"/>
                <w:spacing w:val="-2"/>
                <w:w w:val="97"/>
                <w:sz w:val="22"/>
                <w:szCs w:val="22"/>
              </w:rPr>
              <w:t>13%</w:t>
            </w:r>
          </w:p>
        </w:tc>
      </w:tr>
      <w:tr w:rsidR="00881F0E" w14:paraId="123C80EE" w14:textId="77777777" w:rsidTr="00EC649E">
        <w:tc>
          <w:tcPr>
            <w:tcW w:w="5305" w:type="dxa"/>
          </w:tcPr>
          <w:p w14:paraId="18D2B681" w14:textId="77777777" w:rsidR="00881F0E" w:rsidRDefault="00881F0E" w:rsidP="00EC649E">
            <w:pPr>
              <w:pStyle w:val="Default"/>
              <w:rPr>
                <w:rFonts w:ascii="Arial" w:hAnsi="Arial" w:cs="Arial"/>
                <w:spacing w:val="-2"/>
                <w:w w:val="97"/>
                <w:sz w:val="22"/>
                <w:szCs w:val="22"/>
              </w:rPr>
            </w:pPr>
            <w:r>
              <w:rPr>
                <w:rFonts w:ascii="Arial" w:hAnsi="Arial" w:cs="Arial"/>
                <w:spacing w:val="-2"/>
                <w:w w:val="97"/>
                <w:sz w:val="22"/>
                <w:szCs w:val="22"/>
              </w:rPr>
              <w:t>KY rate per 1,000 children ages 0-17 in foster care</w:t>
            </w:r>
          </w:p>
        </w:tc>
        <w:tc>
          <w:tcPr>
            <w:tcW w:w="2160" w:type="dxa"/>
          </w:tcPr>
          <w:p w14:paraId="66B03DB7" w14:textId="77777777" w:rsidR="00881F0E" w:rsidRDefault="00881F0E" w:rsidP="00EC649E">
            <w:pPr>
              <w:pStyle w:val="Default"/>
              <w:jc w:val="center"/>
              <w:rPr>
                <w:rFonts w:ascii="Arial" w:hAnsi="Arial" w:cs="Arial"/>
                <w:spacing w:val="-2"/>
                <w:w w:val="97"/>
                <w:sz w:val="22"/>
                <w:szCs w:val="22"/>
              </w:rPr>
            </w:pPr>
            <w:r>
              <w:rPr>
                <w:rFonts w:ascii="Arial" w:hAnsi="Arial" w:cs="Arial"/>
                <w:spacing w:val="-2"/>
                <w:w w:val="97"/>
                <w:sz w:val="22"/>
                <w:szCs w:val="22"/>
              </w:rPr>
              <w:t>54</w:t>
            </w:r>
          </w:p>
        </w:tc>
      </w:tr>
    </w:tbl>
    <w:p w14:paraId="362AF012" w14:textId="77777777" w:rsidR="00881F0E" w:rsidRDefault="00881F0E" w:rsidP="00881F0E">
      <w:pPr>
        <w:pStyle w:val="Default"/>
        <w:jc w:val="both"/>
        <w:rPr>
          <w:rFonts w:ascii="Arial" w:hAnsi="Arial" w:cs="Arial"/>
          <w:spacing w:val="-2"/>
          <w:w w:val="97"/>
          <w:sz w:val="22"/>
          <w:szCs w:val="22"/>
        </w:rPr>
      </w:pPr>
    </w:p>
    <w:p w14:paraId="2848B290" w14:textId="77777777" w:rsidR="00881F0E" w:rsidRDefault="00881F0E" w:rsidP="00881F0E">
      <w:pPr>
        <w:pStyle w:val="Default"/>
        <w:jc w:val="both"/>
        <w:rPr>
          <w:rFonts w:ascii="Arial" w:hAnsi="Arial" w:cs="Arial"/>
          <w:spacing w:val="-2"/>
          <w:w w:val="97"/>
          <w:sz w:val="22"/>
          <w:szCs w:val="22"/>
        </w:rPr>
      </w:pPr>
    </w:p>
    <w:p w14:paraId="07F717DB" w14:textId="77777777" w:rsidR="00881F0E" w:rsidRDefault="00881F0E" w:rsidP="00881F0E">
      <w:pPr>
        <w:pStyle w:val="Default"/>
        <w:rPr>
          <w:rFonts w:ascii="Arial" w:eastAsia="Times New Roman" w:hAnsi="Arial" w:cs="Arial"/>
          <w:b/>
          <w:i/>
          <w:sz w:val="22"/>
          <w:szCs w:val="22"/>
        </w:rPr>
      </w:pPr>
    </w:p>
    <w:p w14:paraId="2D5AE25C" w14:textId="77777777" w:rsidR="00881F0E" w:rsidRDefault="00881F0E" w:rsidP="00881F0E">
      <w:pPr>
        <w:pStyle w:val="Default"/>
        <w:rPr>
          <w:rFonts w:ascii="Arial" w:eastAsia="Times New Roman" w:hAnsi="Arial" w:cs="Arial"/>
          <w:b/>
          <w:i/>
          <w:sz w:val="22"/>
          <w:szCs w:val="22"/>
        </w:rPr>
      </w:pPr>
    </w:p>
    <w:p w14:paraId="12AAA6EF" w14:textId="77777777" w:rsidR="00881F0E" w:rsidRDefault="00881F0E" w:rsidP="00881F0E">
      <w:pPr>
        <w:pStyle w:val="Default"/>
        <w:tabs>
          <w:tab w:val="right" w:pos="9360"/>
        </w:tabs>
        <w:rPr>
          <w:rFonts w:ascii="Arial" w:eastAsia="Times New Roman" w:hAnsi="Arial" w:cs="Arial"/>
          <w:b/>
          <w:i/>
          <w:sz w:val="22"/>
          <w:szCs w:val="22"/>
        </w:rPr>
      </w:pPr>
    </w:p>
    <w:p w14:paraId="37D2EB8D" w14:textId="77777777" w:rsidR="00881F0E" w:rsidRDefault="00881F0E" w:rsidP="00881F0E">
      <w:pPr>
        <w:pStyle w:val="Default"/>
        <w:tabs>
          <w:tab w:val="right" w:pos="9360"/>
        </w:tabs>
        <w:rPr>
          <w:rFonts w:ascii="Arial" w:eastAsia="Times New Roman" w:hAnsi="Arial" w:cs="Arial"/>
          <w:b/>
          <w:i/>
          <w:sz w:val="22"/>
          <w:szCs w:val="22"/>
        </w:rPr>
      </w:pPr>
    </w:p>
    <w:p w14:paraId="31A35A10" w14:textId="77777777" w:rsidR="00881F0E" w:rsidRDefault="00881F0E" w:rsidP="00881F0E">
      <w:pPr>
        <w:pStyle w:val="Default"/>
        <w:tabs>
          <w:tab w:val="right" w:pos="9360"/>
        </w:tabs>
        <w:rPr>
          <w:rFonts w:ascii="Arial" w:eastAsia="Times New Roman" w:hAnsi="Arial" w:cs="Arial"/>
          <w:b/>
          <w:i/>
          <w:sz w:val="22"/>
          <w:szCs w:val="22"/>
        </w:rPr>
      </w:pPr>
    </w:p>
    <w:p w14:paraId="62C2E97C" w14:textId="77777777" w:rsidR="00881F0E" w:rsidRDefault="00881F0E" w:rsidP="00881F0E">
      <w:pPr>
        <w:pStyle w:val="Default"/>
        <w:tabs>
          <w:tab w:val="right" w:pos="9360"/>
        </w:tabs>
        <w:rPr>
          <w:rFonts w:ascii="Arial" w:eastAsia="Times New Roman" w:hAnsi="Arial" w:cs="Arial"/>
          <w:b/>
          <w:i/>
          <w:sz w:val="22"/>
          <w:szCs w:val="22"/>
        </w:rPr>
      </w:pPr>
    </w:p>
    <w:p w14:paraId="6A84136F" w14:textId="77777777" w:rsidR="00881F0E" w:rsidRDefault="00881F0E" w:rsidP="00881F0E">
      <w:pPr>
        <w:pStyle w:val="Default"/>
        <w:tabs>
          <w:tab w:val="right" w:pos="9360"/>
        </w:tabs>
        <w:rPr>
          <w:rFonts w:ascii="Arial" w:eastAsia="Times New Roman" w:hAnsi="Arial" w:cs="Arial"/>
          <w:b/>
          <w:i/>
          <w:sz w:val="22"/>
          <w:szCs w:val="22"/>
        </w:rPr>
      </w:pPr>
    </w:p>
    <w:p w14:paraId="67EA7DE9" w14:textId="77777777" w:rsidR="00881F0E" w:rsidRDefault="00881F0E" w:rsidP="00881F0E">
      <w:pPr>
        <w:pStyle w:val="Default"/>
        <w:tabs>
          <w:tab w:val="right" w:pos="9360"/>
        </w:tabs>
        <w:rPr>
          <w:rFonts w:ascii="Arial" w:eastAsia="Times New Roman" w:hAnsi="Arial" w:cs="Arial"/>
          <w:b/>
          <w:i/>
          <w:sz w:val="22"/>
          <w:szCs w:val="22"/>
        </w:rPr>
      </w:pPr>
    </w:p>
    <w:p w14:paraId="29ED45C3" w14:textId="77777777" w:rsidR="00881F0E" w:rsidRDefault="00881F0E" w:rsidP="00881F0E">
      <w:pPr>
        <w:pStyle w:val="Default"/>
        <w:tabs>
          <w:tab w:val="right" w:pos="9360"/>
        </w:tabs>
        <w:rPr>
          <w:rFonts w:ascii="Arial" w:eastAsia="Times New Roman" w:hAnsi="Arial" w:cs="Arial"/>
          <w:b/>
          <w:i/>
          <w:sz w:val="22"/>
          <w:szCs w:val="22"/>
        </w:rPr>
      </w:pPr>
    </w:p>
    <w:p w14:paraId="0E9A15D2" w14:textId="77777777" w:rsidR="00881F0E" w:rsidRDefault="00881F0E" w:rsidP="00881F0E">
      <w:pPr>
        <w:pStyle w:val="Default"/>
        <w:tabs>
          <w:tab w:val="right" w:pos="9360"/>
        </w:tabs>
        <w:rPr>
          <w:rFonts w:ascii="Arial" w:eastAsia="Times New Roman" w:hAnsi="Arial" w:cs="Arial"/>
          <w:b/>
          <w:i/>
          <w:sz w:val="22"/>
          <w:szCs w:val="22"/>
        </w:rPr>
      </w:pPr>
    </w:p>
    <w:p w14:paraId="4843D3CF" w14:textId="77777777" w:rsidR="00881F0E" w:rsidRDefault="00881F0E" w:rsidP="00881F0E">
      <w:pPr>
        <w:pStyle w:val="Default"/>
        <w:tabs>
          <w:tab w:val="right" w:pos="9360"/>
        </w:tabs>
        <w:rPr>
          <w:rFonts w:ascii="Arial" w:eastAsia="Times New Roman" w:hAnsi="Arial" w:cs="Arial"/>
          <w:b/>
          <w:i/>
          <w:sz w:val="22"/>
          <w:szCs w:val="22"/>
        </w:rPr>
      </w:pPr>
    </w:p>
    <w:p w14:paraId="6D2180B7" w14:textId="77777777" w:rsidR="00881F0E" w:rsidRDefault="00881F0E" w:rsidP="00881F0E">
      <w:pPr>
        <w:pStyle w:val="Default"/>
        <w:tabs>
          <w:tab w:val="right" w:pos="9360"/>
        </w:tabs>
        <w:rPr>
          <w:rFonts w:ascii="Arial" w:eastAsia="Times New Roman" w:hAnsi="Arial" w:cs="Arial"/>
          <w:b/>
          <w:i/>
          <w:sz w:val="22"/>
          <w:szCs w:val="22"/>
        </w:rPr>
      </w:pPr>
    </w:p>
    <w:p w14:paraId="3953E87D" w14:textId="77777777" w:rsidR="00881F0E" w:rsidRDefault="00881F0E" w:rsidP="00881F0E">
      <w:pPr>
        <w:pStyle w:val="Default"/>
        <w:tabs>
          <w:tab w:val="right" w:pos="9360"/>
        </w:tabs>
        <w:rPr>
          <w:rFonts w:ascii="Arial" w:eastAsia="Times New Roman" w:hAnsi="Arial" w:cs="Arial"/>
          <w:b/>
          <w:i/>
          <w:sz w:val="22"/>
          <w:szCs w:val="22"/>
        </w:rPr>
      </w:pPr>
    </w:p>
    <w:p w14:paraId="630ACE90" w14:textId="77777777" w:rsidR="00881F0E" w:rsidRDefault="00881F0E" w:rsidP="00881F0E">
      <w:pPr>
        <w:pStyle w:val="Default"/>
        <w:tabs>
          <w:tab w:val="right" w:pos="9360"/>
        </w:tabs>
        <w:rPr>
          <w:rFonts w:ascii="Arial" w:eastAsia="Times New Roman" w:hAnsi="Arial" w:cs="Arial"/>
          <w:b/>
          <w:i/>
          <w:sz w:val="22"/>
          <w:szCs w:val="22"/>
        </w:rPr>
      </w:pPr>
    </w:p>
    <w:p w14:paraId="30A34B45" w14:textId="77777777" w:rsidR="00881F0E" w:rsidRDefault="00881F0E" w:rsidP="00881F0E">
      <w:pPr>
        <w:pStyle w:val="Default"/>
        <w:tabs>
          <w:tab w:val="right" w:pos="9360"/>
        </w:tabs>
        <w:rPr>
          <w:rFonts w:ascii="Arial" w:eastAsia="Times New Roman" w:hAnsi="Arial" w:cs="Arial"/>
          <w:b/>
          <w:i/>
          <w:sz w:val="22"/>
          <w:szCs w:val="22"/>
        </w:rPr>
      </w:pPr>
    </w:p>
    <w:p w14:paraId="038B718F" w14:textId="77777777" w:rsidR="00881F0E" w:rsidRDefault="00881F0E" w:rsidP="00881F0E">
      <w:pPr>
        <w:pStyle w:val="Default"/>
        <w:tabs>
          <w:tab w:val="right" w:pos="9360"/>
        </w:tabs>
        <w:rPr>
          <w:rFonts w:ascii="Arial" w:eastAsia="Times New Roman" w:hAnsi="Arial" w:cs="Arial"/>
          <w:b/>
          <w:i/>
          <w:sz w:val="22"/>
          <w:szCs w:val="22"/>
        </w:rPr>
      </w:pPr>
    </w:p>
    <w:p w14:paraId="1790261C" w14:textId="77777777" w:rsidR="00881F0E" w:rsidRDefault="00881F0E" w:rsidP="00881F0E">
      <w:pPr>
        <w:pStyle w:val="Default"/>
        <w:tabs>
          <w:tab w:val="right" w:pos="9360"/>
        </w:tabs>
        <w:rPr>
          <w:rFonts w:ascii="Arial" w:eastAsia="Times New Roman" w:hAnsi="Arial" w:cs="Arial"/>
          <w:b/>
          <w:i/>
          <w:sz w:val="22"/>
          <w:szCs w:val="22"/>
        </w:rPr>
      </w:pPr>
    </w:p>
    <w:p w14:paraId="1012CBA1" w14:textId="77777777" w:rsidR="00881F0E" w:rsidRDefault="00881F0E" w:rsidP="00881F0E">
      <w:pPr>
        <w:pStyle w:val="Default"/>
        <w:tabs>
          <w:tab w:val="right" w:pos="9360"/>
        </w:tabs>
        <w:rPr>
          <w:rFonts w:ascii="Arial" w:eastAsia="Times New Roman" w:hAnsi="Arial" w:cs="Arial"/>
          <w:b/>
          <w:i/>
          <w:sz w:val="22"/>
          <w:szCs w:val="22"/>
        </w:rPr>
      </w:pPr>
      <w:r>
        <w:rPr>
          <w:rFonts w:ascii="Arial" w:eastAsia="Times New Roman" w:hAnsi="Arial" w:cs="Arial"/>
          <w:b/>
          <w:i/>
          <w:sz w:val="22"/>
          <w:szCs w:val="22"/>
        </w:rPr>
        <w:t xml:space="preserve">Unmet Needs and Critical </w:t>
      </w:r>
    </w:p>
    <w:p w14:paraId="3C1A8F98" w14:textId="77777777" w:rsidR="00881F0E" w:rsidRDefault="00881F0E" w:rsidP="00881F0E">
      <w:pPr>
        <w:pStyle w:val="Default"/>
        <w:tabs>
          <w:tab w:val="right" w:pos="9360"/>
        </w:tabs>
        <w:rPr>
          <w:rFonts w:ascii="Arial" w:eastAsia="Times New Roman" w:hAnsi="Arial" w:cs="Arial"/>
          <w:b/>
          <w:i/>
          <w:sz w:val="22"/>
          <w:szCs w:val="22"/>
        </w:rPr>
      </w:pPr>
    </w:p>
    <w:p w14:paraId="62038538" w14:textId="77777777" w:rsidR="00881F0E" w:rsidRDefault="00881F0E" w:rsidP="00881F0E">
      <w:pPr>
        <w:pStyle w:val="Default"/>
        <w:tabs>
          <w:tab w:val="right" w:pos="9360"/>
        </w:tabs>
        <w:rPr>
          <w:rFonts w:ascii="Arial" w:eastAsia="Times New Roman" w:hAnsi="Arial" w:cs="Arial"/>
          <w:sz w:val="22"/>
          <w:szCs w:val="22"/>
        </w:rPr>
      </w:pPr>
      <w:r>
        <w:rPr>
          <w:rFonts w:ascii="Arial" w:eastAsia="Times New Roman" w:hAnsi="Arial" w:cs="Arial"/>
          <w:b/>
          <w:i/>
          <w:sz w:val="22"/>
          <w:szCs w:val="22"/>
        </w:rPr>
        <w:t>Service Gaps:</w:t>
      </w:r>
    </w:p>
    <w:p w14:paraId="3C1AAEBA" w14:textId="77777777" w:rsidR="00881F0E" w:rsidRPr="00381390" w:rsidRDefault="00881F0E" w:rsidP="00881F0E">
      <w:pPr>
        <w:spacing w:after="0" w:line="240" w:lineRule="auto"/>
        <w:jc w:val="both"/>
        <w:rPr>
          <w:rFonts w:ascii="Arial" w:eastAsia="Times New Roman" w:hAnsi="Arial" w:cs="Arial"/>
        </w:rPr>
      </w:pPr>
      <w:r w:rsidRPr="004717E5">
        <w:rPr>
          <w:rFonts w:ascii="Arial" w:eastAsia="Times New Roman" w:hAnsi="Arial" w:cs="Arial"/>
        </w:rPr>
        <w:t>Kentuck</w:t>
      </w:r>
      <w:r w:rsidRPr="00C247CE">
        <w:rPr>
          <w:rFonts w:ascii="Arial" w:eastAsia="Times New Roman" w:hAnsi="Arial" w:cs="Arial"/>
        </w:rPr>
        <w:t xml:space="preserve">y’s estimated prevalence rate falls in the low range of estimates derived from local studies and cited in “Prevalence of Severe Emotional Disturbance in Children and Adolescence” </w:t>
      </w:r>
      <w:r w:rsidRPr="00C247CE">
        <w:rPr>
          <w:rFonts w:ascii="Arial" w:eastAsia="Times New Roman" w:hAnsi="Arial" w:cs="Arial"/>
        </w:rPr>
        <w:lastRenderedPageBreak/>
        <w:t>(Friedman et al, 1996). This study acknowledges the lack of epidemiological data and concludes that regardless of the estimated prevalence rate that may be used, children with severe emotional disabilities are greatly under-served, a conclusion Kentucky planners share.</w:t>
      </w:r>
      <w:r>
        <w:rPr>
          <w:rFonts w:ascii="Arial" w:eastAsia="Times New Roman" w:hAnsi="Arial" w:cs="Arial"/>
          <w:color w:val="FF0000"/>
        </w:rPr>
        <w:t xml:space="preserve"> </w:t>
      </w:r>
      <w:r w:rsidRPr="00381390">
        <w:rPr>
          <w:rFonts w:ascii="Arial" w:eastAsia="Times New Roman" w:hAnsi="Arial" w:cs="Arial"/>
        </w:rPr>
        <w:t>Williams, Scott, and Aaron</w:t>
      </w:r>
      <w:r>
        <w:rPr>
          <w:rFonts w:ascii="Arial" w:eastAsia="Times New Roman" w:hAnsi="Arial" w:cs="Arial"/>
        </w:rPr>
        <w:t>s</w:t>
      </w:r>
      <w:r w:rsidRPr="00381390">
        <w:rPr>
          <w:rFonts w:ascii="Arial" w:eastAsia="Times New Roman" w:hAnsi="Arial" w:cs="Arial"/>
        </w:rPr>
        <w:t xml:space="preserve"> more recently (2017) conducted a systematic review and meta-analysis of SED prevalence studies conducted in the United States.  Results of this work indicate that the percentage of youth experiencing SED is higher than previously estimated (</w:t>
      </w:r>
      <w:r w:rsidRPr="00381390">
        <w:rPr>
          <w:rFonts w:ascii="Arial" w:eastAsia="Times New Roman" w:hAnsi="Arial" w:cs="Arial"/>
          <w:i/>
        </w:rPr>
        <w:t>“</w:t>
      </w:r>
      <w:r w:rsidRPr="00381390">
        <w:rPr>
          <w:rFonts w:ascii="Arial" w:hAnsi="Arial" w:cs="Arial"/>
          <w:i/>
        </w:rPr>
        <w:t>10.06% of youths experience SED with substantial impairment in one or more functional domains and that 6.36% of youths experience SED with substantial impairment in two or more domains”</w:t>
      </w:r>
      <w:r w:rsidRPr="00381390">
        <w:rPr>
          <w:rFonts w:ascii="Arial" w:hAnsi="Arial" w:cs="Arial"/>
        </w:rPr>
        <w:t xml:space="preserve"> p. 36), Kentucky has not yet applied this rate to estimate SED prevalence. </w:t>
      </w:r>
    </w:p>
    <w:p w14:paraId="66ADF94C" w14:textId="77777777" w:rsidR="00881F0E" w:rsidRPr="00C247CE" w:rsidRDefault="00881F0E" w:rsidP="00881F0E">
      <w:pPr>
        <w:spacing w:after="0" w:line="240" w:lineRule="auto"/>
        <w:jc w:val="both"/>
        <w:rPr>
          <w:rFonts w:ascii="Arial" w:eastAsia="Times New Roman" w:hAnsi="Arial" w:cs="Arial"/>
        </w:rPr>
      </w:pPr>
    </w:p>
    <w:p w14:paraId="3B41CFBF" w14:textId="77777777" w:rsidR="00881F0E" w:rsidRPr="00381390" w:rsidRDefault="00881F0E" w:rsidP="00881F0E">
      <w:pPr>
        <w:spacing w:after="0" w:line="240" w:lineRule="auto"/>
        <w:jc w:val="both"/>
        <w:rPr>
          <w:rFonts w:ascii="Arial" w:eastAsia="Times New Roman" w:hAnsi="Arial" w:cs="Arial"/>
        </w:rPr>
      </w:pPr>
      <w:r w:rsidRPr="00381390">
        <w:rPr>
          <w:rFonts w:ascii="Arial" w:eastAsia="Times New Roman" w:hAnsi="Arial" w:cs="Arial"/>
        </w:rPr>
        <w:t>Based on 2020 Census numbers and certified 2022 K</w:t>
      </w:r>
      <w:r>
        <w:rPr>
          <w:rFonts w:ascii="Arial" w:eastAsia="Times New Roman" w:hAnsi="Arial" w:cs="Arial"/>
        </w:rPr>
        <w:t>entucky’s</w:t>
      </w:r>
      <w:r w:rsidRPr="00381390">
        <w:rPr>
          <w:rFonts w:ascii="Arial" w:eastAsia="Times New Roman" w:hAnsi="Arial" w:cs="Arial"/>
        </w:rPr>
        <w:t xml:space="preserve"> MIS Client/Event data, approximately 43% of children with SED were served by Regional Boards statewide and approximately 8% of them received targeted case management services in SFY 22. Far fewer children with SED received High Fidelity Wraparound (HFW); SFY 22 KY MIS Client/Event data indicate that 394 children received this more intensive approach to care coordination (less than 1% of Kentucky’s SED population). According to the National Wraparound Initiative’s review of multiple studies, when wraparound is implemented with fidelity (i.e., HFW),</w:t>
      </w:r>
      <w:r w:rsidRPr="00381390">
        <w:rPr>
          <w:rFonts w:ascii="Arial" w:eastAsia="Times New Roman" w:hAnsi="Arial" w:cs="Arial"/>
          <w:i/>
          <w:szCs w:val="20"/>
        </w:rPr>
        <w:t xml:space="preserve"> “</w:t>
      </w:r>
      <w:r w:rsidRPr="00381390">
        <w:rPr>
          <w:rFonts w:ascii="Arial" w:hAnsi="Arial" w:cs="Arial"/>
          <w:i/>
          <w:szCs w:val="20"/>
          <w:shd w:val="clear" w:color="auto" w:fill="FFFFFF"/>
        </w:rPr>
        <w:t xml:space="preserve">young people with complex needs are more likely to be able to stay in their homes and communities, or, should a crisis occur, to be in out-of-home placements only for short periods of time.” </w:t>
      </w:r>
      <w:r w:rsidRPr="00381390">
        <w:rPr>
          <w:rFonts w:ascii="Arial" w:eastAsia="Times New Roman" w:hAnsi="Arial" w:cs="Arial"/>
        </w:rPr>
        <w:t xml:space="preserve">DBHDID believes that targeted case management services for this population are critical for ensuring that children and youth are able to remain in their own homes, schools, and communities. Notably, there is a very large gap between the children with SED being served and those receiving targeted case management, including HFW. While DBHDID has supported HFW implementation within the </w:t>
      </w:r>
      <w:r>
        <w:rPr>
          <w:rFonts w:ascii="Arial" w:eastAsia="Times New Roman" w:hAnsi="Arial" w:cs="Arial"/>
        </w:rPr>
        <w:t>CMHCs</w:t>
      </w:r>
      <w:r w:rsidRPr="00381390">
        <w:rPr>
          <w:rFonts w:ascii="Arial" w:eastAsia="Times New Roman" w:hAnsi="Arial" w:cs="Arial"/>
        </w:rPr>
        <w:t xml:space="preserve">, funding has been insufficient for consistent implementation; expansion; or to scale or to achieve sustainability. </w:t>
      </w:r>
    </w:p>
    <w:p w14:paraId="66CBA4E1" w14:textId="77777777" w:rsidR="00881F0E" w:rsidRDefault="00881F0E" w:rsidP="00881F0E">
      <w:pPr>
        <w:spacing w:after="0" w:line="240" w:lineRule="auto"/>
        <w:jc w:val="both"/>
        <w:rPr>
          <w:rFonts w:ascii="Arial" w:eastAsia="Times New Roman" w:hAnsi="Arial" w:cs="Arial"/>
          <w:color w:val="FF0000"/>
        </w:rPr>
      </w:pPr>
    </w:p>
    <w:p w14:paraId="2D814B6B" w14:textId="77777777" w:rsidR="00881F0E" w:rsidRPr="00BD6576" w:rsidRDefault="00881F0E" w:rsidP="00881F0E">
      <w:pPr>
        <w:spacing w:after="0" w:line="240" w:lineRule="auto"/>
        <w:jc w:val="both"/>
        <w:rPr>
          <w:rFonts w:ascii="Arial" w:eastAsia="Times New Roman" w:hAnsi="Arial" w:cs="Arial"/>
        </w:rPr>
      </w:pPr>
      <w:r w:rsidRPr="00BD6576">
        <w:rPr>
          <w:rFonts w:ascii="Arial" w:eastAsia="Times New Roman" w:hAnsi="Arial" w:cs="Arial"/>
        </w:rPr>
        <w:t xml:space="preserve">Additional service gaps, as reported by </w:t>
      </w:r>
      <w:r>
        <w:rPr>
          <w:rFonts w:ascii="Arial" w:eastAsia="Times New Roman" w:hAnsi="Arial" w:cs="Arial"/>
        </w:rPr>
        <w:t xml:space="preserve">CMHCs </w:t>
      </w:r>
      <w:r w:rsidRPr="00BD6576">
        <w:rPr>
          <w:rFonts w:ascii="Arial" w:eastAsia="Times New Roman" w:hAnsi="Arial" w:cs="Arial"/>
        </w:rPr>
        <w:t xml:space="preserve">children’s services directors as part of the annual Plan and Budget process, include intensive in-home therapy services; respite; a continuum of crisis services for children (i.e., mobile response; crisis stabilization units; respite), </w:t>
      </w:r>
      <w:r>
        <w:rPr>
          <w:rFonts w:ascii="Arial" w:eastAsia="Times New Roman" w:hAnsi="Arial" w:cs="Arial"/>
        </w:rPr>
        <w:t>and eff</w:t>
      </w:r>
      <w:r w:rsidRPr="00BD6576">
        <w:rPr>
          <w:rFonts w:ascii="Arial" w:eastAsia="Times New Roman" w:hAnsi="Arial" w:cs="Arial"/>
        </w:rPr>
        <w:t>ective</w:t>
      </w:r>
      <w:r>
        <w:rPr>
          <w:rFonts w:ascii="Arial" w:eastAsia="Times New Roman" w:hAnsi="Arial" w:cs="Arial"/>
        </w:rPr>
        <w:t xml:space="preserve"> clinical</w:t>
      </w:r>
      <w:r w:rsidRPr="00BD6576">
        <w:rPr>
          <w:rFonts w:ascii="Arial" w:eastAsia="Times New Roman" w:hAnsi="Arial" w:cs="Arial"/>
        </w:rPr>
        <w:t xml:space="preserve"> interventions for very young children (birth through age 5) and their families. </w:t>
      </w:r>
      <w:r>
        <w:rPr>
          <w:rFonts w:ascii="Arial" w:eastAsia="Times New Roman" w:hAnsi="Arial" w:cs="Arial"/>
        </w:rPr>
        <w:t>Additionally, availability of and access to services for children and youth with very high acuity behavioral health needs, including those with co-occurring substance use disorder and/or intellectual or developmental disabilities; high levels of aggression, and sexually reactive behaviors have been identified by multiple system of care partners (CMHCs; child welfare; juvenile justice; education; families) have been identified as gaps.</w:t>
      </w:r>
    </w:p>
    <w:p w14:paraId="54370F21" w14:textId="77777777" w:rsidR="00881F0E" w:rsidRPr="00BD6576" w:rsidRDefault="00881F0E" w:rsidP="00881F0E">
      <w:pPr>
        <w:spacing w:after="0" w:line="240" w:lineRule="auto"/>
        <w:jc w:val="both"/>
        <w:rPr>
          <w:rFonts w:ascii="Arial" w:eastAsia="Times New Roman" w:hAnsi="Arial" w:cs="Arial"/>
        </w:rPr>
      </w:pPr>
    </w:p>
    <w:p w14:paraId="5F4C34DC" w14:textId="77777777" w:rsidR="00881F0E" w:rsidRPr="00BD6576" w:rsidRDefault="00881F0E" w:rsidP="00881F0E">
      <w:pPr>
        <w:spacing w:after="0" w:line="240" w:lineRule="auto"/>
        <w:jc w:val="both"/>
        <w:rPr>
          <w:rFonts w:ascii="Arial" w:eastAsia="Times New Roman" w:hAnsi="Arial" w:cs="Arial"/>
        </w:rPr>
      </w:pPr>
      <w:r w:rsidRPr="00BD6576">
        <w:rPr>
          <w:rFonts w:ascii="Arial" w:eastAsia="Times New Roman" w:hAnsi="Arial" w:cs="Arial"/>
        </w:rPr>
        <w:t>All of the noted service gaps are further impacted by the severe behavioral workforce shortage that has been exacerbated since the onset of the COVID 19 pandemic.</w:t>
      </w:r>
    </w:p>
    <w:p w14:paraId="0994CDE4" w14:textId="77777777" w:rsidR="00881F0E" w:rsidRDefault="00881F0E" w:rsidP="00881F0E">
      <w:pPr>
        <w:spacing w:after="0" w:line="240" w:lineRule="auto"/>
        <w:jc w:val="both"/>
        <w:rPr>
          <w:rFonts w:ascii="Arial" w:eastAsia="Times New Roman" w:hAnsi="Arial" w:cs="Arial"/>
          <w:color w:val="000000"/>
        </w:rPr>
      </w:pPr>
    </w:p>
    <w:p w14:paraId="2CAB61DF" w14:textId="77777777" w:rsidR="00881F0E" w:rsidRPr="00C247CE" w:rsidRDefault="00881F0E" w:rsidP="00881F0E">
      <w:pPr>
        <w:spacing w:after="0" w:line="240" w:lineRule="auto"/>
        <w:jc w:val="both"/>
        <w:rPr>
          <w:rFonts w:ascii="Arial" w:eastAsia="Times New Roman" w:hAnsi="Arial" w:cs="Arial"/>
          <w:b/>
          <w:i/>
        </w:rPr>
      </w:pPr>
      <w:r w:rsidRPr="00C247CE">
        <w:rPr>
          <w:rFonts w:ascii="Arial" w:eastAsia="Times New Roman" w:hAnsi="Arial" w:cs="Arial"/>
          <w:b/>
          <w:i/>
        </w:rPr>
        <w:t>Addressing the Need:</w:t>
      </w:r>
    </w:p>
    <w:p w14:paraId="45D66AC6" w14:textId="77777777" w:rsidR="00881F0E" w:rsidRDefault="00881F0E" w:rsidP="00881F0E">
      <w:pPr>
        <w:spacing w:after="0" w:line="240" w:lineRule="auto"/>
        <w:jc w:val="both"/>
        <w:rPr>
          <w:rFonts w:ascii="Arial" w:eastAsia="Times New Roman" w:hAnsi="Arial" w:cs="Arial"/>
          <w:color w:val="000000"/>
        </w:rPr>
      </w:pPr>
      <w:r w:rsidRPr="00C247CE">
        <w:rPr>
          <w:rFonts w:ascii="Arial" w:eastAsia="Times New Roman" w:hAnsi="Arial" w:cs="Arial"/>
          <w:color w:val="000000"/>
        </w:rPr>
        <w:t xml:space="preserve">DBHDID staff met with CMHC CEOs regularly throughout the fiscal year, with increased contact during the pandemic, in an effort to identify barriers to service provision and find solutions. Additionally, Children’s Branch staff met monthly with CMHC children’s directors and quarterly with other key CMHC staff including </w:t>
      </w:r>
      <w:r>
        <w:rPr>
          <w:rFonts w:ascii="Arial" w:eastAsia="Times New Roman" w:hAnsi="Arial" w:cs="Arial"/>
          <w:color w:val="000000"/>
        </w:rPr>
        <w:t>Targeted Case Management (</w:t>
      </w:r>
      <w:r w:rsidRPr="00C247CE">
        <w:rPr>
          <w:rFonts w:ascii="Arial" w:eastAsia="Times New Roman" w:hAnsi="Arial" w:cs="Arial"/>
          <w:color w:val="000000"/>
        </w:rPr>
        <w:t>TCM</w:t>
      </w:r>
      <w:r>
        <w:rPr>
          <w:rFonts w:ascii="Arial" w:eastAsia="Times New Roman" w:hAnsi="Arial" w:cs="Arial"/>
          <w:color w:val="000000"/>
        </w:rPr>
        <w:t>)</w:t>
      </w:r>
      <w:r w:rsidRPr="00C247CE">
        <w:rPr>
          <w:rFonts w:ascii="Arial" w:eastAsia="Times New Roman" w:hAnsi="Arial" w:cs="Arial"/>
          <w:color w:val="000000"/>
        </w:rPr>
        <w:t xml:space="preserve"> supervisors</w:t>
      </w:r>
      <w:r>
        <w:rPr>
          <w:rFonts w:ascii="Arial" w:eastAsia="Times New Roman" w:hAnsi="Arial" w:cs="Arial"/>
          <w:color w:val="000000"/>
        </w:rPr>
        <w:t>; HFW staff; children’s crisis program directors; and other regional leaders</w:t>
      </w:r>
      <w:r w:rsidRPr="00C247CE">
        <w:rPr>
          <w:rFonts w:ascii="Arial" w:eastAsia="Times New Roman" w:hAnsi="Arial" w:cs="Arial"/>
          <w:color w:val="000000"/>
        </w:rPr>
        <w:t xml:space="preserve"> to provide technical assistance and support in transitioning to virtual and telehealth platforms</w:t>
      </w:r>
      <w:r>
        <w:rPr>
          <w:rFonts w:ascii="Arial" w:eastAsia="Times New Roman" w:hAnsi="Arial" w:cs="Arial"/>
          <w:color w:val="000000"/>
        </w:rPr>
        <w:t xml:space="preserve"> as well as workforce recruitment and retention</w:t>
      </w:r>
      <w:r w:rsidRPr="00C247CE">
        <w:rPr>
          <w:rFonts w:ascii="Arial" w:eastAsia="Times New Roman" w:hAnsi="Arial" w:cs="Arial"/>
          <w:color w:val="000000"/>
        </w:rPr>
        <w:t xml:space="preserve">. </w:t>
      </w:r>
    </w:p>
    <w:p w14:paraId="4DCB01B3" w14:textId="77777777" w:rsidR="00881F0E" w:rsidRDefault="00881F0E" w:rsidP="00881F0E">
      <w:pPr>
        <w:spacing w:after="0" w:line="240" w:lineRule="auto"/>
        <w:jc w:val="both"/>
        <w:rPr>
          <w:rFonts w:ascii="Arial" w:eastAsia="Times New Roman" w:hAnsi="Arial" w:cs="Arial"/>
          <w:color w:val="000000"/>
        </w:rPr>
      </w:pPr>
    </w:p>
    <w:p w14:paraId="000D0CB8" w14:textId="77777777" w:rsidR="00881F0E" w:rsidRDefault="00881F0E" w:rsidP="00881F0E">
      <w:pPr>
        <w:spacing w:after="0" w:line="240" w:lineRule="auto"/>
        <w:jc w:val="both"/>
        <w:rPr>
          <w:rFonts w:ascii="Arial" w:eastAsia="Times New Roman" w:hAnsi="Arial" w:cs="Arial"/>
          <w:color w:val="000000"/>
        </w:rPr>
      </w:pPr>
      <w:r w:rsidRPr="00C247CE">
        <w:rPr>
          <w:rFonts w:ascii="Arial" w:eastAsia="Times New Roman" w:hAnsi="Arial" w:cs="Arial"/>
          <w:color w:val="000000"/>
        </w:rPr>
        <w:t>DBHDID met regularly with Department for Medicaid</w:t>
      </w:r>
      <w:r>
        <w:rPr>
          <w:rFonts w:ascii="Arial" w:eastAsia="Times New Roman" w:hAnsi="Arial" w:cs="Arial"/>
          <w:color w:val="000000"/>
        </w:rPr>
        <w:t xml:space="preserve"> Services</w:t>
      </w:r>
      <w:r w:rsidRPr="00C247CE">
        <w:rPr>
          <w:rFonts w:ascii="Arial" w:eastAsia="Times New Roman" w:hAnsi="Arial" w:cs="Arial"/>
          <w:color w:val="000000"/>
        </w:rPr>
        <w:t xml:space="preserve"> (DMS) staff to discuss identified problems and potential solutions. During SFY 2020, a Request for Proposals for new Medicaid managed care organizations (MCOs) was issued. Contracts </w:t>
      </w:r>
      <w:r>
        <w:rPr>
          <w:rFonts w:ascii="Arial" w:eastAsia="Times New Roman" w:hAnsi="Arial" w:cs="Arial"/>
          <w:color w:val="000000"/>
        </w:rPr>
        <w:t>were</w:t>
      </w:r>
      <w:r w:rsidRPr="00C247CE">
        <w:rPr>
          <w:rFonts w:ascii="Arial" w:eastAsia="Times New Roman" w:hAnsi="Arial" w:cs="Arial"/>
          <w:color w:val="000000"/>
        </w:rPr>
        <w:t xml:space="preserve"> awarded in SFY 2021. DBHDID </w:t>
      </w:r>
      <w:r>
        <w:rPr>
          <w:rFonts w:ascii="Arial" w:eastAsia="Times New Roman" w:hAnsi="Arial" w:cs="Arial"/>
          <w:color w:val="000000"/>
        </w:rPr>
        <w:lastRenderedPageBreak/>
        <w:t xml:space="preserve">and DMS </w:t>
      </w:r>
      <w:r w:rsidRPr="00C247CE">
        <w:rPr>
          <w:rFonts w:ascii="Arial" w:eastAsia="Times New Roman" w:hAnsi="Arial" w:cs="Arial"/>
          <w:color w:val="000000"/>
        </w:rPr>
        <w:t xml:space="preserve">staff </w:t>
      </w:r>
      <w:r>
        <w:rPr>
          <w:rFonts w:ascii="Arial" w:eastAsia="Times New Roman" w:hAnsi="Arial" w:cs="Arial"/>
          <w:color w:val="000000"/>
        </w:rPr>
        <w:t>has reinstituted</w:t>
      </w:r>
      <w:r w:rsidRPr="00C247CE">
        <w:rPr>
          <w:rFonts w:ascii="Arial" w:eastAsia="Times New Roman" w:hAnsi="Arial" w:cs="Arial"/>
          <w:color w:val="000000"/>
        </w:rPr>
        <w:t xml:space="preserve"> quarterly meetings with MCOs with the intent </w:t>
      </w:r>
      <w:r>
        <w:rPr>
          <w:rFonts w:ascii="Arial" w:eastAsia="Times New Roman" w:hAnsi="Arial" w:cs="Arial"/>
          <w:color w:val="000000"/>
        </w:rPr>
        <w:t>of increased communication, data review, and collaborative guidance toward</w:t>
      </w:r>
      <w:r w:rsidRPr="00C247CE">
        <w:rPr>
          <w:rFonts w:ascii="Arial" w:eastAsia="Times New Roman" w:hAnsi="Arial" w:cs="Arial"/>
          <w:color w:val="000000"/>
        </w:rPr>
        <w:t xml:space="preserve"> continuous quality improvement</w:t>
      </w:r>
      <w:r>
        <w:rPr>
          <w:rFonts w:ascii="Arial" w:eastAsia="Times New Roman" w:hAnsi="Arial" w:cs="Arial"/>
          <w:color w:val="000000"/>
        </w:rPr>
        <w:t xml:space="preserve">. Furthermore, DBHDID worked closely with DMS to identify services that will be added to upcoming Medicaid State Plan Amendments and waiver applications in an effort to meet the increasingly high acuity behavioral health needs of Kentucky’s children, youth, and families. </w:t>
      </w:r>
    </w:p>
    <w:p w14:paraId="0FAD9669" w14:textId="77777777" w:rsidR="00881F0E" w:rsidRDefault="00881F0E" w:rsidP="00881F0E">
      <w:pPr>
        <w:spacing w:after="0" w:line="240" w:lineRule="auto"/>
        <w:jc w:val="both"/>
        <w:rPr>
          <w:rFonts w:ascii="Arial" w:eastAsia="Times New Roman" w:hAnsi="Arial" w:cs="Arial"/>
          <w:color w:val="000000"/>
        </w:rPr>
      </w:pPr>
    </w:p>
    <w:p w14:paraId="116FEA07" w14:textId="77777777" w:rsidR="00881F0E" w:rsidRDefault="00881F0E" w:rsidP="00881F0E">
      <w:pPr>
        <w:spacing w:after="0" w:line="240" w:lineRule="auto"/>
        <w:jc w:val="both"/>
        <w:rPr>
          <w:rFonts w:ascii="Arial" w:eastAsia="Times New Roman" w:hAnsi="Arial" w:cs="Arial"/>
          <w:color w:val="000000"/>
        </w:rPr>
      </w:pPr>
      <w:r>
        <w:rPr>
          <w:rFonts w:ascii="Arial" w:eastAsia="Times New Roman" w:hAnsi="Arial" w:cs="Arial"/>
          <w:color w:val="000000"/>
        </w:rPr>
        <w:t xml:space="preserve">The DBHDID collaborates closely with the Kentucky Partnership for Families and Children, Inc. (KPFC). A statewide family-run organization for children and youth with or at risk of developing behavioral health challenges, KPFC is a SAMHSA Statewide Family Network Grantee and includes Kentucky chapters of both Federation of Families, and Youth MOVE. Since its inception in 1999, KPFC has partnered with DBHDID to implement activities aimed at supporting children, youth, and families via multiple federal grant sources, including but not limited to several SAMHSA grants (mental health and substance use block grants; Children’s Mental Health Initiative (System of Care); Healthy Transitions; Adolescent Substance Use; Youth Suicide Prevention; State Opioid Response, and other federal and state grant opportunities. When peer support was under development in Kentucky, KPFC recruited and supported parents and youth to participate on the stakeholder groups that developed the training curricula and regulations for Family and Youth Peer Support. It offers regular peer support training events and provides ongoing leadership development for youth and families and connects them with opportunities to drive Kentucky’s system of care. Currently, KPFC employs certified Family and Youth Peer Support Specialists in six (6) of the nine (9) child welfare service regions. These staff are not employed by behavioral health provider agencies so are able to engage in outreach and engagement to families who may be reluctant to participate in treatment services, as they are not reliant on billing to sustain their positions. KPFC peer specialists have filled a gap by connecting many previously unserved youth and families to treatment and other community resources. Further, they have built partnerships with local child welfare, court, education, and treatment partners. </w:t>
      </w:r>
    </w:p>
    <w:p w14:paraId="0D71D24D" w14:textId="77777777" w:rsidR="00881F0E" w:rsidRDefault="00881F0E" w:rsidP="00881F0E">
      <w:pPr>
        <w:spacing w:after="0" w:line="240" w:lineRule="auto"/>
        <w:jc w:val="both"/>
        <w:rPr>
          <w:rFonts w:ascii="Arial" w:eastAsia="Times New Roman" w:hAnsi="Arial" w:cs="Arial"/>
          <w:color w:val="000000"/>
        </w:rPr>
      </w:pPr>
    </w:p>
    <w:p w14:paraId="629D8764" w14:textId="77777777" w:rsidR="00881F0E" w:rsidRPr="00C247CE" w:rsidRDefault="00881F0E" w:rsidP="00881F0E">
      <w:pPr>
        <w:spacing w:after="0" w:line="240" w:lineRule="auto"/>
        <w:jc w:val="both"/>
        <w:rPr>
          <w:rFonts w:ascii="Arial" w:eastAsia="Times New Roman" w:hAnsi="Arial" w:cs="Arial"/>
          <w:color w:val="000000"/>
        </w:rPr>
      </w:pPr>
      <w:r>
        <w:rPr>
          <w:rFonts w:ascii="Arial" w:eastAsia="Times New Roman" w:hAnsi="Arial" w:cs="Arial"/>
          <w:color w:val="000000"/>
        </w:rPr>
        <w:t>Several state-level interagency workgroups were established to facilitate access to appropriate services for children with the highest acuity behavioral health needs, including efforts focused on individual children and youth as well as those aimed at systemic changes to the infrastructure an service/support delivery system within the system of care.</w:t>
      </w:r>
    </w:p>
    <w:p w14:paraId="505FF08C" w14:textId="77777777" w:rsidR="00881F0E" w:rsidRPr="00C247CE" w:rsidRDefault="00881F0E" w:rsidP="00881F0E">
      <w:pPr>
        <w:spacing w:after="0" w:line="240" w:lineRule="auto"/>
        <w:jc w:val="both"/>
        <w:rPr>
          <w:rFonts w:ascii="Arial" w:eastAsia="Times New Roman" w:hAnsi="Arial" w:cs="Arial"/>
          <w:b/>
          <w:i/>
        </w:rPr>
      </w:pPr>
    </w:p>
    <w:p w14:paraId="0B9BFDBC" w14:textId="77777777" w:rsidR="00881F0E" w:rsidRDefault="00881F0E" w:rsidP="00881F0E">
      <w:pPr>
        <w:spacing w:after="0" w:line="240" w:lineRule="auto"/>
        <w:jc w:val="both"/>
        <w:rPr>
          <w:rFonts w:ascii="Arial" w:eastAsia="Times New Roman" w:hAnsi="Arial" w:cs="Arial"/>
          <w:b/>
          <w:i/>
        </w:rPr>
      </w:pPr>
      <w:r w:rsidRPr="00C247CE">
        <w:rPr>
          <w:rFonts w:ascii="Arial" w:eastAsia="Times New Roman" w:hAnsi="Arial" w:cs="Arial"/>
          <w:b/>
          <w:i/>
        </w:rPr>
        <w:t>Data Sources Used:</w:t>
      </w:r>
    </w:p>
    <w:p w14:paraId="7A61C4B9" w14:textId="77777777" w:rsidR="00881F0E" w:rsidRPr="00C247CE" w:rsidRDefault="00881F0E" w:rsidP="00881F0E">
      <w:pPr>
        <w:spacing w:after="0" w:line="240" w:lineRule="auto"/>
        <w:jc w:val="both"/>
        <w:rPr>
          <w:rFonts w:ascii="Arial" w:eastAsia="Times New Roman" w:hAnsi="Arial" w:cs="Arial"/>
          <w:b/>
          <w:i/>
        </w:rPr>
      </w:pPr>
    </w:p>
    <w:p w14:paraId="13C4EC97" w14:textId="77777777" w:rsidR="00881F0E" w:rsidRPr="0031335E" w:rsidRDefault="00881F0E" w:rsidP="00881F0E">
      <w:pPr>
        <w:rPr>
          <w:rFonts w:ascii="Arial" w:hAnsi="Arial" w:cs="Arial"/>
          <w:lang w:val="es-ES"/>
        </w:rPr>
      </w:pPr>
      <w:r w:rsidRPr="00DC6575">
        <w:rPr>
          <w:rFonts w:ascii="Arial" w:hAnsi="Arial" w:cs="Arial"/>
        </w:rPr>
        <w:t xml:space="preserve">US Census Bureau (2020). </w:t>
      </w:r>
      <w:r w:rsidRPr="0031335E">
        <w:rPr>
          <w:rFonts w:ascii="Arial" w:hAnsi="Arial" w:cs="Arial"/>
          <w:lang w:val="es-ES"/>
        </w:rPr>
        <w:t>2020 Census Results.</w:t>
      </w:r>
      <w:r w:rsidRPr="0031335E">
        <w:rPr>
          <w:rFonts w:ascii="Arial" w:hAnsi="Arial" w:cs="Arial"/>
          <w:color w:val="2E74B5" w:themeColor="accent5" w:themeShade="BF"/>
          <w:lang w:val="es-ES"/>
        </w:rPr>
        <w:t xml:space="preserve"> </w:t>
      </w:r>
      <w:hyperlink r:id="rId14" w:history="1">
        <w:r w:rsidRPr="0031335E">
          <w:rPr>
            <w:rStyle w:val="Hyperlink"/>
            <w:rFonts w:ascii="Arial" w:hAnsi="Arial" w:cs="Arial"/>
            <w:color w:val="2E74B5" w:themeColor="accent5" w:themeShade="BF"/>
            <w:lang w:val="es-ES"/>
          </w:rPr>
          <w:t>https://www.census.gov/programs-surveys/decennial-census/decade/2020/2020-census-results.html</w:t>
        </w:r>
      </w:hyperlink>
      <w:r w:rsidRPr="0031335E">
        <w:rPr>
          <w:rFonts w:ascii="Arial" w:hAnsi="Arial" w:cs="Arial"/>
          <w:lang w:val="es-ES"/>
        </w:rPr>
        <w:t>. Retrieved March 10, 2023.</w:t>
      </w:r>
    </w:p>
    <w:p w14:paraId="04B5083E" w14:textId="77777777" w:rsidR="00881F0E" w:rsidRPr="00DC6575" w:rsidRDefault="00881F0E" w:rsidP="00881F0E">
      <w:pPr>
        <w:spacing w:line="240" w:lineRule="auto"/>
        <w:jc w:val="both"/>
        <w:rPr>
          <w:rFonts w:ascii="Arial" w:hAnsi="Arial" w:cs="Arial"/>
        </w:rPr>
      </w:pPr>
      <w:r w:rsidRPr="0031335E">
        <w:rPr>
          <w:rFonts w:ascii="Arial" w:hAnsi="Arial" w:cs="Arial"/>
          <w:lang w:val="es-ES"/>
        </w:rPr>
        <w:t xml:space="preserve">Friedman, R. M., Katz-Leavy, J. W., Manderscheid, R., &amp; Sondheimer, D. (1996). </w:t>
      </w:r>
      <w:r w:rsidRPr="00DC6575">
        <w:rPr>
          <w:rFonts w:ascii="Arial" w:hAnsi="Arial" w:cs="Arial"/>
        </w:rPr>
        <w:t xml:space="preserve">Prevalence of Serious Emotional Disturbance in Children and Adolescents. In R. Manderscheid and M. Sonnenschein (Eds.) </w:t>
      </w:r>
      <w:r w:rsidRPr="00DC6575">
        <w:rPr>
          <w:rFonts w:ascii="Arial" w:hAnsi="Arial" w:cs="Arial"/>
          <w:i/>
          <w:iCs/>
        </w:rPr>
        <w:t>Mental Health, United States: 1996</w:t>
      </w:r>
      <w:r w:rsidRPr="00DC6575">
        <w:rPr>
          <w:rFonts w:ascii="Arial" w:hAnsi="Arial" w:cs="Arial"/>
        </w:rPr>
        <w:t xml:space="preserve"> (pp. 71-89). Washington, DC: U.S. Government Printing Office, DHHS Publication Number (SMA) 96-3098.</w:t>
      </w:r>
    </w:p>
    <w:p w14:paraId="3009EC85" w14:textId="77777777" w:rsidR="00881F0E" w:rsidRPr="00DC6575" w:rsidRDefault="00881F0E" w:rsidP="00881F0E">
      <w:pPr>
        <w:rPr>
          <w:rFonts w:ascii="Arial" w:hAnsi="Arial" w:cs="Arial"/>
        </w:rPr>
      </w:pPr>
      <w:r w:rsidRPr="00DC6575">
        <w:rPr>
          <w:rFonts w:ascii="Arial" w:hAnsi="Arial" w:cs="Arial"/>
        </w:rPr>
        <w:t xml:space="preserve">Williams, N.J., Scott, L., &amp; Aarons, G.A. (2017). Prevalence of serious emotional disturbance among US children:  A meta-analysis. Psychiatric Services. Retrieved March 15, 2023. </w:t>
      </w:r>
      <w:hyperlink r:id="rId15" w:history="1">
        <w:r w:rsidRPr="00DC6575">
          <w:rPr>
            <w:rStyle w:val="Hyperlink"/>
            <w:rFonts w:ascii="Arial" w:hAnsi="Arial" w:cs="Arial"/>
            <w:color w:val="2E74B5" w:themeColor="accent5" w:themeShade="BF"/>
            <w:shd w:val="clear" w:color="auto" w:fill="FFFFFF"/>
          </w:rPr>
          <w:t>https://doi.org/10.1176/appi.ps.201700145</w:t>
        </w:r>
      </w:hyperlink>
    </w:p>
    <w:p w14:paraId="07C3746D" w14:textId="77777777" w:rsidR="00881F0E" w:rsidRPr="00DC6575" w:rsidRDefault="00881F0E" w:rsidP="00881F0E">
      <w:pPr>
        <w:rPr>
          <w:rFonts w:ascii="Arial" w:hAnsi="Arial" w:cs="Arial"/>
          <w:sz w:val="24"/>
          <w:szCs w:val="24"/>
        </w:rPr>
      </w:pPr>
      <w:r w:rsidRPr="00DC6575">
        <w:rPr>
          <w:rFonts w:ascii="Arial" w:hAnsi="Arial" w:cs="Arial"/>
          <w:sz w:val="24"/>
          <w:szCs w:val="24"/>
        </w:rPr>
        <w:t xml:space="preserve">Annie E. Casey Foundation (2021). National Kids Count. </w:t>
      </w:r>
      <w:hyperlink r:id="rId16" w:anchor="detailed/2/19/false/2048/10,11,9,12,1,185,13/324,323" w:history="1">
        <w:r w:rsidRPr="00DC6575">
          <w:rPr>
            <w:rStyle w:val="Hyperlink"/>
            <w:rFonts w:ascii="Arial" w:hAnsi="Arial" w:cs="Arial"/>
            <w:sz w:val="24"/>
            <w:szCs w:val="24"/>
          </w:rPr>
          <w:t>https://datacenter.kidscount.org/data/tables/44-children-in-poverty-by-race-and-ethnicity?loc=19&amp;loct=2#detailed/2/19/false/2048/10,11,9,12,1,185,13/324,323</w:t>
        </w:r>
      </w:hyperlink>
    </w:p>
    <w:p w14:paraId="70561F5C" w14:textId="77777777" w:rsidR="00881F0E" w:rsidRPr="00DC6575" w:rsidRDefault="00881F0E" w:rsidP="00881F0E">
      <w:pPr>
        <w:tabs>
          <w:tab w:val="left" w:pos="2250"/>
        </w:tabs>
        <w:rPr>
          <w:rFonts w:ascii="Arial" w:hAnsi="Arial" w:cs="Arial"/>
        </w:rPr>
      </w:pPr>
      <w:r w:rsidRPr="00DC6575">
        <w:rPr>
          <w:rFonts w:ascii="Arial" w:hAnsi="Arial" w:cs="Arial"/>
        </w:rPr>
        <w:lastRenderedPageBreak/>
        <w:t xml:space="preserve">Kentucky </w:t>
      </w:r>
      <w:r>
        <w:rPr>
          <w:rFonts w:ascii="Arial" w:hAnsi="Arial" w:cs="Arial"/>
        </w:rPr>
        <w:t>Management Information System (</w:t>
      </w:r>
      <w:r w:rsidRPr="00DC6575">
        <w:rPr>
          <w:rFonts w:ascii="Arial" w:hAnsi="Arial" w:cs="Arial"/>
        </w:rPr>
        <w:t>MIS</w:t>
      </w:r>
      <w:r>
        <w:rPr>
          <w:rFonts w:ascii="Arial" w:hAnsi="Arial" w:cs="Arial"/>
        </w:rPr>
        <w:t>)</w:t>
      </w:r>
      <w:r w:rsidRPr="00DC6575">
        <w:rPr>
          <w:rFonts w:ascii="Arial" w:hAnsi="Arial" w:cs="Arial"/>
        </w:rPr>
        <w:t xml:space="preserve"> Client/Event Data Set</w:t>
      </w:r>
      <w:r>
        <w:rPr>
          <w:rFonts w:ascii="Arial" w:hAnsi="Arial" w:cs="Arial"/>
        </w:rPr>
        <w:t xml:space="preserve"> – SFY 2022 Certified Data. University of Kentucky Institute for Biomedical Informatics (IBI) </w:t>
      </w:r>
    </w:p>
    <w:p w14:paraId="32FDFB3E" w14:textId="77777777" w:rsidR="00881F0E" w:rsidRPr="00DC6575" w:rsidRDefault="00881F0E" w:rsidP="00881F0E">
      <w:pPr>
        <w:tabs>
          <w:tab w:val="left" w:pos="2250"/>
        </w:tabs>
        <w:rPr>
          <w:rFonts w:ascii="Arial" w:hAnsi="Arial" w:cs="Arial"/>
        </w:rPr>
      </w:pPr>
      <w:r w:rsidRPr="00DC6575">
        <w:rPr>
          <w:rFonts w:ascii="Arial" w:hAnsi="Arial" w:cs="Arial"/>
        </w:rPr>
        <w:t xml:space="preserve">Kentucky Department of Education Homeless Children and Youth Data and Reporting. </w:t>
      </w:r>
      <w:hyperlink r:id="rId17" w:history="1">
        <w:r w:rsidRPr="00DC6575">
          <w:rPr>
            <w:rStyle w:val="Hyperlink"/>
            <w:rFonts w:ascii="Arial" w:hAnsi="Arial" w:cs="Arial"/>
          </w:rPr>
          <w:t>https://education.ky.gov/federal/progs/txc/Pages/Homeless-Children-and-Youth-Data-Collection-and-Reporting.aspx</w:t>
        </w:r>
      </w:hyperlink>
      <w:r w:rsidRPr="00DC6575">
        <w:rPr>
          <w:rFonts w:ascii="Arial" w:hAnsi="Arial" w:cs="Arial"/>
        </w:rPr>
        <w:t xml:space="preserve"> </w:t>
      </w:r>
    </w:p>
    <w:p w14:paraId="549C45E0" w14:textId="77777777" w:rsidR="00881F0E" w:rsidRPr="00DC6575" w:rsidRDefault="00881F0E" w:rsidP="00881F0E">
      <w:pPr>
        <w:tabs>
          <w:tab w:val="left" w:pos="2250"/>
        </w:tabs>
        <w:rPr>
          <w:rFonts w:ascii="Arial" w:hAnsi="Arial" w:cs="Arial"/>
        </w:rPr>
      </w:pPr>
      <w:r w:rsidRPr="00DC6575">
        <w:rPr>
          <w:rFonts w:ascii="Arial" w:hAnsi="Arial" w:cs="Arial"/>
        </w:rPr>
        <w:t>National Wraparound Initiative (2017). Rigorous Research on Wraparounds’ Effectiveness Summary Document.</w:t>
      </w:r>
      <w:r w:rsidRPr="00DC6575">
        <w:rPr>
          <w:rFonts w:ascii="Arial" w:hAnsi="Arial" w:cs="Arial"/>
          <w:color w:val="FF0000"/>
        </w:rPr>
        <w:t xml:space="preserve"> </w:t>
      </w:r>
      <w:hyperlink r:id="rId18" w:history="1">
        <w:r w:rsidRPr="00DC6575">
          <w:rPr>
            <w:rStyle w:val="Hyperlink"/>
            <w:rFonts w:ascii="Arial" w:hAnsi="Arial" w:cs="Arial"/>
            <w:color w:val="2E74B5" w:themeColor="accent5" w:themeShade="BF"/>
          </w:rPr>
          <w:t>https://nwi.pdx.edu/pdf/rigorous-research-on-wrap-effectiveness.pdf</w:t>
        </w:r>
      </w:hyperlink>
      <w:r w:rsidRPr="00DC6575">
        <w:rPr>
          <w:rFonts w:ascii="Arial" w:hAnsi="Arial" w:cs="Arial"/>
          <w:color w:val="FF0000"/>
        </w:rPr>
        <w:t xml:space="preserve"> </w:t>
      </w:r>
    </w:p>
    <w:p w14:paraId="0A317FBD" w14:textId="77777777" w:rsidR="00881F0E" w:rsidRDefault="00881F0E" w:rsidP="00881F0E">
      <w:pPr>
        <w:spacing w:line="240" w:lineRule="auto"/>
        <w:contextualSpacing/>
        <w:jc w:val="both"/>
        <w:rPr>
          <w:rFonts w:ascii="Arial" w:hAnsi="Arial" w:cs="Arial"/>
          <w:color w:val="2E74B5" w:themeColor="accent5" w:themeShade="BF"/>
          <w:u w:val="single"/>
        </w:rPr>
      </w:pPr>
      <w:r w:rsidRPr="00C247CE">
        <w:rPr>
          <w:rFonts w:ascii="Arial" w:hAnsi="Arial" w:cs="Arial"/>
        </w:rPr>
        <w:t xml:space="preserve">Kentucky Youth Advocates and the Kids Count Report </w:t>
      </w:r>
      <w:hyperlink r:id="rId19" w:history="1">
        <w:r w:rsidRPr="00BD6576">
          <w:rPr>
            <w:rFonts w:ascii="Arial" w:hAnsi="Arial" w:cs="Arial"/>
            <w:color w:val="2E74B5" w:themeColor="accent5" w:themeShade="BF"/>
            <w:u w:val="single"/>
          </w:rPr>
          <w:t>www.kyyouth.org</w:t>
        </w:r>
      </w:hyperlink>
    </w:p>
    <w:p w14:paraId="27FE3593" w14:textId="77777777" w:rsidR="00881F0E" w:rsidRDefault="00881F0E" w:rsidP="00881F0E">
      <w:pPr>
        <w:spacing w:line="240" w:lineRule="auto"/>
        <w:contextualSpacing/>
        <w:jc w:val="both"/>
        <w:rPr>
          <w:rFonts w:ascii="Arial" w:hAnsi="Arial" w:cs="Arial"/>
          <w:color w:val="000000"/>
        </w:rPr>
      </w:pPr>
    </w:p>
    <w:p w14:paraId="5E5A1FEB" w14:textId="77777777" w:rsidR="00881F0E" w:rsidRPr="00A11170" w:rsidRDefault="00881F0E" w:rsidP="00881F0E">
      <w:pPr>
        <w:spacing w:line="240" w:lineRule="auto"/>
        <w:jc w:val="both"/>
        <w:rPr>
          <w:rFonts w:ascii="Arial" w:hAnsi="Arial" w:cs="Arial"/>
          <w:color w:val="000000"/>
        </w:rPr>
      </w:pPr>
      <w:r w:rsidRPr="00DC6575">
        <w:rPr>
          <w:rFonts w:ascii="Arial" w:hAnsi="Arial" w:cs="Arial"/>
          <w:color w:val="000000"/>
        </w:rPr>
        <w:t xml:space="preserve">Health Resources Services Administration. </w:t>
      </w:r>
      <w:r w:rsidRPr="00DC6575">
        <w:rPr>
          <w:rFonts w:ascii="Arial" w:hAnsi="Arial" w:cs="Arial"/>
        </w:rPr>
        <w:t xml:space="preserve">List of Rural Counties and Designated Eligible Census Tracts in Metropolitan Counties, Updated Census 2010 (updated 2018). </w:t>
      </w:r>
      <w:hyperlink r:id="rId20" w:history="1">
        <w:r w:rsidRPr="00DC6575">
          <w:rPr>
            <w:rStyle w:val="Hyperlink"/>
            <w:rFonts w:ascii="Arial" w:hAnsi="Arial" w:cs="Arial"/>
          </w:rPr>
          <w:t>https://www.hrsa.gov/sites/default/files/hrsa/rural-health/resources/forhp-eligible-areas.pdf</w:t>
        </w:r>
      </w:hyperlink>
    </w:p>
    <w:p w14:paraId="42875A34" w14:textId="77777777" w:rsidR="00881F0E" w:rsidRPr="004717E5" w:rsidRDefault="00881F0E" w:rsidP="00881F0E">
      <w:pPr>
        <w:spacing w:line="240" w:lineRule="auto"/>
        <w:jc w:val="both"/>
        <w:rPr>
          <w:rFonts w:ascii="Arial" w:hAnsi="Arial" w:cs="Arial"/>
          <w:color w:val="000000"/>
        </w:rPr>
      </w:pPr>
      <w:r w:rsidRPr="00DC6575">
        <w:rPr>
          <w:rFonts w:ascii="Arial" w:hAnsi="Arial" w:cs="Arial"/>
          <w:color w:val="000000"/>
        </w:rPr>
        <w:t xml:space="preserve">Center for American Progress. </w:t>
      </w:r>
      <w:hyperlink r:id="rId21" w:history="1">
        <w:r w:rsidRPr="00DC6575">
          <w:rPr>
            <w:rStyle w:val="Hyperlink"/>
            <w:rFonts w:ascii="Arial" w:hAnsi="Arial" w:cs="Arial"/>
          </w:rPr>
          <w:t>https://talkpoverty.org/state-year-report/kentucky-2020-report/index.html</w:t>
        </w:r>
      </w:hyperlink>
      <w:r w:rsidRPr="00DC6575">
        <w:rPr>
          <w:rFonts w:ascii="Arial" w:hAnsi="Arial" w:cs="Arial"/>
          <w:color w:val="000000"/>
        </w:rPr>
        <w:t xml:space="preserve"> </w:t>
      </w:r>
    </w:p>
    <w:p w14:paraId="5D9C62F1" w14:textId="77777777" w:rsidR="00881F0E" w:rsidRPr="00396155" w:rsidRDefault="00881F0E" w:rsidP="00881F0E">
      <w:pPr>
        <w:spacing w:line="240" w:lineRule="auto"/>
        <w:jc w:val="both"/>
        <w:rPr>
          <w:rFonts w:ascii="Arial" w:hAnsi="Arial" w:cs="Arial"/>
        </w:rPr>
      </w:pPr>
      <w:r w:rsidRPr="00DC6575">
        <w:rPr>
          <w:rFonts w:ascii="Arial" w:hAnsi="Arial" w:cs="Arial"/>
          <w:color w:val="000000"/>
        </w:rPr>
        <w:t xml:space="preserve">Spotlight on Poverty &amp; Opportunity. </w:t>
      </w:r>
      <w:hyperlink r:id="rId22" w:history="1">
        <w:r w:rsidRPr="00DC6575">
          <w:rPr>
            <w:rStyle w:val="Hyperlink"/>
            <w:rFonts w:ascii="Arial" w:hAnsi="Arial" w:cs="Arial"/>
          </w:rPr>
          <w:t>https://spotlightonpoverty.org/states/kentucky/</w:t>
        </w:r>
      </w:hyperlink>
      <w:r w:rsidRPr="00DC6575">
        <w:rPr>
          <w:rFonts w:ascii="Arial" w:hAnsi="Arial" w:cs="Arial"/>
          <w:color w:val="000000"/>
        </w:rPr>
        <w:t xml:space="preserve"> </w:t>
      </w:r>
    </w:p>
    <w:p w14:paraId="538CA086" w14:textId="77777777" w:rsidR="00881F0E" w:rsidRPr="00DC6575" w:rsidRDefault="00881F0E" w:rsidP="00881F0E">
      <w:pPr>
        <w:spacing w:line="240" w:lineRule="auto"/>
        <w:rPr>
          <w:rFonts w:ascii="Arial" w:hAnsi="Arial" w:cs="Arial"/>
          <w:color w:val="000000"/>
        </w:rPr>
      </w:pPr>
      <w:r w:rsidRPr="00DC6575">
        <w:rPr>
          <w:rFonts w:ascii="Arial" w:hAnsi="Arial" w:cs="Arial"/>
        </w:rPr>
        <w:t xml:space="preserve">Centers for Disease Control and Prevention. </w:t>
      </w:r>
      <w:hyperlink r:id="rId23" w:history="1">
        <w:r w:rsidRPr="00DC6575">
          <w:rPr>
            <w:rStyle w:val="Hyperlink"/>
            <w:rFonts w:ascii="Arial" w:hAnsi="Arial" w:cs="Arial"/>
          </w:rPr>
          <w:t>https://www.cdc.gov/nchs/pressroom/states/kentucky/ky.htm</w:t>
        </w:r>
      </w:hyperlink>
      <w:r w:rsidRPr="00DC6575">
        <w:rPr>
          <w:rFonts w:ascii="Arial" w:hAnsi="Arial" w:cs="Arial"/>
        </w:rPr>
        <w:t xml:space="preserve"> </w:t>
      </w:r>
    </w:p>
    <w:p w14:paraId="54F720E0" w14:textId="77777777" w:rsidR="00881F0E" w:rsidRDefault="00881F0E" w:rsidP="00881F0E">
      <w:pPr>
        <w:tabs>
          <w:tab w:val="num" w:pos="270"/>
        </w:tabs>
        <w:spacing w:after="0" w:line="240" w:lineRule="auto"/>
        <w:jc w:val="both"/>
        <w:rPr>
          <w:rFonts w:ascii="Arial" w:eastAsia="Times New Roman" w:hAnsi="Arial" w:cs="Arial"/>
          <w:b/>
          <w:u w:val="single"/>
        </w:rPr>
      </w:pPr>
    </w:p>
    <w:p w14:paraId="27B5164E" w14:textId="77777777" w:rsidR="00881F0E" w:rsidRPr="00927A33" w:rsidRDefault="00881F0E" w:rsidP="00881F0E">
      <w:pPr>
        <w:tabs>
          <w:tab w:val="num" w:pos="270"/>
        </w:tabs>
        <w:spacing w:after="0" w:line="240" w:lineRule="auto"/>
        <w:jc w:val="both"/>
        <w:rPr>
          <w:rFonts w:ascii="Arial" w:eastAsia="Times New Roman" w:hAnsi="Arial" w:cs="Arial"/>
          <w:b/>
          <w:u w:val="single"/>
        </w:rPr>
      </w:pPr>
      <w:r w:rsidRPr="00927A33">
        <w:rPr>
          <w:rFonts w:ascii="Arial" w:eastAsia="Times New Roman" w:hAnsi="Arial" w:cs="Arial"/>
          <w:b/>
          <w:u w:val="single"/>
        </w:rPr>
        <w:t>Early Serious Mental Illness/First Episode Psychosis</w:t>
      </w:r>
    </w:p>
    <w:p w14:paraId="69257B83" w14:textId="77777777" w:rsidR="00881F0E" w:rsidRPr="00927A33" w:rsidRDefault="00881F0E" w:rsidP="00881F0E">
      <w:pPr>
        <w:tabs>
          <w:tab w:val="num" w:pos="270"/>
        </w:tabs>
        <w:spacing w:after="0" w:line="240" w:lineRule="auto"/>
        <w:jc w:val="both"/>
        <w:rPr>
          <w:rFonts w:ascii="Arial" w:eastAsia="Times New Roman" w:hAnsi="Arial" w:cs="Arial"/>
          <w:b/>
          <w:u w:val="single"/>
        </w:rPr>
      </w:pPr>
    </w:p>
    <w:p w14:paraId="5E002DE0" w14:textId="77777777" w:rsidR="00881F0E" w:rsidRPr="00927A33" w:rsidRDefault="00881F0E" w:rsidP="00881F0E">
      <w:pPr>
        <w:tabs>
          <w:tab w:val="num" w:pos="270"/>
        </w:tabs>
        <w:spacing w:after="0" w:line="240" w:lineRule="auto"/>
        <w:jc w:val="both"/>
        <w:rPr>
          <w:rFonts w:ascii="Arial" w:eastAsia="Times New Roman" w:hAnsi="Arial" w:cs="Arial"/>
          <w:b/>
          <w:i/>
        </w:rPr>
      </w:pPr>
    </w:p>
    <w:p w14:paraId="47ECC9AF" w14:textId="77777777" w:rsidR="00881F0E" w:rsidRPr="00927A33" w:rsidRDefault="00881F0E" w:rsidP="00881F0E">
      <w:pPr>
        <w:tabs>
          <w:tab w:val="num" w:pos="270"/>
        </w:tabs>
        <w:spacing w:after="0" w:line="240" w:lineRule="auto"/>
        <w:jc w:val="both"/>
        <w:rPr>
          <w:rFonts w:ascii="Arial" w:eastAsia="Times New Roman" w:hAnsi="Arial" w:cs="Arial"/>
          <w:b/>
          <w:i/>
        </w:rPr>
      </w:pPr>
      <w:r w:rsidRPr="00927A33">
        <w:rPr>
          <w:rFonts w:ascii="Arial" w:eastAsia="Times New Roman" w:hAnsi="Arial" w:cs="Arial"/>
          <w:b/>
          <w:i/>
        </w:rPr>
        <w:t>Prevalence Data:</w:t>
      </w:r>
    </w:p>
    <w:p w14:paraId="62021A36" w14:textId="77777777" w:rsidR="00881F0E" w:rsidRPr="00927A33" w:rsidRDefault="00881F0E" w:rsidP="00881F0E">
      <w:pPr>
        <w:tabs>
          <w:tab w:val="num" w:pos="270"/>
        </w:tabs>
        <w:spacing w:after="0" w:line="240" w:lineRule="auto"/>
        <w:jc w:val="both"/>
        <w:rPr>
          <w:rFonts w:ascii="Arial" w:eastAsia="Times New Roman" w:hAnsi="Arial" w:cs="Arial"/>
        </w:rPr>
      </w:pPr>
      <w:r w:rsidRPr="00927A33">
        <w:rPr>
          <w:rFonts w:ascii="Arial" w:eastAsia="Times New Roman" w:hAnsi="Arial" w:cs="Arial"/>
        </w:rPr>
        <w:t xml:space="preserve">The following table shows some targeted demographics for youth and young adults in Kentucky aged 15 – 30 years old, including race and ethnicity. </w:t>
      </w:r>
    </w:p>
    <w:p w14:paraId="05B46914" w14:textId="77777777" w:rsidR="00881F0E" w:rsidRPr="00927A33" w:rsidRDefault="00881F0E" w:rsidP="00881F0E">
      <w:pPr>
        <w:tabs>
          <w:tab w:val="num" w:pos="270"/>
        </w:tabs>
        <w:spacing w:after="0" w:line="240" w:lineRule="auto"/>
        <w:jc w:val="both"/>
        <w:rPr>
          <w:rFonts w:ascii="Arial" w:eastAsia="Times New Roman" w:hAnsi="Arial" w:cs="Arial"/>
        </w:rPr>
      </w:pPr>
    </w:p>
    <w:p w14:paraId="752FE779" w14:textId="77777777" w:rsidR="00881F0E" w:rsidRPr="00927A33" w:rsidRDefault="00881F0E" w:rsidP="00881F0E">
      <w:pPr>
        <w:tabs>
          <w:tab w:val="num" w:pos="270"/>
        </w:tabs>
        <w:spacing w:after="0" w:line="240" w:lineRule="auto"/>
        <w:jc w:val="both"/>
        <w:rPr>
          <w:rFonts w:ascii="Arial" w:eastAsia="Times New Roman" w:hAnsi="Arial" w:cs="Arial"/>
          <w:b/>
          <w:i/>
        </w:rPr>
      </w:pPr>
    </w:p>
    <w:tbl>
      <w:tblPr>
        <w:tblW w:w="0" w:type="auto"/>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3"/>
        <w:gridCol w:w="1148"/>
      </w:tblGrid>
      <w:tr w:rsidR="00881F0E" w:rsidRPr="00927A33" w14:paraId="6EDCACE4" w14:textId="77777777" w:rsidTr="00EC649E">
        <w:trPr>
          <w:trHeight w:val="230"/>
        </w:trPr>
        <w:tc>
          <w:tcPr>
            <w:tcW w:w="6553" w:type="dxa"/>
          </w:tcPr>
          <w:p w14:paraId="49D00A89" w14:textId="77777777" w:rsidR="00881F0E" w:rsidRPr="00927A33" w:rsidRDefault="00881F0E" w:rsidP="00EC649E">
            <w:pPr>
              <w:spacing w:after="0" w:line="240" w:lineRule="auto"/>
              <w:jc w:val="center"/>
              <w:rPr>
                <w:rFonts w:ascii="Arial" w:eastAsia="Times New Roman" w:hAnsi="Arial" w:cs="Arial"/>
                <w:b/>
                <w:iCs/>
                <w:lang w:bidi="en-US"/>
              </w:rPr>
            </w:pPr>
            <w:r w:rsidRPr="00927A33">
              <w:rPr>
                <w:rFonts w:ascii="Arial" w:eastAsia="Times New Roman" w:hAnsi="Arial" w:cs="Arial"/>
                <w:b/>
                <w:iCs/>
                <w:lang w:bidi="en-US"/>
              </w:rPr>
              <w:t>2021 Census Estimates (Kentucky State Data Center) *</w:t>
            </w:r>
          </w:p>
        </w:tc>
        <w:tc>
          <w:tcPr>
            <w:tcW w:w="1148" w:type="dxa"/>
          </w:tcPr>
          <w:p w14:paraId="4D311418" w14:textId="77777777" w:rsidR="00881F0E" w:rsidRPr="00927A33" w:rsidRDefault="00881F0E" w:rsidP="00EC649E">
            <w:pPr>
              <w:spacing w:after="0" w:line="240" w:lineRule="auto"/>
              <w:rPr>
                <w:rFonts w:ascii="Arial" w:eastAsia="Times New Roman" w:hAnsi="Arial" w:cs="Arial"/>
                <w:b/>
                <w:lang w:bidi="en-US"/>
              </w:rPr>
            </w:pPr>
            <w:r w:rsidRPr="00927A33">
              <w:rPr>
                <w:rFonts w:ascii="Arial" w:eastAsia="Times New Roman" w:hAnsi="Arial" w:cs="Arial"/>
                <w:b/>
                <w:lang w:bidi="en-US"/>
              </w:rPr>
              <w:t xml:space="preserve"> KY  2021</w:t>
            </w:r>
          </w:p>
        </w:tc>
      </w:tr>
      <w:tr w:rsidR="00881F0E" w:rsidRPr="00927A33" w14:paraId="7187FA1B" w14:textId="77777777" w:rsidTr="00EC649E">
        <w:trPr>
          <w:trHeight w:val="230"/>
        </w:trPr>
        <w:tc>
          <w:tcPr>
            <w:tcW w:w="6553" w:type="dxa"/>
            <w:shd w:val="clear" w:color="auto" w:fill="auto"/>
          </w:tcPr>
          <w:p w14:paraId="22E18E4E"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Total population in Kentucky</w:t>
            </w:r>
          </w:p>
        </w:tc>
        <w:tc>
          <w:tcPr>
            <w:tcW w:w="1148" w:type="dxa"/>
            <w:shd w:val="clear" w:color="auto" w:fill="auto"/>
          </w:tcPr>
          <w:p w14:paraId="421D1A55"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 xml:space="preserve"> 4,506,589</w:t>
            </w:r>
          </w:p>
        </w:tc>
      </w:tr>
      <w:tr w:rsidR="00881F0E" w:rsidRPr="00927A33" w14:paraId="212EEF87" w14:textId="77777777" w:rsidTr="00EC649E">
        <w:trPr>
          <w:trHeight w:val="230"/>
        </w:trPr>
        <w:tc>
          <w:tcPr>
            <w:tcW w:w="6553" w:type="dxa"/>
            <w:shd w:val="clear" w:color="auto" w:fill="auto"/>
          </w:tcPr>
          <w:p w14:paraId="0892C5BD"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Total population between 15 -30 years old</w:t>
            </w:r>
          </w:p>
        </w:tc>
        <w:tc>
          <w:tcPr>
            <w:tcW w:w="1148" w:type="dxa"/>
            <w:shd w:val="clear" w:color="auto" w:fill="auto"/>
          </w:tcPr>
          <w:p w14:paraId="01B894BE" w14:textId="77777777" w:rsidR="00881F0E" w:rsidRPr="00927A33" w:rsidRDefault="00881F0E" w:rsidP="00EC649E">
            <w:pPr>
              <w:spacing w:after="0" w:line="240" w:lineRule="auto"/>
              <w:rPr>
                <w:rFonts w:ascii="Arial" w:eastAsia="Times New Roman" w:hAnsi="Arial" w:cs="Arial"/>
                <w:lang w:bidi="en-US"/>
              </w:rPr>
            </w:pPr>
            <w:r>
              <w:rPr>
                <w:rFonts w:ascii="Arial" w:eastAsia="Times New Roman" w:hAnsi="Arial" w:cs="Arial"/>
                <w:lang w:bidi="en-US"/>
              </w:rPr>
              <w:t xml:space="preserve">    </w:t>
            </w:r>
            <w:r w:rsidRPr="00927A33">
              <w:rPr>
                <w:rFonts w:ascii="Arial" w:eastAsia="Times New Roman" w:hAnsi="Arial" w:cs="Arial"/>
                <w:lang w:bidi="en-US"/>
              </w:rPr>
              <w:t xml:space="preserve"> 887,949</w:t>
            </w:r>
          </w:p>
        </w:tc>
      </w:tr>
      <w:tr w:rsidR="00881F0E" w:rsidRPr="00927A33" w14:paraId="3A0E53C3" w14:textId="77777777" w:rsidTr="00EC649E">
        <w:trPr>
          <w:trHeight w:val="230"/>
        </w:trPr>
        <w:tc>
          <w:tcPr>
            <w:tcW w:w="6553" w:type="dxa"/>
            <w:shd w:val="clear" w:color="auto" w:fill="auto"/>
          </w:tcPr>
          <w:p w14:paraId="20A7D1DC"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 of population between 15-30 years old</w:t>
            </w:r>
          </w:p>
        </w:tc>
        <w:tc>
          <w:tcPr>
            <w:tcW w:w="1148" w:type="dxa"/>
            <w:shd w:val="clear" w:color="auto" w:fill="auto"/>
          </w:tcPr>
          <w:p w14:paraId="612A97CC"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 xml:space="preserve">           20%</w:t>
            </w:r>
          </w:p>
        </w:tc>
      </w:tr>
      <w:tr w:rsidR="00881F0E" w:rsidRPr="00927A33" w14:paraId="32250905" w14:textId="77777777" w:rsidTr="00EC649E">
        <w:trPr>
          <w:trHeight w:val="230"/>
        </w:trPr>
        <w:tc>
          <w:tcPr>
            <w:tcW w:w="6553" w:type="dxa"/>
            <w:shd w:val="clear" w:color="auto" w:fill="auto"/>
          </w:tcPr>
          <w:p w14:paraId="52B033D5" w14:textId="77777777" w:rsidR="00881F0E" w:rsidRPr="00927A33" w:rsidRDefault="00881F0E" w:rsidP="00EC649E">
            <w:pPr>
              <w:spacing w:after="0" w:line="240" w:lineRule="auto"/>
              <w:jc w:val="center"/>
              <w:rPr>
                <w:rFonts w:ascii="Arial" w:eastAsia="Times New Roman" w:hAnsi="Arial" w:cs="Arial"/>
                <w:b/>
                <w:iCs/>
                <w:lang w:bidi="en-US"/>
              </w:rPr>
            </w:pPr>
            <w:r w:rsidRPr="00927A33">
              <w:rPr>
                <w:rFonts w:ascii="Arial" w:eastAsia="Times New Roman" w:hAnsi="Arial" w:cs="Arial"/>
                <w:b/>
                <w:iCs/>
                <w:lang w:bidi="en-US"/>
              </w:rPr>
              <w:t>Race/Ethnicity for 15 -30 years old</w:t>
            </w:r>
          </w:p>
        </w:tc>
        <w:tc>
          <w:tcPr>
            <w:tcW w:w="1148" w:type="dxa"/>
            <w:shd w:val="clear" w:color="auto" w:fill="auto"/>
          </w:tcPr>
          <w:p w14:paraId="4CC163F8" w14:textId="77777777" w:rsidR="00881F0E" w:rsidRPr="00927A33" w:rsidRDefault="00881F0E" w:rsidP="00EC649E">
            <w:pPr>
              <w:spacing w:after="0" w:line="240" w:lineRule="auto"/>
              <w:rPr>
                <w:rFonts w:ascii="Arial" w:eastAsia="Times New Roman" w:hAnsi="Arial" w:cs="Arial"/>
                <w:lang w:bidi="en-US"/>
              </w:rPr>
            </w:pPr>
          </w:p>
        </w:tc>
      </w:tr>
      <w:tr w:rsidR="00881F0E" w:rsidRPr="00927A33" w14:paraId="0CF97E32" w14:textId="77777777" w:rsidTr="00EC649E">
        <w:trPr>
          <w:trHeight w:val="230"/>
        </w:trPr>
        <w:tc>
          <w:tcPr>
            <w:tcW w:w="6553" w:type="dxa"/>
            <w:shd w:val="clear" w:color="auto" w:fill="auto"/>
          </w:tcPr>
          <w:p w14:paraId="51D7DC2F"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Black</w:t>
            </w:r>
          </w:p>
        </w:tc>
        <w:tc>
          <w:tcPr>
            <w:tcW w:w="1148" w:type="dxa"/>
            <w:shd w:val="clear" w:color="auto" w:fill="auto"/>
          </w:tcPr>
          <w:p w14:paraId="6126C8F8"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 xml:space="preserve">      91,376</w:t>
            </w:r>
          </w:p>
          <w:p w14:paraId="27F8C064"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 xml:space="preserve">           10%</w:t>
            </w:r>
          </w:p>
        </w:tc>
      </w:tr>
      <w:tr w:rsidR="00881F0E" w:rsidRPr="00927A33" w14:paraId="3D55FEBA" w14:textId="77777777" w:rsidTr="00EC649E">
        <w:trPr>
          <w:trHeight w:val="230"/>
        </w:trPr>
        <w:tc>
          <w:tcPr>
            <w:tcW w:w="6553" w:type="dxa"/>
            <w:shd w:val="clear" w:color="auto" w:fill="auto"/>
          </w:tcPr>
          <w:p w14:paraId="5A6AEAAD"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Asian</w:t>
            </w:r>
          </w:p>
        </w:tc>
        <w:tc>
          <w:tcPr>
            <w:tcW w:w="1148" w:type="dxa"/>
            <w:shd w:val="clear" w:color="auto" w:fill="auto"/>
          </w:tcPr>
          <w:p w14:paraId="52B9D69F"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 xml:space="preserve">      16,783</w:t>
            </w:r>
          </w:p>
          <w:p w14:paraId="3E6B818E"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 xml:space="preserve">            2%</w:t>
            </w:r>
          </w:p>
        </w:tc>
      </w:tr>
      <w:tr w:rsidR="00881F0E" w:rsidRPr="00927A33" w14:paraId="238A3E2A" w14:textId="77777777" w:rsidTr="00EC649E">
        <w:trPr>
          <w:trHeight w:val="230"/>
        </w:trPr>
        <w:tc>
          <w:tcPr>
            <w:tcW w:w="6553" w:type="dxa"/>
            <w:shd w:val="clear" w:color="auto" w:fill="auto"/>
          </w:tcPr>
          <w:p w14:paraId="2719ECC1"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White (non-Hispanic)</w:t>
            </w:r>
          </w:p>
        </w:tc>
        <w:tc>
          <w:tcPr>
            <w:tcW w:w="1148" w:type="dxa"/>
            <w:shd w:val="clear" w:color="auto" w:fill="auto"/>
          </w:tcPr>
          <w:p w14:paraId="289C7105"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 xml:space="preserve">    704,122   </w:t>
            </w:r>
          </w:p>
          <w:p w14:paraId="14A89C8B"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 xml:space="preserve">           79%</w:t>
            </w:r>
          </w:p>
        </w:tc>
      </w:tr>
      <w:tr w:rsidR="00881F0E" w:rsidRPr="00927A33" w14:paraId="1824562B" w14:textId="77777777" w:rsidTr="00EC649E">
        <w:trPr>
          <w:trHeight w:val="230"/>
        </w:trPr>
        <w:tc>
          <w:tcPr>
            <w:tcW w:w="6553" w:type="dxa"/>
            <w:shd w:val="clear" w:color="auto" w:fill="auto"/>
          </w:tcPr>
          <w:p w14:paraId="097F978B"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Hispanic</w:t>
            </w:r>
          </w:p>
        </w:tc>
        <w:tc>
          <w:tcPr>
            <w:tcW w:w="1148" w:type="dxa"/>
            <w:shd w:val="clear" w:color="auto" w:fill="auto"/>
          </w:tcPr>
          <w:p w14:paraId="7EE57181"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 xml:space="preserve">      46,790 </w:t>
            </w:r>
          </w:p>
          <w:p w14:paraId="4340630A"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 xml:space="preserve">             5%     </w:t>
            </w:r>
          </w:p>
        </w:tc>
      </w:tr>
      <w:tr w:rsidR="00881F0E" w:rsidRPr="00927A33" w14:paraId="0DBAA088" w14:textId="77777777" w:rsidTr="00EC649E">
        <w:trPr>
          <w:trHeight w:val="230"/>
        </w:trPr>
        <w:tc>
          <w:tcPr>
            <w:tcW w:w="6553" w:type="dxa"/>
            <w:shd w:val="clear" w:color="auto" w:fill="auto"/>
          </w:tcPr>
          <w:p w14:paraId="450A79CD"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Other</w:t>
            </w:r>
          </w:p>
        </w:tc>
        <w:tc>
          <w:tcPr>
            <w:tcW w:w="1148" w:type="dxa"/>
            <w:shd w:val="clear" w:color="auto" w:fill="auto"/>
          </w:tcPr>
          <w:p w14:paraId="3DEF8092"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 xml:space="preserve">      28,878   </w:t>
            </w:r>
          </w:p>
          <w:p w14:paraId="28242560"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 xml:space="preserve">             3%</w:t>
            </w:r>
          </w:p>
        </w:tc>
      </w:tr>
      <w:tr w:rsidR="00881F0E" w:rsidRPr="00927A33" w14:paraId="6FE7747C" w14:textId="77777777" w:rsidTr="00EC649E">
        <w:trPr>
          <w:trHeight w:val="230"/>
        </w:trPr>
        <w:tc>
          <w:tcPr>
            <w:tcW w:w="6553" w:type="dxa"/>
            <w:shd w:val="clear" w:color="auto" w:fill="auto"/>
          </w:tcPr>
          <w:p w14:paraId="4BAD2DEA" w14:textId="77777777" w:rsidR="00881F0E" w:rsidRPr="00927A33" w:rsidRDefault="00881F0E" w:rsidP="00EC649E">
            <w:pPr>
              <w:spacing w:after="0" w:line="240" w:lineRule="auto"/>
              <w:jc w:val="center"/>
              <w:rPr>
                <w:rFonts w:ascii="Arial" w:eastAsia="Times New Roman" w:hAnsi="Arial" w:cs="Arial"/>
                <w:iCs/>
                <w:lang w:bidi="en-US"/>
              </w:rPr>
            </w:pPr>
            <w:r w:rsidRPr="00927A33">
              <w:rPr>
                <w:rFonts w:ascii="Arial" w:eastAsia="Times New Roman" w:hAnsi="Arial" w:cs="Arial"/>
                <w:b/>
                <w:iCs/>
                <w:lang w:bidi="en-US"/>
              </w:rPr>
              <w:t>By Gender 15 - 30 years old</w:t>
            </w:r>
          </w:p>
        </w:tc>
        <w:tc>
          <w:tcPr>
            <w:tcW w:w="1148" w:type="dxa"/>
            <w:shd w:val="clear" w:color="auto" w:fill="auto"/>
          </w:tcPr>
          <w:p w14:paraId="4DC73FCD" w14:textId="77777777" w:rsidR="00881F0E" w:rsidRPr="00927A33" w:rsidRDefault="00881F0E" w:rsidP="00EC649E">
            <w:pPr>
              <w:spacing w:after="0" w:line="240" w:lineRule="auto"/>
              <w:jc w:val="center"/>
              <w:rPr>
                <w:rFonts w:ascii="Arial" w:eastAsia="Times New Roman" w:hAnsi="Arial" w:cs="Arial"/>
                <w:lang w:bidi="en-US"/>
              </w:rPr>
            </w:pPr>
          </w:p>
        </w:tc>
      </w:tr>
      <w:tr w:rsidR="00881F0E" w:rsidRPr="00927A33" w14:paraId="260473CE" w14:textId="77777777" w:rsidTr="00EC649E">
        <w:trPr>
          <w:trHeight w:val="230"/>
        </w:trPr>
        <w:tc>
          <w:tcPr>
            <w:tcW w:w="6553" w:type="dxa"/>
            <w:shd w:val="clear" w:color="auto" w:fill="auto"/>
          </w:tcPr>
          <w:p w14:paraId="1D6CB129"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Female</w:t>
            </w:r>
          </w:p>
        </w:tc>
        <w:tc>
          <w:tcPr>
            <w:tcW w:w="1148" w:type="dxa"/>
            <w:shd w:val="clear" w:color="auto" w:fill="auto"/>
          </w:tcPr>
          <w:p w14:paraId="6DD52BF6"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 xml:space="preserve">           49%</w:t>
            </w:r>
          </w:p>
        </w:tc>
      </w:tr>
      <w:tr w:rsidR="00881F0E" w:rsidRPr="00927A33" w14:paraId="7497E682" w14:textId="77777777" w:rsidTr="00EC649E">
        <w:trPr>
          <w:trHeight w:val="230"/>
        </w:trPr>
        <w:tc>
          <w:tcPr>
            <w:tcW w:w="6553" w:type="dxa"/>
            <w:shd w:val="clear" w:color="auto" w:fill="auto"/>
          </w:tcPr>
          <w:p w14:paraId="13DB6DFF"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Male</w:t>
            </w:r>
          </w:p>
        </w:tc>
        <w:tc>
          <w:tcPr>
            <w:tcW w:w="1148" w:type="dxa"/>
            <w:shd w:val="clear" w:color="auto" w:fill="auto"/>
          </w:tcPr>
          <w:p w14:paraId="6417800A" w14:textId="77777777" w:rsidR="00881F0E" w:rsidRPr="00927A33" w:rsidRDefault="00881F0E" w:rsidP="00EC649E">
            <w:pPr>
              <w:spacing w:after="0" w:line="240" w:lineRule="auto"/>
              <w:rPr>
                <w:rFonts w:ascii="Arial" w:eastAsia="Times New Roman" w:hAnsi="Arial" w:cs="Arial"/>
                <w:lang w:bidi="en-US"/>
              </w:rPr>
            </w:pPr>
            <w:r w:rsidRPr="00927A33">
              <w:rPr>
                <w:rFonts w:ascii="Arial" w:eastAsia="Times New Roman" w:hAnsi="Arial" w:cs="Arial"/>
                <w:lang w:bidi="en-US"/>
              </w:rPr>
              <w:t xml:space="preserve">           51%</w:t>
            </w:r>
          </w:p>
        </w:tc>
      </w:tr>
    </w:tbl>
    <w:p w14:paraId="0272F221" w14:textId="77777777" w:rsidR="00881F0E" w:rsidRPr="00927A33" w:rsidRDefault="00881F0E" w:rsidP="00881F0E">
      <w:pPr>
        <w:tabs>
          <w:tab w:val="num" w:pos="270"/>
        </w:tabs>
        <w:spacing w:after="0" w:line="240" w:lineRule="auto"/>
        <w:jc w:val="both"/>
        <w:rPr>
          <w:rFonts w:ascii="Arial" w:eastAsia="Times New Roman" w:hAnsi="Arial" w:cs="Arial"/>
          <w:b/>
          <w:i/>
        </w:rPr>
      </w:pPr>
    </w:p>
    <w:p w14:paraId="0EBF9ADB" w14:textId="77777777" w:rsidR="00881F0E" w:rsidRPr="00927A33" w:rsidRDefault="00881F0E" w:rsidP="00881F0E">
      <w:pPr>
        <w:tabs>
          <w:tab w:val="num" w:pos="270"/>
        </w:tabs>
        <w:spacing w:after="0" w:line="240" w:lineRule="auto"/>
        <w:jc w:val="both"/>
        <w:rPr>
          <w:rFonts w:ascii="Arial" w:eastAsia="Times New Roman" w:hAnsi="Arial" w:cs="Arial"/>
          <w:i/>
        </w:rPr>
      </w:pPr>
      <w:r w:rsidRPr="00927A33">
        <w:rPr>
          <w:rFonts w:ascii="Arial" w:eastAsia="Times New Roman" w:hAnsi="Arial" w:cs="Arial"/>
          <w:i/>
        </w:rPr>
        <w:t xml:space="preserve">            *2021 Population Estimates used due to 2020 Census data not including breakouts for</w:t>
      </w:r>
    </w:p>
    <w:p w14:paraId="67A4863F" w14:textId="77777777" w:rsidR="00881F0E" w:rsidRPr="00927A33" w:rsidRDefault="00881F0E" w:rsidP="00881F0E">
      <w:pPr>
        <w:tabs>
          <w:tab w:val="num" w:pos="270"/>
        </w:tabs>
        <w:spacing w:after="0" w:line="240" w:lineRule="auto"/>
        <w:jc w:val="both"/>
        <w:rPr>
          <w:rFonts w:ascii="Arial" w:eastAsia="Times New Roman" w:hAnsi="Arial" w:cs="Arial"/>
          <w:i/>
        </w:rPr>
      </w:pPr>
      <w:r w:rsidRPr="00927A33">
        <w:rPr>
          <w:rFonts w:ascii="Arial" w:eastAsia="Times New Roman" w:hAnsi="Arial" w:cs="Arial"/>
          <w:i/>
        </w:rPr>
        <w:tab/>
      </w:r>
      <w:r w:rsidRPr="00927A33">
        <w:rPr>
          <w:rFonts w:ascii="Arial" w:eastAsia="Times New Roman" w:hAnsi="Arial" w:cs="Arial"/>
          <w:i/>
        </w:rPr>
        <w:tab/>
        <w:t xml:space="preserve">race/ethnicity by age groups. </w:t>
      </w:r>
    </w:p>
    <w:p w14:paraId="2DBF02B1" w14:textId="77777777" w:rsidR="00881F0E" w:rsidRPr="00927A33" w:rsidRDefault="00881F0E" w:rsidP="00881F0E">
      <w:pPr>
        <w:tabs>
          <w:tab w:val="num" w:pos="270"/>
        </w:tabs>
        <w:spacing w:after="0" w:line="240" w:lineRule="auto"/>
        <w:jc w:val="both"/>
        <w:rPr>
          <w:rFonts w:ascii="Arial" w:eastAsia="Times New Roman" w:hAnsi="Arial" w:cs="Arial"/>
          <w:i/>
        </w:rPr>
      </w:pPr>
    </w:p>
    <w:p w14:paraId="13D7180B" w14:textId="77777777" w:rsidR="00881F0E" w:rsidRPr="00927A33" w:rsidRDefault="00881F0E" w:rsidP="00881F0E">
      <w:pPr>
        <w:tabs>
          <w:tab w:val="num" w:pos="270"/>
        </w:tabs>
        <w:spacing w:after="0" w:line="240" w:lineRule="auto"/>
        <w:jc w:val="both"/>
        <w:rPr>
          <w:rFonts w:ascii="Arial" w:eastAsia="Times New Roman" w:hAnsi="Arial" w:cs="Arial"/>
          <w:iCs/>
        </w:rPr>
      </w:pPr>
    </w:p>
    <w:p w14:paraId="3DC22C5F" w14:textId="77777777" w:rsidR="00881F0E" w:rsidRPr="00927A33" w:rsidRDefault="00881F0E" w:rsidP="00881F0E">
      <w:pPr>
        <w:tabs>
          <w:tab w:val="num" w:pos="270"/>
        </w:tabs>
        <w:spacing w:after="0" w:line="240" w:lineRule="auto"/>
        <w:jc w:val="both"/>
        <w:rPr>
          <w:rFonts w:ascii="Arial" w:eastAsia="Times New Roman" w:hAnsi="Arial" w:cs="Arial"/>
          <w:iCs/>
        </w:rPr>
      </w:pPr>
    </w:p>
    <w:p w14:paraId="5D2D1233" w14:textId="77777777" w:rsidR="00881F0E" w:rsidRPr="00927A33" w:rsidRDefault="00881F0E" w:rsidP="00881F0E">
      <w:pPr>
        <w:tabs>
          <w:tab w:val="num" w:pos="270"/>
        </w:tabs>
        <w:spacing w:after="0" w:line="240" w:lineRule="auto"/>
        <w:jc w:val="both"/>
        <w:rPr>
          <w:rFonts w:ascii="Arial" w:eastAsia="Times New Roman" w:hAnsi="Arial" w:cs="Arial"/>
          <w:iCs/>
        </w:rPr>
      </w:pPr>
      <w:r w:rsidRPr="00927A33">
        <w:rPr>
          <w:rFonts w:ascii="Arial" w:eastAsia="Times New Roman" w:hAnsi="Arial" w:cs="Arial"/>
          <w:iCs/>
        </w:rPr>
        <w:t xml:space="preserve">Research shows that </w:t>
      </w:r>
      <w:r>
        <w:rPr>
          <w:rFonts w:ascii="Arial" w:eastAsia="Times New Roman" w:hAnsi="Arial" w:cs="Arial"/>
          <w:iCs/>
        </w:rPr>
        <w:t>three</w:t>
      </w:r>
      <w:r w:rsidRPr="00927A33">
        <w:rPr>
          <w:rFonts w:ascii="Arial" w:eastAsia="Times New Roman" w:hAnsi="Arial" w:cs="Arial"/>
          <w:iCs/>
        </w:rPr>
        <w:t xml:space="preserve"> out of 100 people experience psychosis at some point in their lives. (McGrath, J. et.al. 2008). Seventy-five percent of these serious mental health conditions begin by age 24. (NAMI 2017).</w:t>
      </w:r>
    </w:p>
    <w:p w14:paraId="252018A1" w14:textId="77777777" w:rsidR="00881F0E" w:rsidRPr="00927A33" w:rsidRDefault="00881F0E" w:rsidP="00881F0E">
      <w:pPr>
        <w:tabs>
          <w:tab w:val="num" w:pos="270"/>
        </w:tabs>
        <w:spacing w:after="0" w:line="240" w:lineRule="auto"/>
        <w:jc w:val="both"/>
        <w:rPr>
          <w:rFonts w:ascii="Arial" w:eastAsia="Times New Roman" w:hAnsi="Arial" w:cs="Arial"/>
          <w:iCs/>
        </w:rPr>
      </w:pPr>
    </w:p>
    <w:p w14:paraId="5B5D93C1" w14:textId="77777777" w:rsidR="00881F0E" w:rsidRPr="00927A33" w:rsidRDefault="00881F0E" w:rsidP="00881F0E">
      <w:pPr>
        <w:tabs>
          <w:tab w:val="num" w:pos="270"/>
        </w:tabs>
        <w:spacing w:after="0" w:line="240" w:lineRule="auto"/>
        <w:jc w:val="both"/>
        <w:rPr>
          <w:rFonts w:ascii="Arial" w:eastAsia="Times New Roman" w:hAnsi="Arial" w:cs="Arial"/>
          <w:iCs/>
        </w:rPr>
      </w:pPr>
      <w:r w:rsidRPr="00927A33">
        <w:rPr>
          <w:rFonts w:ascii="Arial" w:eastAsia="Times New Roman" w:hAnsi="Arial" w:cs="Arial"/>
          <w:iCs/>
        </w:rPr>
        <w:t xml:space="preserve">The National Institute for Mental Health (NIMH) RAISE study concluded that compared to typical care, people with early psychosis who received the evidence-based practice of Coordinated Specialty Care (CSC) experience greater improvement in symptoms, relationships, and quality of life, are more involved in work or school, and stay in treatment longer. This research also shows that the sooner people get CSC the great the improvements. </w:t>
      </w:r>
    </w:p>
    <w:p w14:paraId="2FFA46F4" w14:textId="77777777" w:rsidR="00881F0E" w:rsidRPr="00927A33" w:rsidRDefault="00881F0E" w:rsidP="00881F0E">
      <w:pPr>
        <w:tabs>
          <w:tab w:val="num" w:pos="270"/>
        </w:tabs>
        <w:spacing w:after="0" w:line="240" w:lineRule="auto"/>
        <w:jc w:val="both"/>
        <w:rPr>
          <w:rFonts w:ascii="Arial" w:eastAsia="Times New Roman" w:hAnsi="Arial" w:cs="Arial"/>
        </w:rPr>
      </w:pPr>
    </w:p>
    <w:p w14:paraId="2F80D170" w14:textId="77777777" w:rsidR="00881F0E" w:rsidRPr="00927A33" w:rsidRDefault="00881F0E" w:rsidP="00881F0E">
      <w:pPr>
        <w:tabs>
          <w:tab w:val="num" w:pos="270"/>
        </w:tabs>
        <w:spacing w:after="0" w:line="240" w:lineRule="auto"/>
        <w:jc w:val="both"/>
        <w:rPr>
          <w:rFonts w:ascii="Arial" w:eastAsia="Times New Roman" w:hAnsi="Arial" w:cs="Arial"/>
        </w:rPr>
      </w:pPr>
      <w:r w:rsidRPr="00927A33">
        <w:rPr>
          <w:rFonts w:ascii="Arial" w:eastAsia="Times New Roman" w:hAnsi="Arial" w:cs="Arial"/>
        </w:rPr>
        <w:t xml:space="preserve">Using the formula for estimating the state incidence rate of First Episode Psychosis (FEP), derived from the OnTrack NY FEP study (Humensky, et. al. September 2013) the estimated incidence rate of FEP in Kentucky is approximately 1,352 per year.  Kentucky is divided into fourteen (14) CMHC geographical regions.  Please see the chart below for estimated incidence rate of FEP per CMHC region. </w:t>
      </w:r>
    </w:p>
    <w:p w14:paraId="7BEF8482" w14:textId="77777777" w:rsidR="00881F0E" w:rsidRPr="00927A33" w:rsidRDefault="00881F0E" w:rsidP="00881F0E">
      <w:pPr>
        <w:tabs>
          <w:tab w:val="num" w:pos="270"/>
        </w:tabs>
        <w:spacing w:after="0" w:line="240" w:lineRule="auto"/>
        <w:jc w:val="both"/>
        <w:rPr>
          <w:rFonts w:ascii="Arial" w:eastAsia="Times New Roman" w:hAnsi="Arial" w:cs="Arial"/>
        </w:rPr>
      </w:pPr>
    </w:p>
    <w:p w14:paraId="2EBB72BA" w14:textId="77777777" w:rsidR="00881F0E" w:rsidRPr="00927A33" w:rsidRDefault="00881F0E" w:rsidP="00881F0E">
      <w:pPr>
        <w:tabs>
          <w:tab w:val="num" w:pos="270"/>
        </w:tabs>
        <w:spacing w:after="0" w:line="240" w:lineRule="auto"/>
        <w:jc w:val="both"/>
        <w:rPr>
          <w:rFonts w:ascii="Arial" w:eastAsia="Times New Roman" w:hAnsi="Arial" w:cs="Arial"/>
        </w:rPr>
      </w:pPr>
    </w:p>
    <w:tbl>
      <w:tblPr>
        <w:tblStyle w:val="TableGrid"/>
        <w:tblW w:w="9540" w:type="dxa"/>
        <w:tblInd w:w="355" w:type="dxa"/>
        <w:tblLook w:val="04A0" w:firstRow="1" w:lastRow="0" w:firstColumn="1" w:lastColumn="0" w:noHBand="0" w:noVBand="1"/>
      </w:tblPr>
      <w:tblGrid>
        <w:gridCol w:w="2790"/>
        <w:gridCol w:w="2070"/>
        <w:gridCol w:w="4680"/>
      </w:tblGrid>
      <w:tr w:rsidR="00881F0E" w:rsidRPr="00927A33" w14:paraId="3D79BC33" w14:textId="77777777" w:rsidTr="00EC649E">
        <w:tc>
          <w:tcPr>
            <w:tcW w:w="9540" w:type="dxa"/>
            <w:gridSpan w:val="3"/>
            <w:shd w:val="clear" w:color="auto" w:fill="F4B083" w:themeFill="accent2" w:themeFillTint="99"/>
          </w:tcPr>
          <w:p w14:paraId="682D1B04" w14:textId="77777777" w:rsidR="00881F0E" w:rsidRPr="00927A33" w:rsidRDefault="00881F0E" w:rsidP="00EC649E">
            <w:pPr>
              <w:jc w:val="center"/>
              <w:rPr>
                <w:b/>
              </w:rPr>
            </w:pPr>
            <w:r w:rsidRPr="00927A33">
              <w:rPr>
                <w:b/>
              </w:rPr>
              <w:t>Kentucky</w:t>
            </w:r>
          </w:p>
          <w:p w14:paraId="2572534E" w14:textId="77777777" w:rsidR="00881F0E" w:rsidRPr="00927A33" w:rsidRDefault="00881F0E" w:rsidP="00EC649E">
            <w:pPr>
              <w:jc w:val="center"/>
              <w:rPr>
                <w:b/>
              </w:rPr>
            </w:pPr>
            <w:r w:rsidRPr="00927A33">
              <w:rPr>
                <w:b/>
              </w:rPr>
              <w:t>Community Mental Health Centers</w:t>
            </w:r>
          </w:p>
          <w:p w14:paraId="2DF28B90" w14:textId="77777777" w:rsidR="00881F0E" w:rsidRPr="00927A33" w:rsidRDefault="00881F0E" w:rsidP="00EC649E">
            <w:pPr>
              <w:jc w:val="center"/>
              <w:rPr>
                <w:b/>
              </w:rPr>
            </w:pPr>
            <w:r w:rsidRPr="00927A33">
              <w:rPr>
                <w:b/>
              </w:rPr>
              <w:t>2020 Census Population Chart</w:t>
            </w:r>
          </w:p>
          <w:p w14:paraId="4CE0DDF1" w14:textId="77777777" w:rsidR="00881F0E" w:rsidRPr="00927A33" w:rsidRDefault="00881F0E" w:rsidP="00EC649E">
            <w:pPr>
              <w:jc w:val="center"/>
              <w:rPr>
                <w:b/>
              </w:rPr>
            </w:pPr>
            <w:r w:rsidRPr="00927A33">
              <w:rPr>
                <w:b/>
              </w:rPr>
              <w:t>Kentucky State Data Center</w:t>
            </w:r>
          </w:p>
          <w:p w14:paraId="69AF3D17" w14:textId="77777777" w:rsidR="00881F0E" w:rsidRPr="00927A33" w:rsidRDefault="00881F0E" w:rsidP="00EC649E">
            <w:pPr>
              <w:jc w:val="center"/>
              <w:rPr>
                <w:b/>
              </w:rPr>
            </w:pPr>
            <w:r w:rsidRPr="00927A33">
              <w:rPr>
                <w:b/>
              </w:rPr>
              <w:t>Per Year Estimated Incidence Rates for First Episode Psychosis</w:t>
            </w:r>
          </w:p>
          <w:p w14:paraId="02C793B2" w14:textId="77777777" w:rsidR="00881F0E" w:rsidRPr="00927A33" w:rsidRDefault="00881F0E" w:rsidP="00EC649E">
            <w:pPr>
              <w:jc w:val="center"/>
              <w:rPr>
                <w:b/>
                <w:sz w:val="20"/>
                <w:szCs w:val="20"/>
              </w:rPr>
            </w:pPr>
          </w:p>
        </w:tc>
      </w:tr>
      <w:tr w:rsidR="00881F0E" w:rsidRPr="00927A33" w14:paraId="1D159EA7" w14:textId="77777777" w:rsidTr="00EC649E">
        <w:tc>
          <w:tcPr>
            <w:tcW w:w="2790" w:type="dxa"/>
            <w:shd w:val="clear" w:color="auto" w:fill="F4B083" w:themeFill="accent2" w:themeFillTint="99"/>
          </w:tcPr>
          <w:p w14:paraId="0235D4A3" w14:textId="77777777" w:rsidR="00881F0E" w:rsidRPr="00927A33" w:rsidRDefault="00881F0E" w:rsidP="00EC649E">
            <w:pPr>
              <w:jc w:val="center"/>
              <w:rPr>
                <w:b/>
              </w:rPr>
            </w:pPr>
            <w:r w:rsidRPr="00927A33">
              <w:rPr>
                <w:b/>
              </w:rPr>
              <w:t>CMHC</w:t>
            </w:r>
          </w:p>
        </w:tc>
        <w:tc>
          <w:tcPr>
            <w:tcW w:w="2070" w:type="dxa"/>
            <w:shd w:val="clear" w:color="auto" w:fill="F4B083" w:themeFill="accent2" w:themeFillTint="99"/>
          </w:tcPr>
          <w:p w14:paraId="662B2F1B" w14:textId="77777777" w:rsidR="00881F0E" w:rsidRPr="00927A33" w:rsidRDefault="00881F0E" w:rsidP="00EC649E">
            <w:pPr>
              <w:jc w:val="center"/>
              <w:rPr>
                <w:b/>
                <w:sz w:val="20"/>
                <w:szCs w:val="20"/>
              </w:rPr>
            </w:pPr>
            <w:r w:rsidRPr="00927A33">
              <w:rPr>
                <w:b/>
                <w:sz w:val="20"/>
                <w:szCs w:val="20"/>
              </w:rPr>
              <w:t>Total Pop</w:t>
            </w:r>
          </w:p>
        </w:tc>
        <w:tc>
          <w:tcPr>
            <w:tcW w:w="4680" w:type="dxa"/>
            <w:shd w:val="clear" w:color="auto" w:fill="F4B083" w:themeFill="accent2" w:themeFillTint="99"/>
          </w:tcPr>
          <w:p w14:paraId="21BAFA00" w14:textId="77777777" w:rsidR="00881F0E" w:rsidRPr="00927A33" w:rsidRDefault="00881F0E" w:rsidP="00EC649E">
            <w:pPr>
              <w:jc w:val="center"/>
              <w:rPr>
                <w:b/>
                <w:sz w:val="20"/>
                <w:szCs w:val="20"/>
              </w:rPr>
            </w:pPr>
            <w:r w:rsidRPr="00927A33">
              <w:rPr>
                <w:b/>
                <w:sz w:val="20"/>
                <w:szCs w:val="20"/>
              </w:rPr>
              <w:t>.03% national per year incidence estimate for FEP</w:t>
            </w:r>
          </w:p>
        </w:tc>
      </w:tr>
      <w:tr w:rsidR="00881F0E" w:rsidRPr="00927A33" w14:paraId="16F50949" w14:textId="77777777" w:rsidTr="00EC649E">
        <w:tc>
          <w:tcPr>
            <w:tcW w:w="2790" w:type="dxa"/>
            <w:shd w:val="clear" w:color="auto" w:fill="FBE4D5" w:themeFill="accent2" w:themeFillTint="33"/>
          </w:tcPr>
          <w:p w14:paraId="61743F89" w14:textId="77777777" w:rsidR="00881F0E" w:rsidRPr="00927A33" w:rsidRDefault="00881F0E" w:rsidP="00EC649E">
            <w:pPr>
              <w:jc w:val="center"/>
              <w:rPr>
                <w:b/>
              </w:rPr>
            </w:pPr>
            <w:r w:rsidRPr="00927A33">
              <w:rPr>
                <w:b/>
              </w:rPr>
              <w:t>Four Rivers</w:t>
            </w:r>
          </w:p>
        </w:tc>
        <w:tc>
          <w:tcPr>
            <w:tcW w:w="2070" w:type="dxa"/>
            <w:shd w:val="clear" w:color="auto" w:fill="FBE4D5" w:themeFill="accent2" w:themeFillTint="33"/>
          </w:tcPr>
          <w:p w14:paraId="43B666ED" w14:textId="77777777" w:rsidR="00881F0E" w:rsidRPr="00927A33" w:rsidRDefault="00881F0E" w:rsidP="00EC649E">
            <w:pPr>
              <w:jc w:val="center"/>
            </w:pPr>
            <w:r w:rsidRPr="00927A33">
              <w:t>196,876</w:t>
            </w:r>
          </w:p>
        </w:tc>
        <w:tc>
          <w:tcPr>
            <w:tcW w:w="4680" w:type="dxa"/>
            <w:shd w:val="clear" w:color="auto" w:fill="FBE4D5" w:themeFill="accent2" w:themeFillTint="33"/>
          </w:tcPr>
          <w:p w14:paraId="47976B1D" w14:textId="77777777" w:rsidR="00881F0E" w:rsidRPr="00927A33" w:rsidRDefault="00881F0E" w:rsidP="00EC649E">
            <w:pPr>
              <w:jc w:val="center"/>
            </w:pPr>
            <w:r w:rsidRPr="00927A33">
              <w:t>59</w:t>
            </w:r>
          </w:p>
        </w:tc>
      </w:tr>
      <w:tr w:rsidR="00881F0E" w:rsidRPr="00927A33" w14:paraId="088A423A" w14:textId="77777777" w:rsidTr="00EC649E">
        <w:tc>
          <w:tcPr>
            <w:tcW w:w="2790" w:type="dxa"/>
            <w:shd w:val="clear" w:color="auto" w:fill="F7CAAC" w:themeFill="accent2" w:themeFillTint="66"/>
          </w:tcPr>
          <w:p w14:paraId="5171EF83" w14:textId="77777777" w:rsidR="00881F0E" w:rsidRPr="00927A33" w:rsidRDefault="00881F0E" w:rsidP="00EC649E">
            <w:pPr>
              <w:jc w:val="center"/>
              <w:rPr>
                <w:b/>
              </w:rPr>
            </w:pPr>
            <w:r w:rsidRPr="00927A33">
              <w:rPr>
                <w:b/>
              </w:rPr>
              <w:t>Pennyroyal Center</w:t>
            </w:r>
          </w:p>
        </w:tc>
        <w:tc>
          <w:tcPr>
            <w:tcW w:w="2070" w:type="dxa"/>
            <w:shd w:val="clear" w:color="auto" w:fill="F7CAAC" w:themeFill="accent2" w:themeFillTint="66"/>
          </w:tcPr>
          <w:p w14:paraId="1AFE650F" w14:textId="77777777" w:rsidR="00881F0E" w:rsidRPr="00927A33" w:rsidRDefault="00881F0E" w:rsidP="00EC649E">
            <w:pPr>
              <w:jc w:val="center"/>
            </w:pPr>
            <w:r w:rsidRPr="00927A33">
              <w:t>214,610</w:t>
            </w:r>
          </w:p>
        </w:tc>
        <w:tc>
          <w:tcPr>
            <w:tcW w:w="4680" w:type="dxa"/>
            <w:shd w:val="clear" w:color="auto" w:fill="F7CAAC" w:themeFill="accent2" w:themeFillTint="66"/>
          </w:tcPr>
          <w:p w14:paraId="2C77BC94" w14:textId="77777777" w:rsidR="00881F0E" w:rsidRPr="00927A33" w:rsidRDefault="00881F0E" w:rsidP="00EC649E">
            <w:pPr>
              <w:jc w:val="center"/>
            </w:pPr>
            <w:r w:rsidRPr="00927A33">
              <w:t>64</w:t>
            </w:r>
          </w:p>
        </w:tc>
      </w:tr>
      <w:tr w:rsidR="00881F0E" w:rsidRPr="00927A33" w14:paraId="0802BFA3" w14:textId="77777777" w:rsidTr="00EC649E">
        <w:tc>
          <w:tcPr>
            <w:tcW w:w="2790" w:type="dxa"/>
            <w:shd w:val="clear" w:color="auto" w:fill="FBE4D5" w:themeFill="accent2" w:themeFillTint="33"/>
          </w:tcPr>
          <w:p w14:paraId="3B1B50FC" w14:textId="77777777" w:rsidR="00881F0E" w:rsidRPr="00927A33" w:rsidRDefault="00881F0E" w:rsidP="00EC649E">
            <w:pPr>
              <w:jc w:val="center"/>
              <w:rPr>
                <w:b/>
              </w:rPr>
            </w:pPr>
            <w:r w:rsidRPr="00927A33">
              <w:rPr>
                <w:b/>
              </w:rPr>
              <w:t>River Valley</w:t>
            </w:r>
          </w:p>
        </w:tc>
        <w:tc>
          <w:tcPr>
            <w:tcW w:w="2070" w:type="dxa"/>
            <w:shd w:val="clear" w:color="auto" w:fill="FBE4D5" w:themeFill="accent2" w:themeFillTint="33"/>
          </w:tcPr>
          <w:p w14:paraId="21FEA9F1" w14:textId="77777777" w:rsidR="00881F0E" w:rsidRPr="00927A33" w:rsidRDefault="00881F0E" w:rsidP="00EC649E">
            <w:pPr>
              <w:jc w:val="center"/>
            </w:pPr>
            <w:r w:rsidRPr="00927A33">
              <w:t>216,809</w:t>
            </w:r>
          </w:p>
        </w:tc>
        <w:tc>
          <w:tcPr>
            <w:tcW w:w="4680" w:type="dxa"/>
            <w:shd w:val="clear" w:color="auto" w:fill="FBE4D5" w:themeFill="accent2" w:themeFillTint="33"/>
          </w:tcPr>
          <w:p w14:paraId="41CA4696" w14:textId="77777777" w:rsidR="00881F0E" w:rsidRPr="00927A33" w:rsidRDefault="00881F0E" w:rsidP="00EC649E">
            <w:pPr>
              <w:jc w:val="center"/>
            </w:pPr>
            <w:r w:rsidRPr="00927A33">
              <w:t>65</w:t>
            </w:r>
          </w:p>
        </w:tc>
      </w:tr>
      <w:tr w:rsidR="00881F0E" w:rsidRPr="00927A33" w14:paraId="4549BFAE" w14:textId="77777777" w:rsidTr="00EC649E">
        <w:tc>
          <w:tcPr>
            <w:tcW w:w="2790" w:type="dxa"/>
            <w:shd w:val="clear" w:color="auto" w:fill="F7CAAC" w:themeFill="accent2" w:themeFillTint="66"/>
          </w:tcPr>
          <w:p w14:paraId="6C7E8D34" w14:textId="77777777" w:rsidR="00881F0E" w:rsidRPr="00927A33" w:rsidRDefault="00881F0E" w:rsidP="00EC649E">
            <w:pPr>
              <w:jc w:val="center"/>
              <w:rPr>
                <w:b/>
              </w:rPr>
            </w:pPr>
            <w:r w:rsidRPr="00927A33">
              <w:rPr>
                <w:b/>
              </w:rPr>
              <w:t>Lifeskills</w:t>
            </w:r>
          </w:p>
        </w:tc>
        <w:tc>
          <w:tcPr>
            <w:tcW w:w="2070" w:type="dxa"/>
            <w:shd w:val="clear" w:color="auto" w:fill="F7CAAC" w:themeFill="accent2" w:themeFillTint="66"/>
          </w:tcPr>
          <w:p w14:paraId="4DFBFE8C" w14:textId="77777777" w:rsidR="00881F0E" w:rsidRPr="00927A33" w:rsidRDefault="00881F0E" w:rsidP="00EC649E">
            <w:pPr>
              <w:jc w:val="center"/>
            </w:pPr>
            <w:r w:rsidRPr="00927A33">
              <w:t>312,062</w:t>
            </w:r>
          </w:p>
        </w:tc>
        <w:tc>
          <w:tcPr>
            <w:tcW w:w="4680" w:type="dxa"/>
            <w:shd w:val="clear" w:color="auto" w:fill="F7CAAC" w:themeFill="accent2" w:themeFillTint="66"/>
          </w:tcPr>
          <w:p w14:paraId="57612809" w14:textId="77777777" w:rsidR="00881F0E" w:rsidRPr="00927A33" w:rsidRDefault="00881F0E" w:rsidP="00EC649E">
            <w:pPr>
              <w:jc w:val="center"/>
            </w:pPr>
            <w:r w:rsidRPr="00927A33">
              <w:t>94</w:t>
            </w:r>
          </w:p>
        </w:tc>
      </w:tr>
      <w:tr w:rsidR="00881F0E" w:rsidRPr="00927A33" w14:paraId="01A1A612" w14:textId="77777777" w:rsidTr="00EC649E">
        <w:tc>
          <w:tcPr>
            <w:tcW w:w="2790" w:type="dxa"/>
            <w:shd w:val="clear" w:color="auto" w:fill="FBE4D5" w:themeFill="accent2" w:themeFillTint="33"/>
          </w:tcPr>
          <w:p w14:paraId="394B4AF5" w14:textId="77777777" w:rsidR="00881F0E" w:rsidRPr="00927A33" w:rsidRDefault="00881F0E" w:rsidP="00EC649E">
            <w:pPr>
              <w:jc w:val="center"/>
              <w:rPr>
                <w:b/>
              </w:rPr>
            </w:pPr>
            <w:r w:rsidRPr="00927A33">
              <w:rPr>
                <w:b/>
              </w:rPr>
              <w:t>Communicare</w:t>
            </w:r>
          </w:p>
        </w:tc>
        <w:tc>
          <w:tcPr>
            <w:tcW w:w="2070" w:type="dxa"/>
            <w:shd w:val="clear" w:color="auto" w:fill="FBE4D5" w:themeFill="accent2" w:themeFillTint="33"/>
          </w:tcPr>
          <w:p w14:paraId="18875D31" w14:textId="77777777" w:rsidR="00881F0E" w:rsidRPr="00927A33" w:rsidRDefault="00881F0E" w:rsidP="00EC649E">
            <w:pPr>
              <w:jc w:val="center"/>
            </w:pPr>
            <w:r w:rsidRPr="00927A33">
              <w:t>280,770</w:t>
            </w:r>
          </w:p>
        </w:tc>
        <w:tc>
          <w:tcPr>
            <w:tcW w:w="4680" w:type="dxa"/>
            <w:shd w:val="clear" w:color="auto" w:fill="FBE4D5" w:themeFill="accent2" w:themeFillTint="33"/>
          </w:tcPr>
          <w:p w14:paraId="1C0EDF85" w14:textId="77777777" w:rsidR="00881F0E" w:rsidRPr="00927A33" w:rsidRDefault="00881F0E" w:rsidP="00EC649E">
            <w:pPr>
              <w:jc w:val="center"/>
            </w:pPr>
            <w:r w:rsidRPr="00927A33">
              <w:t>84</w:t>
            </w:r>
          </w:p>
        </w:tc>
      </w:tr>
      <w:tr w:rsidR="00881F0E" w:rsidRPr="00927A33" w14:paraId="77E10ED9" w14:textId="77777777" w:rsidTr="00EC649E">
        <w:tc>
          <w:tcPr>
            <w:tcW w:w="2790" w:type="dxa"/>
            <w:shd w:val="clear" w:color="auto" w:fill="F7CAAC" w:themeFill="accent2" w:themeFillTint="66"/>
          </w:tcPr>
          <w:p w14:paraId="316CAF38" w14:textId="77777777" w:rsidR="00881F0E" w:rsidRPr="00927A33" w:rsidRDefault="00881F0E" w:rsidP="00EC649E">
            <w:pPr>
              <w:jc w:val="center"/>
              <w:rPr>
                <w:b/>
              </w:rPr>
            </w:pPr>
            <w:r w:rsidRPr="00927A33">
              <w:rPr>
                <w:b/>
              </w:rPr>
              <w:t>Seven Counties</w:t>
            </w:r>
          </w:p>
        </w:tc>
        <w:tc>
          <w:tcPr>
            <w:tcW w:w="2070" w:type="dxa"/>
            <w:shd w:val="clear" w:color="auto" w:fill="F7CAAC" w:themeFill="accent2" w:themeFillTint="66"/>
          </w:tcPr>
          <w:p w14:paraId="318AD767" w14:textId="77777777" w:rsidR="00881F0E" w:rsidRPr="00927A33" w:rsidRDefault="00881F0E" w:rsidP="00EC649E">
            <w:pPr>
              <w:jc w:val="center"/>
            </w:pPr>
            <w:r w:rsidRPr="00927A33">
              <w:t>1,024,500</w:t>
            </w:r>
          </w:p>
        </w:tc>
        <w:tc>
          <w:tcPr>
            <w:tcW w:w="4680" w:type="dxa"/>
            <w:shd w:val="clear" w:color="auto" w:fill="F7CAAC" w:themeFill="accent2" w:themeFillTint="66"/>
          </w:tcPr>
          <w:p w14:paraId="36766A84" w14:textId="77777777" w:rsidR="00881F0E" w:rsidRPr="00927A33" w:rsidRDefault="00881F0E" w:rsidP="00EC649E">
            <w:pPr>
              <w:jc w:val="center"/>
            </w:pPr>
            <w:r w:rsidRPr="00927A33">
              <w:t>307</w:t>
            </w:r>
          </w:p>
        </w:tc>
      </w:tr>
      <w:tr w:rsidR="00881F0E" w:rsidRPr="00927A33" w14:paraId="7D27E8D7" w14:textId="77777777" w:rsidTr="00EC649E">
        <w:tc>
          <w:tcPr>
            <w:tcW w:w="2790" w:type="dxa"/>
            <w:shd w:val="clear" w:color="auto" w:fill="FBE4D5" w:themeFill="accent2" w:themeFillTint="33"/>
          </w:tcPr>
          <w:p w14:paraId="10038888" w14:textId="77777777" w:rsidR="00881F0E" w:rsidRPr="00927A33" w:rsidRDefault="00881F0E" w:rsidP="00EC649E">
            <w:pPr>
              <w:jc w:val="center"/>
              <w:rPr>
                <w:b/>
              </w:rPr>
            </w:pPr>
            <w:r w:rsidRPr="00927A33">
              <w:rPr>
                <w:b/>
              </w:rPr>
              <w:lastRenderedPageBreak/>
              <w:t>NorthKey</w:t>
            </w:r>
          </w:p>
        </w:tc>
        <w:tc>
          <w:tcPr>
            <w:tcW w:w="2070" w:type="dxa"/>
            <w:shd w:val="clear" w:color="auto" w:fill="FBE4D5" w:themeFill="accent2" w:themeFillTint="33"/>
          </w:tcPr>
          <w:p w14:paraId="729979E2" w14:textId="77777777" w:rsidR="00881F0E" w:rsidRPr="00927A33" w:rsidRDefault="00881F0E" w:rsidP="00EC649E">
            <w:pPr>
              <w:jc w:val="center"/>
            </w:pPr>
            <w:r w:rsidRPr="00927A33">
              <w:t>468,471</w:t>
            </w:r>
          </w:p>
        </w:tc>
        <w:tc>
          <w:tcPr>
            <w:tcW w:w="4680" w:type="dxa"/>
            <w:shd w:val="clear" w:color="auto" w:fill="FBE4D5" w:themeFill="accent2" w:themeFillTint="33"/>
          </w:tcPr>
          <w:p w14:paraId="04E5C0F3" w14:textId="77777777" w:rsidR="00881F0E" w:rsidRPr="00927A33" w:rsidRDefault="00881F0E" w:rsidP="00EC649E">
            <w:pPr>
              <w:jc w:val="center"/>
            </w:pPr>
            <w:r w:rsidRPr="00927A33">
              <w:t>141</w:t>
            </w:r>
          </w:p>
        </w:tc>
      </w:tr>
      <w:tr w:rsidR="00881F0E" w:rsidRPr="00927A33" w14:paraId="3A453688" w14:textId="77777777" w:rsidTr="00EC649E">
        <w:tc>
          <w:tcPr>
            <w:tcW w:w="2790" w:type="dxa"/>
            <w:shd w:val="clear" w:color="auto" w:fill="F7CAAC" w:themeFill="accent2" w:themeFillTint="66"/>
          </w:tcPr>
          <w:p w14:paraId="7F1C73A4" w14:textId="77777777" w:rsidR="00881F0E" w:rsidRPr="00927A33" w:rsidRDefault="00881F0E" w:rsidP="00EC649E">
            <w:pPr>
              <w:jc w:val="center"/>
              <w:rPr>
                <w:b/>
              </w:rPr>
            </w:pPr>
            <w:r w:rsidRPr="00927A33">
              <w:rPr>
                <w:b/>
              </w:rPr>
              <w:t>Comprehend</w:t>
            </w:r>
          </w:p>
        </w:tc>
        <w:tc>
          <w:tcPr>
            <w:tcW w:w="2070" w:type="dxa"/>
            <w:shd w:val="clear" w:color="auto" w:fill="F7CAAC" w:themeFill="accent2" w:themeFillTint="66"/>
          </w:tcPr>
          <w:p w14:paraId="018D5E62" w14:textId="77777777" w:rsidR="00881F0E" w:rsidRPr="00927A33" w:rsidRDefault="00881F0E" w:rsidP="00EC649E">
            <w:pPr>
              <w:jc w:val="center"/>
            </w:pPr>
            <w:r w:rsidRPr="00927A33">
              <w:t>55,875</w:t>
            </w:r>
          </w:p>
        </w:tc>
        <w:tc>
          <w:tcPr>
            <w:tcW w:w="4680" w:type="dxa"/>
            <w:shd w:val="clear" w:color="auto" w:fill="F7CAAC" w:themeFill="accent2" w:themeFillTint="66"/>
          </w:tcPr>
          <w:p w14:paraId="276A7632" w14:textId="77777777" w:rsidR="00881F0E" w:rsidRPr="00927A33" w:rsidRDefault="00881F0E" w:rsidP="00EC649E">
            <w:pPr>
              <w:jc w:val="center"/>
            </w:pPr>
            <w:r w:rsidRPr="00927A33">
              <w:t>17</w:t>
            </w:r>
          </w:p>
        </w:tc>
      </w:tr>
      <w:tr w:rsidR="00881F0E" w:rsidRPr="00927A33" w14:paraId="03FAFC2C" w14:textId="77777777" w:rsidTr="00EC649E">
        <w:tc>
          <w:tcPr>
            <w:tcW w:w="2790" w:type="dxa"/>
            <w:shd w:val="clear" w:color="auto" w:fill="FBE4D5" w:themeFill="accent2" w:themeFillTint="33"/>
          </w:tcPr>
          <w:p w14:paraId="0C49C0A3" w14:textId="77777777" w:rsidR="00881F0E" w:rsidRPr="00927A33" w:rsidRDefault="00881F0E" w:rsidP="00EC649E">
            <w:pPr>
              <w:jc w:val="center"/>
              <w:rPr>
                <w:b/>
              </w:rPr>
            </w:pPr>
            <w:r w:rsidRPr="00927A33">
              <w:rPr>
                <w:b/>
              </w:rPr>
              <w:t>Pathways</w:t>
            </w:r>
          </w:p>
        </w:tc>
        <w:tc>
          <w:tcPr>
            <w:tcW w:w="2070" w:type="dxa"/>
            <w:shd w:val="clear" w:color="auto" w:fill="FBE4D5" w:themeFill="accent2" w:themeFillTint="33"/>
          </w:tcPr>
          <w:p w14:paraId="046FD215" w14:textId="77777777" w:rsidR="00881F0E" w:rsidRPr="00927A33" w:rsidRDefault="00881F0E" w:rsidP="00EC649E">
            <w:pPr>
              <w:jc w:val="center"/>
            </w:pPr>
            <w:r w:rsidRPr="00927A33">
              <w:t>219,862</w:t>
            </w:r>
          </w:p>
        </w:tc>
        <w:tc>
          <w:tcPr>
            <w:tcW w:w="4680" w:type="dxa"/>
            <w:shd w:val="clear" w:color="auto" w:fill="FBE4D5" w:themeFill="accent2" w:themeFillTint="33"/>
          </w:tcPr>
          <w:p w14:paraId="50DB3131" w14:textId="77777777" w:rsidR="00881F0E" w:rsidRPr="00927A33" w:rsidRDefault="00881F0E" w:rsidP="00EC649E">
            <w:pPr>
              <w:jc w:val="center"/>
            </w:pPr>
            <w:r w:rsidRPr="00927A33">
              <w:t>66</w:t>
            </w:r>
          </w:p>
        </w:tc>
      </w:tr>
      <w:tr w:rsidR="00881F0E" w:rsidRPr="00927A33" w14:paraId="08766B6A" w14:textId="77777777" w:rsidTr="00EC649E">
        <w:tc>
          <w:tcPr>
            <w:tcW w:w="2790" w:type="dxa"/>
            <w:shd w:val="clear" w:color="auto" w:fill="F7CAAC" w:themeFill="accent2" w:themeFillTint="66"/>
          </w:tcPr>
          <w:p w14:paraId="4EA8CF84" w14:textId="77777777" w:rsidR="00881F0E" w:rsidRPr="00927A33" w:rsidRDefault="00881F0E" w:rsidP="00EC649E">
            <w:pPr>
              <w:jc w:val="center"/>
              <w:rPr>
                <w:b/>
              </w:rPr>
            </w:pPr>
            <w:r w:rsidRPr="00927A33">
              <w:rPr>
                <w:b/>
              </w:rPr>
              <w:t>Mountain</w:t>
            </w:r>
          </w:p>
        </w:tc>
        <w:tc>
          <w:tcPr>
            <w:tcW w:w="2070" w:type="dxa"/>
            <w:shd w:val="clear" w:color="auto" w:fill="F7CAAC" w:themeFill="accent2" w:themeFillTint="66"/>
          </w:tcPr>
          <w:p w14:paraId="3D2DE940" w14:textId="77777777" w:rsidR="00881F0E" w:rsidRPr="00927A33" w:rsidRDefault="00881F0E" w:rsidP="00EC649E">
            <w:pPr>
              <w:jc w:val="center"/>
            </w:pPr>
            <w:r w:rsidRPr="00927A33">
              <w:t>140,215</w:t>
            </w:r>
          </w:p>
        </w:tc>
        <w:tc>
          <w:tcPr>
            <w:tcW w:w="4680" w:type="dxa"/>
            <w:shd w:val="clear" w:color="auto" w:fill="F7CAAC" w:themeFill="accent2" w:themeFillTint="66"/>
          </w:tcPr>
          <w:p w14:paraId="2559FE1D" w14:textId="77777777" w:rsidR="00881F0E" w:rsidRPr="00927A33" w:rsidRDefault="00881F0E" w:rsidP="00EC649E">
            <w:pPr>
              <w:jc w:val="center"/>
            </w:pPr>
            <w:r w:rsidRPr="00927A33">
              <w:t>42</w:t>
            </w:r>
          </w:p>
        </w:tc>
      </w:tr>
      <w:tr w:rsidR="00881F0E" w:rsidRPr="00927A33" w14:paraId="74C9AA3C" w14:textId="77777777" w:rsidTr="00EC649E">
        <w:tc>
          <w:tcPr>
            <w:tcW w:w="2790" w:type="dxa"/>
            <w:shd w:val="clear" w:color="auto" w:fill="FBE4D5" w:themeFill="accent2" w:themeFillTint="33"/>
          </w:tcPr>
          <w:p w14:paraId="420382EC" w14:textId="77777777" w:rsidR="00881F0E" w:rsidRPr="00927A33" w:rsidRDefault="00881F0E" w:rsidP="00EC649E">
            <w:pPr>
              <w:jc w:val="center"/>
              <w:rPr>
                <w:b/>
              </w:rPr>
            </w:pPr>
            <w:r w:rsidRPr="00927A33">
              <w:rPr>
                <w:b/>
              </w:rPr>
              <w:t>Kentucky River</w:t>
            </w:r>
          </w:p>
        </w:tc>
        <w:tc>
          <w:tcPr>
            <w:tcW w:w="2070" w:type="dxa"/>
            <w:shd w:val="clear" w:color="auto" w:fill="FBE4D5" w:themeFill="accent2" w:themeFillTint="33"/>
          </w:tcPr>
          <w:p w14:paraId="1BC2612B" w14:textId="77777777" w:rsidR="00881F0E" w:rsidRPr="00927A33" w:rsidRDefault="00881F0E" w:rsidP="00EC649E">
            <w:pPr>
              <w:jc w:val="center"/>
            </w:pPr>
            <w:r w:rsidRPr="00927A33">
              <w:t>106,511</w:t>
            </w:r>
          </w:p>
        </w:tc>
        <w:tc>
          <w:tcPr>
            <w:tcW w:w="4680" w:type="dxa"/>
            <w:shd w:val="clear" w:color="auto" w:fill="FBE4D5" w:themeFill="accent2" w:themeFillTint="33"/>
          </w:tcPr>
          <w:p w14:paraId="0B166266" w14:textId="77777777" w:rsidR="00881F0E" w:rsidRPr="00927A33" w:rsidRDefault="00881F0E" w:rsidP="00EC649E">
            <w:pPr>
              <w:jc w:val="center"/>
            </w:pPr>
            <w:r w:rsidRPr="00927A33">
              <w:t>32</w:t>
            </w:r>
          </w:p>
        </w:tc>
      </w:tr>
      <w:tr w:rsidR="00881F0E" w:rsidRPr="00927A33" w14:paraId="26FF778A" w14:textId="77777777" w:rsidTr="00EC649E">
        <w:tc>
          <w:tcPr>
            <w:tcW w:w="2790" w:type="dxa"/>
            <w:shd w:val="clear" w:color="auto" w:fill="F7CAAC" w:themeFill="accent2" w:themeFillTint="66"/>
          </w:tcPr>
          <w:p w14:paraId="7794AF10" w14:textId="77777777" w:rsidR="00881F0E" w:rsidRPr="00927A33" w:rsidRDefault="00881F0E" w:rsidP="00EC649E">
            <w:pPr>
              <w:jc w:val="center"/>
              <w:rPr>
                <w:b/>
              </w:rPr>
            </w:pPr>
            <w:r w:rsidRPr="00927A33">
              <w:rPr>
                <w:b/>
              </w:rPr>
              <w:t>Cumberland River</w:t>
            </w:r>
          </w:p>
        </w:tc>
        <w:tc>
          <w:tcPr>
            <w:tcW w:w="2070" w:type="dxa"/>
            <w:shd w:val="clear" w:color="auto" w:fill="F7CAAC" w:themeFill="accent2" w:themeFillTint="66"/>
          </w:tcPr>
          <w:p w14:paraId="1E0CEEFA" w14:textId="77777777" w:rsidR="00881F0E" w:rsidRPr="00927A33" w:rsidRDefault="00881F0E" w:rsidP="00EC649E">
            <w:pPr>
              <w:jc w:val="center"/>
            </w:pPr>
            <w:r w:rsidRPr="00927A33">
              <w:t>229,783</w:t>
            </w:r>
          </w:p>
        </w:tc>
        <w:tc>
          <w:tcPr>
            <w:tcW w:w="4680" w:type="dxa"/>
            <w:shd w:val="clear" w:color="auto" w:fill="F7CAAC" w:themeFill="accent2" w:themeFillTint="66"/>
          </w:tcPr>
          <w:p w14:paraId="7138B187" w14:textId="77777777" w:rsidR="00881F0E" w:rsidRPr="00927A33" w:rsidRDefault="00881F0E" w:rsidP="00EC649E">
            <w:pPr>
              <w:jc w:val="center"/>
            </w:pPr>
            <w:r w:rsidRPr="00927A33">
              <w:t>69</w:t>
            </w:r>
          </w:p>
        </w:tc>
      </w:tr>
      <w:tr w:rsidR="00881F0E" w:rsidRPr="00927A33" w14:paraId="100847EC" w14:textId="77777777" w:rsidTr="00EC649E">
        <w:tc>
          <w:tcPr>
            <w:tcW w:w="2790" w:type="dxa"/>
            <w:shd w:val="clear" w:color="auto" w:fill="FBE4D5" w:themeFill="accent2" w:themeFillTint="33"/>
          </w:tcPr>
          <w:p w14:paraId="3199A766" w14:textId="77777777" w:rsidR="00881F0E" w:rsidRPr="00927A33" w:rsidRDefault="00881F0E" w:rsidP="00EC649E">
            <w:pPr>
              <w:jc w:val="center"/>
              <w:rPr>
                <w:b/>
              </w:rPr>
            </w:pPr>
            <w:r w:rsidRPr="00927A33">
              <w:rPr>
                <w:b/>
              </w:rPr>
              <w:t>Adanta</w:t>
            </w:r>
          </w:p>
        </w:tc>
        <w:tc>
          <w:tcPr>
            <w:tcW w:w="2070" w:type="dxa"/>
            <w:shd w:val="clear" w:color="auto" w:fill="FBE4D5" w:themeFill="accent2" w:themeFillTint="33"/>
          </w:tcPr>
          <w:p w14:paraId="6EB7CBB8" w14:textId="77777777" w:rsidR="00881F0E" w:rsidRPr="00927A33" w:rsidRDefault="00881F0E" w:rsidP="00EC649E">
            <w:pPr>
              <w:jc w:val="center"/>
            </w:pPr>
            <w:r w:rsidRPr="00927A33">
              <w:t>206,583</w:t>
            </w:r>
          </w:p>
        </w:tc>
        <w:tc>
          <w:tcPr>
            <w:tcW w:w="4680" w:type="dxa"/>
            <w:shd w:val="clear" w:color="auto" w:fill="FBE4D5" w:themeFill="accent2" w:themeFillTint="33"/>
          </w:tcPr>
          <w:p w14:paraId="1C0F3F9E" w14:textId="77777777" w:rsidR="00881F0E" w:rsidRPr="00927A33" w:rsidRDefault="00881F0E" w:rsidP="00EC649E">
            <w:pPr>
              <w:jc w:val="center"/>
            </w:pPr>
            <w:r w:rsidRPr="00927A33">
              <w:t>62</w:t>
            </w:r>
          </w:p>
        </w:tc>
      </w:tr>
      <w:tr w:rsidR="00881F0E" w:rsidRPr="00927A33" w14:paraId="5C50467F" w14:textId="77777777" w:rsidTr="00EC649E">
        <w:tc>
          <w:tcPr>
            <w:tcW w:w="2790" w:type="dxa"/>
            <w:shd w:val="clear" w:color="auto" w:fill="F7CAAC" w:themeFill="accent2" w:themeFillTint="66"/>
          </w:tcPr>
          <w:p w14:paraId="28BBF311" w14:textId="77777777" w:rsidR="00881F0E" w:rsidRPr="00927A33" w:rsidRDefault="00881F0E" w:rsidP="00EC649E">
            <w:pPr>
              <w:jc w:val="center"/>
              <w:rPr>
                <w:b/>
              </w:rPr>
            </w:pPr>
            <w:r w:rsidRPr="00927A33">
              <w:rPr>
                <w:b/>
              </w:rPr>
              <w:t>New Vista</w:t>
            </w:r>
          </w:p>
        </w:tc>
        <w:tc>
          <w:tcPr>
            <w:tcW w:w="2070" w:type="dxa"/>
            <w:shd w:val="clear" w:color="auto" w:fill="F7CAAC" w:themeFill="accent2" w:themeFillTint="66"/>
          </w:tcPr>
          <w:p w14:paraId="4D688DD8" w14:textId="77777777" w:rsidR="00881F0E" w:rsidRPr="00927A33" w:rsidRDefault="00881F0E" w:rsidP="00EC649E">
            <w:pPr>
              <w:jc w:val="center"/>
            </w:pPr>
            <w:r w:rsidRPr="00927A33">
              <w:t>832,909</w:t>
            </w:r>
          </w:p>
        </w:tc>
        <w:tc>
          <w:tcPr>
            <w:tcW w:w="4680" w:type="dxa"/>
            <w:shd w:val="clear" w:color="auto" w:fill="F7CAAC" w:themeFill="accent2" w:themeFillTint="66"/>
          </w:tcPr>
          <w:p w14:paraId="3F1679ED" w14:textId="77777777" w:rsidR="00881F0E" w:rsidRPr="00927A33" w:rsidRDefault="00881F0E" w:rsidP="00EC649E">
            <w:pPr>
              <w:jc w:val="center"/>
            </w:pPr>
            <w:r w:rsidRPr="00927A33">
              <w:t>250</w:t>
            </w:r>
          </w:p>
        </w:tc>
      </w:tr>
      <w:tr w:rsidR="00881F0E" w:rsidRPr="00927A33" w14:paraId="58FAED61" w14:textId="77777777" w:rsidTr="00EC649E">
        <w:tc>
          <w:tcPr>
            <w:tcW w:w="2790" w:type="dxa"/>
            <w:shd w:val="clear" w:color="auto" w:fill="F7CAAC" w:themeFill="accent2" w:themeFillTint="66"/>
          </w:tcPr>
          <w:p w14:paraId="0EAD6855" w14:textId="77777777" w:rsidR="00881F0E" w:rsidRPr="00927A33" w:rsidRDefault="00881F0E" w:rsidP="00EC649E">
            <w:pPr>
              <w:jc w:val="center"/>
              <w:rPr>
                <w:b/>
              </w:rPr>
            </w:pPr>
            <w:r w:rsidRPr="00927A33">
              <w:rPr>
                <w:b/>
              </w:rPr>
              <w:t>Kentucky</w:t>
            </w:r>
          </w:p>
        </w:tc>
        <w:tc>
          <w:tcPr>
            <w:tcW w:w="2070" w:type="dxa"/>
            <w:shd w:val="clear" w:color="auto" w:fill="F7CAAC" w:themeFill="accent2" w:themeFillTint="66"/>
          </w:tcPr>
          <w:p w14:paraId="2D883176" w14:textId="77777777" w:rsidR="00881F0E" w:rsidRPr="00927A33" w:rsidRDefault="00881F0E" w:rsidP="00EC649E">
            <w:pPr>
              <w:jc w:val="center"/>
            </w:pPr>
            <w:r w:rsidRPr="00927A33">
              <w:t>4,505,836</w:t>
            </w:r>
          </w:p>
        </w:tc>
        <w:tc>
          <w:tcPr>
            <w:tcW w:w="4680" w:type="dxa"/>
            <w:shd w:val="clear" w:color="auto" w:fill="F7CAAC" w:themeFill="accent2" w:themeFillTint="66"/>
          </w:tcPr>
          <w:p w14:paraId="5CDE58A1" w14:textId="77777777" w:rsidR="00881F0E" w:rsidRPr="00927A33" w:rsidRDefault="00881F0E" w:rsidP="00EC649E">
            <w:pPr>
              <w:jc w:val="center"/>
            </w:pPr>
            <w:r w:rsidRPr="00927A33">
              <w:t>1,352</w:t>
            </w:r>
          </w:p>
        </w:tc>
      </w:tr>
    </w:tbl>
    <w:p w14:paraId="2D719AB9" w14:textId="77777777" w:rsidR="00881F0E" w:rsidRPr="00927A33" w:rsidRDefault="00881F0E" w:rsidP="00881F0E">
      <w:pPr>
        <w:spacing w:after="0" w:line="240" w:lineRule="auto"/>
        <w:jc w:val="both"/>
      </w:pPr>
      <w:r w:rsidRPr="00927A33">
        <w:rPr>
          <w:rFonts w:ascii="Arial" w:eastAsia="Times New Roman" w:hAnsi="Arial" w:cs="Arial"/>
        </w:rPr>
        <w:t xml:space="preserve">               </w:t>
      </w:r>
    </w:p>
    <w:p w14:paraId="7A49880A" w14:textId="77777777" w:rsidR="00881F0E" w:rsidRPr="00927A33" w:rsidRDefault="00881F0E" w:rsidP="00881F0E">
      <w:pPr>
        <w:tabs>
          <w:tab w:val="num" w:pos="270"/>
        </w:tabs>
        <w:spacing w:after="0" w:line="240" w:lineRule="auto"/>
        <w:jc w:val="both"/>
        <w:rPr>
          <w:rFonts w:ascii="Arial" w:eastAsia="Times New Roman" w:hAnsi="Arial" w:cs="Arial"/>
        </w:rPr>
      </w:pPr>
    </w:p>
    <w:p w14:paraId="71F4E9DB" w14:textId="77777777" w:rsidR="00881F0E" w:rsidRPr="00927A33" w:rsidRDefault="00881F0E" w:rsidP="00881F0E">
      <w:pPr>
        <w:tabs>
          <w:tab w:val="num" w:pos="270"/>
        </w:tabs>
        <w:spacing w:after="0" w:line="240" w:lineRule="auto"/>
        <w:jc w:val="both"/>
        <w:rPr>
          <w:rFonts w:ascii="Arial" w:eastAsia="Times New Roman" w:hAnsi="Arial" w:cs="Arial"/>
        </w:rPr>
      </w:pPr>
      <w:r w:rsidRPr="00927A33">
        <w:rPr>
          <w:rFonts w:ascii="Arial" w:eastAsia="Times New Roman" w:hAnsi="Arial" w:cs="Arial"/>
        </w:rPr>
        <w:t xml:space="preserve">The Interdepartmental Serious Mental Illness Coordinating Committee (ISMICC) 2017 report to Congress indicated that in 2016, 5.9% of individuals between ages 15 and 25, had a serious mental illness (SMI) and for children with serious emotional disturbance (SED) this prevalence varied between 6.8% - 11%. </w:t>
      </w:r>
    </w:p>
    <w:p w14:paraId="5BBC6B12" w14:textId="77777777" w:rsidR="00881F0E" w:rsidRPr="00927A33" w:rsidRDefault="00881F0E" w:rsidP="00881F0E">
      <w:pPr>
        <w:tabs>
          <w:tab w:val="num" w:pos="270"/>
        </w:tabs>
        <w:spacing w:after="0" w:line="240" w:lineRule="auto"/>
        <w:jc w:val="both"/>
        <w:rPr>
          <w:rFonts w:ascii="Arial" w:eastAsia="Times New Roman" w:hAnsi="Arial" w:cs="Arial"/>
        </w:rPr>
      </w:pPr>
    </w:p>
    <w:p w14:paraId="66647CC2" w14:textId="77777777" w:rsidR="00881F0E" w:rsidRPr="00927A33" w:rsidRDefault="00881F0E" w:rsidP="00881F0E">
      <w:pPr>
        <w:tabs>
          <w:tab w:val="num" w:pos="270"/>
        </w:tabs>
        <w:spacing w:after="0" w:line="240" w:lineRule="auto"/>
        <w:jc w:val="both"/>
        <w:rPr>
          <w:rFonts w:ascii="Arial" w:eastAsia="Times New Roman" w:hAnsi="Arial" w:cs="Arial"/>
        </w:rPr>
      </w:pPr>
      <w:r w:rsidRPr="00927A33">
        <w:rPr>
          <w:rFonts w:ascii="Arial" w:eastAsia="Times New Roman" w:hAnsi="Arial" w:cs="Arial"/>
        </w:rPr>
        <w:t xml:space="preserve">During SFY 2022, Kentucky CMHCs served 749 young people between the ages of 13 and 20 who were identified as having an SMI.  This is a 1.7% penetration rate (44,178 total SMI served).  During SFY 2022, Kentucky CMHCs served 5,081 young people between the ages of 13 and 20 who were identified as having an SED. This is a 24% penetration rate (21,441 total SED served). During SFY 2022, Kentucky CMHCs served 302 young people between the ages of 13 and 20 with a substance use disorder (SUD). This is a 1.8% penetration rate (total SUD served 16,345). This Kentucky SFY 2022 data only includes ages 13 – 20 due to difficulties with age grouping of available data reports.  Looking at this data alone shows that Kentucky serves many more individuals in the transition age group with SED than identified in the ISMICC report. However, it appears Kentucky serves fewer young people with SMI than identified in the ISMICC report.  The addition of the penetration rate for young people with SUD shows room to grow in that area as well.   </w:t>
      </w:r>
    </w:p>
    <w:p w14:paraId="38131BE8" w14:textId="77777777" w:rsidR="00881F0E" w:rsidRPr="00927A33" w:rsidRDefault="00881F0E" w:rsidP="00881F0E">
      <w:pPr>
        <w:tabs>
          <w:tab w:val="num" w:pos="270"/>
        </w:tabs>
        <w:spacing w:after="0" w:line="240" w:lineRule="auto"/>
        <w:jc w:val="both"/>
        <w:rPr>
          <w:rFonts w:ascii="Arial" w:eastAsia="Times New Roman" w:hAnsi="Arial" w:cs="Arial"/>
          <w:b/>
          <w:i/>
        </w:rPr>
      </w:pPr>
    </w:p>
    <w:p w14:paraId="50226FAB" w14:textId="77777777" w:rsidR="00881F0E" w:rsidRPr="00927A33" w:rsidRDefault="00881F0E" w:rsidP="00881F0E">
      <w:pPr>
        <w:tabs>
          <w:tab w:val="num" w:pos="270"/>
        </w:tabs>
        <w:spacing w:after="0" w:line="240" w:lineRule="auto"/>
        <w:jc w:val="both"/>
        <w:rPr>
          <w:rFonts w:ascii="Arial" w:eastAsia="Times New Roman" w:hAnsi="Arial" w:cs="Arial"/>
          <w:b/>
          <w:i/>
        </w:rPr>
      </w:pPr>
      <w:r w:rsidRPr="00927A33">
        <w:rPr>
          <w:rFonts w:ascii="Arial" w:eastAsia="Times New Roman" w:hAnsi="Arial" w:cs="Arial"/>
          <w:b/>
          <w:i/>
        </w:rPr>
        <w:t>Unmet Needs and Critical Gaps:</w:t>
      </w:r>
    </w:p>
    <w:p w14:paraId="5422CB89" w14:textId="77777777" w:rsidR="00881F0E" w:rsidRPr="00927A33" w:rsidRDefault="00881F0E" w:rsidP="00881F0E">
      <w:pPr>
        <w:tabs>
          <w:tab w:val="num" w:pos="270"/>
        </w:tabs>
        <w:spacing w:after="0" w:line="240" w:lineRule="auto"/>
        <w:jc w:val="both"/>
        <w:rPr>
          <w:rFonts w:ascii="Arial" w:eastAsia="Times New Roman" w:hAnsi="Arial" w:cs="Arial"/>
        </w:rPr>
      </w:pPr>
      <w:r w:rsidRPr="00927A33">
        <w:rPr>
          <w:rFonts w:ascii="Arial" w:eastAsia="Times New Roman" w:hAnsi="Arial" w:cs="Arial"/>
        </w:rPr>
        <w:t xml:space="preserve">Several areas of unmet needs and critical gaps exist regarding behavioral health services for youth and young adults with early serious mental illness, including First Episode Psychosis (FEP). </w:t>
      </w:r>
    </w:p>
    <w:p w14:paraId="55E72D7F" w14:textId="77777777" w:rsidR="00881F0E" w:rsidRPr="00927A33" w:rsidRDefault="00881F0E" w:rsidP="00881F0E">
      <w:pPr>
        <w:tabs>
          <w:tab w:val="num" w:pos="270"/>
        </w:tabs>
        <w:spacing w:after="0" w:line="240" w:lineRule="auto"/>
        <w:jc w:val="both"/>
        <w:rPr>
          <w:rFonts w:ascii="Arial" w:eastAsia="Times New Roman" w:hAnsi="Arial" w:cs="Arial"/>
        </w:rPr>
      </w:pPr>
    </w:p>
    <w:p w14:paraId="20C93C1A" w14:textId="77777777" w:rsidR="00881F0E" w:rsidRPr="00927A33" w:rsidRDefault="00881F0E" w:rsidP="00881F0E">
      <w:pPr>
        <w:tabs>
          <w:tab w:val="num" w:pos="270"/>
        </w:tabs>
        <w:spacing w:after="0" w:line="240" w:lineRule="auto"/>
        <w:jc w:val="both"/>
        <w:rPr>
          <w:rFonts w:ascii="Arial" w:eastAsia="Times New Roman" w:hAnsi="Arial" w:cs="Arial"/>
        </w:rPr>
      </w:pPr>
      <w:r w:rsidRPr="00927A33">
        <w:rPr>
          <w:rFonts w:ascii="Arial" w:eastAsia="Times New Roman" w:hAnsi="Arial" w:cs="Arial"/>
        </w:rPr>
        <w:t xml:space="preserve">Behavioral health services have traditionally been siloed separately into adult and children’s services, and into mental health or substance use disorder treatment services. Most individuals with First Episode Psychosis fall into a transition age group that may span both MH/SUD program areas. While there are pockets of specialized supports that break these silos in various areas of the state, substantial service gaps still exist through the transition from child to adult service options. There is also a need for statewide coordination of specialized support for this age group across all the providers in Kentucky. Few of these young people are receiving the full array of needed services, including substance use disorder treatment, and creating infrastructure to </w:t>
      </w:r>
      <w:r w:rsidRPr="00927A33">
        <w:rPr>
          <w:rFonts w:ascii="Arial" w:eastAsia="Times New Roman" w:hAnsi="Arial" w:cs="Arial"/>
        </w:rPr>
        <w:lastRenderedPageBreak/>
        <w:t xml:space="preserve">address these needs has been a necessary component of work with this age group, including those with First Episode Psychosis. </w:t>
      </w:r>
    </w:p>
    <w:p w14:paraId="6313788D" w14:textId="77777777" w:rsidR="00881F0E" w:rsidRPr="00927A33" w:rsidRDefault="00881F0E" w:rsidP="00881F0E">
      <w:pPr>
        <w:tabs>
          <w:tab w:val="num" w:pos="270"/>
        </w:tabs>
        <w:spacing w:after="0" w:line="240" w:lineRule="auto"/>
        <w:jc w:val="both"/>
        <w:rPr>
          <w:rFonts w:ascii="Arial" w:eastAsia="Times New Roman" w:hAnsi="Arial" w:cs="Arial"/>
        </w:rPr>
      </w:pPr>
    </w:p>
    <w:p w14:paraId="7D04A185" w14:textId="77777777" w:rsidR="00881F0E" w:rsidRPr="00927A33" w:rsidRDefault="00881F0E" w:rsidP="00881F0E">
      <w:pPr>
        <w:tabs>
          <w:tab w:val="num" w:pos="270"/>
        </w:tabs>
        <w:spacing w:after="0" w:line="240" w:lineRule="auto"/>
        <w:jc w:val="both"/>
        <w:rPr>
          <w:rFonts w:ascii="Arial" w:eastAsia="Times New Roman" w:hAnsi="Arial" w:cs="Arial"/>
        </w:rPr>
      </w:pPr>
      <w:r w:rsidRPr="00927A33">
        <w:rPr>
          <w:rFonts w:ascii="Arial" w:eastAsia="Times New Roman" w:hAnsi="Arial" w:cs="Arial"/>
        </w:rPr>
        <w:t xml:space="preserve">An additional complication is that a large portion of this age group utilizes private insurance through their parents and many of the services captured in Coordinated Specialty Care (CSC) are not billable through traditional insurance. (i.e., case management, peer support, supported employment/education). Kentucky Medicaid does not cover some CSC services as well (i.e., supported employment/education), or may not cover for the length of time needed for this population (e.g., targeted case management). CSC is a fairly expensive service to provide, and the national average for caseload on each CSC team is 30 – 40 individuals. Though these services are effective and vital, federal block grant funds have been needed to ensure sustainability for this very important service. </w:t>
      </w:r>
    </w:p>
    <w:p w14:paraId="35B56587" w14:textId="77777777" w:rsidR="00881F0E" w:rsidRPr="00927A33" w:rsidRDefault="00881F0E" w:rsidP="00881F0E">
      <w:pPr>
        <w:tabs>
          <w:tab w:val="num" w:pos="270"/>
        </w:tabs>
        <w:spacing w:after="0" w:line="240" w:lineRule="auto"/>
        <w:jc w:val="both"/>
        <w:rPr>
          <w:rFonts w:ascii="Arial" w:eastAsia="Times New Roman" w:hAnsi="Arial" w:cs="Arial"/>
        </w:rPr>
      </w:pPr>
    </w:p>
    <w:p w14:paraId="0B04A96A" w14:textId="77777777" w:rsidR="00881F0E" w:rsidRPr="00927A33" w:rsidRDefault="00881F0E" w:rsidP="00881F0E">
      <w:pPr>
        <w:tabs>
          <w:tab w:val="num" w:pos="270"/>
        </w:tabs>
        <w:spacing w:after="0" w:line="240" w:lineRule="auto"/>
        <w:jc w:val="both"/>
        <w:rPr>
          <w:rFonts w:ascii="Arial" w:eastAsia="Times New Roman" w:hAnsi="Arial" w:cs="Arial"/>
        </w:rPr>
      </w:pPr>
      <w:r w:rsidRPr="00927A33">
        <w:rPr>
          <w:rFonts w:ascii="Arial" w:eastAsia="Times New Roman" w:hAnsi="Arial" w:cs="Arial"/>
        </w:rPr>
        <w:t xml:space="preserve">The COVID 19 pandemic led to increased isolation and disconnect with available community supports for this age group. The pandemic also led to workforce issues across the Commonwealth. Some of Kentucky’s CSC teams had multiple staff turnover.  Workforce issues have been improving across the state but are still deficient in some areas and some teams have had some issues with filling vacancies. The Division of Mental Health (DMH) state FEP team has worked to support and assist these local teams in strengthening staffing and enhancing staff competency and having capacity to identify and serve these young people in their areas. Alternatively, a few of the CSC teams have retained staff and have been serving so many young people they were outgrowing their original team and needed to expand to multiple CSC teams. </w:t>
      </w:r>
    </w:p>
    <w:p w14:paraId="4CE3F1EB" w14:textId="77777777" w:rsidR="00881F0E" w:rsidRPr="00927A33" w:rsidRDefault="00881F0E" w:rsidP="00881F0E">
      <w:pPr>
        <w:tabs>
          <w:tab w:val="num" w:pos="270"/>
        </w:tabs>
        <w:spacing w:after="0" w:line="240" w:lineRule="auto"/>
        <w:jc w:val="both"/>
        <w:rPr>
          <w:rFonts w:ascii="Arial" w:eastAsia="Times New Roman" w:hAnsi="Arial" w:cs="Arial"/>
        </w:rPr>
      </w:pPr>
    </w:p>
    <w:p w14:paraId="5FC496DE" w14:textId="77777777" w:rsidR="00881F0E" w:rsidRPr="00927A33" w:rsidRDefault="00881F0E" w:rsidP="00881F0E">
      <w:pPr>
        <w:tabs>
          <w:tab w:val="num" w:pos="270"/>
        </w:tabs>
        <w:spacing w:after="0" w:line="240" w:lineRule="auto"/>
        <w:jc w:val="both"/>
        <w:rPr>
          <w:rFonts w:ascii="Arial" w:eastAsia="Times New Roman" w:hAnsi="Arial" w:cs="Arial"/>
        </w:rPr>
      </w:pPr>
      <w:r w:rsidRPr="00927A33">
        <w:rPr>
          <w:rFonts w:ascii="Arial" w:eastAsia="Times New Roman" w:hAnsi="Arial" w:cs="Arial"/>
        </w:rPr>
        <w:t>Kentucky’s state FEP team maintains regular consultation and technical assistance with all CSC teams across the state.  In meeting with teams, several additional areas were identified needing additional focus:</w:t>
      </w:r>
    </w:p>
    <w:p w14:paraId="13DC9BF7" w14:textId="77777777" w:rsidR="00881F0E" w:rsidRPr="00927A33" w:rsidRDefault="00881F0E" w:rsidP="00881F0E">
      <w:pPr>
        <w:numPr>
          <w:ilvl w:val="0"/>
          <w:numId w:val="8"/>
        </w:numPr>
        <w:tabs>
          <w:tab w:val="num" w:pos="270"/>
        </w:tabs>
        <w:spacing w:after="0" w:line="240" w:lineRule="auto"/>
        <w:contextualSpacing/>
        <w:jc w:val="both"/>
        <w:rPr>
          <w:rFonts w:ascii="Arial" w:eastAsia="Times New Roman" w:hAnsi="Arial" w:cs="Arial"/>
        </w:rPr>
      </w:pPr>
      <w:r w:rsidRPr="00927A33">
        <w:rPr>
          <w:rFonts w:ascii="Arial" w:eastAsia="Times New Roman" w:hAnsi="Arial" w:cs="Arial"/>
        </w:rPr>
        <w:t>Support for implementation of multi-family group therapy (MFG), the evidence-based family psychoeducation/therapy model embedded in Kentucky’s CSC programs;</w:t>
      </w:r>
    </w:p>
    <w:p w14:paraId="115819FE" w14:textId="77777777" w:rsidR="00881F0E" w:rsidRPr="00927A33" w:rsidRDefault="00881F0E" w:rsidP="00881F0E">
      <w:pPr>
        <w:numPr>
          <w:ilvl w:val="0"/>
          <w:numId w:val="8"/>
        </w:numPr>
        <w:tabs>
          <w:tab w:val="num" w:pos="270"/>
        </w:tabs>
        <w:spacing w:after="0" w:line="240" w:lineRule="auto"/>
        <w:contextualSpacing/>
        <w:jc w:val="both"/>
        <w:rPr>
          <w:rFonts w:ascii="Arial" w:eastAsia="Times New Roman" w:hAnsi="Arial" w:cs="Arial"/>
        </w:rPr>
      </w:pPr>
      <w:r w:rsidRPr="00927A33">
        <w:rPr>
          <w:rFonts w:ascii="Arial" w:eastAsia="Times New Roman" w:hAnsi="Arial" w:cs="Arial"/>
        </w:rPr>
        <w:t>Additional support and empowerment for CSC team leaders;</w:t>
      </w:r>
    </w:p>
    <w:p w14:paraId="7BE9CEC8" w14:textId="77777777" w:rsidR="00881F0E" w:rsidRPr="00927A33" w:rsidRDefault="00881F0E" w:rsidP="00881F0E">
      <w:pPr>
        <w:numPr>
          <w:ilvl w:val="0"/>
          <w:numId w:val="8"/>
        </w:numPr>
        <w:tabs>
          <w:tab w:val="num" w:pos="270"/>
        </w:tabs>
        <w:spacing w:after="0" w:line="240" w:lineRule="auto"/>
        <w:contextualSpacing/>
        <w:jc w:val="both"/>
        <w:rPr>
          <w:rFonts w:ascii="Arial" w:eastAsia="Times New Roman" w:hAnsi="Arial" w:cs="Arial"/>
        </w:rPr>
      </w:pPr>
      <w:r w:rsidRPr="00927A33">
        <w:rPr>
          <w:rFonts w:ascii="Arial" w:eastAsia="Times New Roman" w:hAnsi="Arial" w:cs="Arial"/>
        </w:rPr>
        <w:t xml:space="preserve">Support in making occupational therapy available for CSC participants who needed it; </w:t>
      </w:r>
    </w:p>
    <w:p w14:paraId="53AEC09F" w14:textId="77777777" w:rsidR="00881F0E" w:rsidRPr="00927A33" w:rsidRDefault="00881F0E" w:rsidP="00881F0E">
      <w:pPr>
        <w:numPr>
          <w:ilvl w:val="0"/>
          <w:numId w:val="8"/>
        </w:numPr>
        <w:tabs>
          <w:tab w:val="num" w:pos="270"/>
        </w:tabs>
        <w:spacing w:after="0" w:line="240" w:lineRule="auto"/>
        <w:contextualSpacing/>
        <w:jc w:val="both"/>
        <w:rPr>
          <w:rFonts w:ascii="Arial" w:eastAsia="Times New Roman" w:hAnsi="Arial" w:cs="Arial"/>
        </w:rPr>
      </w:pPr>
      <w:r w:rsidRPr="00927A33">
        <w:rPr>
          <w:rFonts w:ascii="Arial" w:eastAsia="Times New Roman" w:hAnsi="Arial" w:cs="Arial"/>
        </w:rPr>
        <w:t>Enhancing clinical expertise on CSC teams;</w:t>
      </w:r>
    </w:p>
    <w:p w14:paraId="7220783D" w14:textId="77777777" w:rsidR="00881F0E" w:rsidRPr="00927A33" w:rsidRDefault="00881F0E" w:rsidP="00881F0E">
      <w:pPr>
        <w:numPr>
          <w:ilvl w:val="0"/>
          <w:numId w:val="8"/>
        </w:numPr>
        <w:tabs>
          <w:tab w:val="num" w:pos="270"/>
        </w:tabs>
        <w:spacing w:after="0" w:line="240" w:lineRule="auto"/>
        <w:contextualSpacing/>
        <w:jc w:val="both"/>
        <w:rPr>
          <w:rFonts w:ascii="Arial" w:eastAsia="Times New Roman" w:hAnsi="Arial" w:cs="Arial"/>
        </w:rPr>
      </w:pPr>
      <w:r w:rsidRPr="00927A33">
        <w:rPr>
          <w:rFonts w:ascii="Arial" w:eastAsia="Times New Roman" w:hAnsi="Arial" w:cs="Arial"/>
        </w:rPr>
        <w:t>Guidance in hiring and retaining youth peer specialists on the CSC teams; and</w:t>
      </w:r>
    </w:p>
    <w:p w14:paraId="62B1AC40" w14:textId="77777777" w:rsidR="00881F0E" w:rsidRPr="00927A33" w:rsidRDefault="00881F0E" w:rsidP="00881F0E">
      <w:pPr>
        <w:numPr>
          <w:ilvl w:val="0"/>
          <w:numId w:val="8"/>
        </w:numPr>
        <w:tabs>
          <w:tab w:val="num" w:pos="270"/>
        </w:tabs>
        <w:spacing w:after="0" w:line="240" w:lineRule="auto"/>
        <w:contextualSpacing/>
        <w:jc w:val="both"/>
        <w:rPr>
          <w:rFonts w:ascii="Arial" w:eastAsia="Times New Roman" w:hAnsi="Arial" w:cs="Arial"/>
        </w:rPr>
      </w:pPr>
      <w:r w:rsidRPr="00927A33">
        <w:rPr>
          <w:rFonts w:ascii="Arial" w:eastAsia="Times New Roman" w:hAnsi="Arial" w:cs="Arial"/>
        </w:rPr>
        <w:t>Flexibility in length of program time and additional programming based on changing and identified individual needs.</w:t>
      </w:r>
    </w:p>
    <w:p w14:paraId="552A0943" w14:textId="77777777" w:rsidR="00881F0E" w:rsidRPr="00927A33" w:rsidRDefault="00881F0E" w:rsidP="00881F0E">
      <w:pPr>
        <w:tabs>
          <w:tab w:val="num" w:pos="270"/>
        </w:tabs>
        <w:spacing w:after="0" w:line="240" w:lineRule="auto"/>
        <w:jc w:val="both"/>
        <w:rPr>
          <w:rFonts w:ascii="Arial" w:eastAsia="Times New Roman" w:hAnsi="Arial" w:cs="Arial"/>
        </w:rPr>
      </w:pPr>
    </w:p>
    <w:p w14:paraId="48B22C67" w14:textId="77777777" w:rsidR="00881F0E" w:rsidRPr="00927A33" w:rsidRDefault="00881F0E" w:rsidP="00881F0E">
      <w:pPr>
        <w:tabs>
          <w:tab w:val="num" w:pos="270"/>
        </w:tabs>
        <w:spacing w:after="0" w:line="240" w:lineRule="auto"/>
        <w:jc w:val="both"/>
        <w:rPr>
          <w:rFonts w:ascii="Arial" w:eastAsia="Times New Roman" w:hAnsi="Arial" w:cs="Arial"/>
          <w:b/>
          <w:i/>
        </w:rPr>
      </w:pPr>
      <w:r w:rsidRPr="00927A33">
        <w:rPr>
          <w:rFonts w:ascii="Arial" w:eastAsia="Times New Roman" w:hAnsi="Arial" w:cs="Arial"/>
          <w:b/>
          <w:i/>
        </w:rPr>
        <w:t>Addressing the Need:</w:t>
      </w:r>
    </w:p>
    <w:p w14:paraId="765E35D2" w14:textId="77777777" w:rsidR="00881F0E" w:rsidRPr="00927A33" w:rsidRDefault="00881F0E" w:rsidP="00881F0E">
      <w:pPr>
        <w:numPr>
          <w:ilvl w:val="0"/>
          <w:numId w:val="7"/>
        </w:numPr>
        <w:tabs>
          <w:tab w:val="num" w:pos="270"/>
        </w:tabs>
        <w:spacing w:after="0" w:line="240" w:lineRule="auto"/>
        <w:contextualSpacing/>
        <w:jc w:val="both"/>
        <w:rPr>
          <w:rFonts w:ascii="Arial" w:eastAsia="Times New Roman" w:hAnsi="Arial" w:cs="Arial"/>
          <w:bCs/>
          <w:iCs/>
        </w:rPr>
      </w:pPr>
      <w:r w:rsidRPr="00927A33">
        <w:rPr>
          <w:rFonts w:ascii="Arial" w:eastAsia="Times New Roman" w:hAnsi="Arial" w:cs="Arial"/>
          <w:bCs/>
          <w:iCs/>
        </w:rPr>
        <w:t xml:space="preserve">A cross branch implementation team for transition aged youth was created within DBHDID that included the following branches via Memorandums of Understanding (MOU): The Adult Mental Health and Recovery Services Branch; The Children’s Behavioral Health and Recovery Services Branch; the Adult Substance Use Treatment and Recovery Services Branch; the Mental Health Prevention, Promotion and Preparedness Branch; and the Substance Use Prevention and Promotion Branch. This team crosses both Mental Health and Substance Use Disorder Divisions and include the Division of Mental Health (DMH) state FEP team. This team is charged with enhancing the seamless coordination of transition age youth behavioral health services across child and adult services as well as substance use prevention and treatment. </w:t>
      </w:r>
    </w:p>
    <w:p w14:paraId="1743A14B" w14:textId="77777777" w:rsidR="00881F0E" w:rsidRPr="00927A33" w:rsidRDefault="00881F0E" w:rsidP="00881F0E">
      <w:pPr>
        <w:numPr>
          <w:ilvl w:val="0"/>
          <w:numId w:val="7"/>
        </w:numPr>
        <w:tabs>
          <w:tab w:val="num" w:pos="270"/>
        </w:tabs>
        <w:spacing w:after="0" w:line="240" w:lineRule="auto"/>
        <w:contextualSpacing/>
        <w:jc w:val="both"/>
        <w:rPr>
          <w:rFonts w:ascii="Arial" w:eastAsia="Times New Roman" w:hAnsi="Arial" w:cs="Arial"/>
          <w:bCs/>
          <w:iCs/>
        </w:rPr>
      </w:pPr>
      <w:r w:rsidRPr="00927A33">
        <w:rPr>
          <w:rFonts w:ascii="Arial" w:eastAsia="Times New Roman" w:hAnsi="Arial" w:cs="Arial"/>
          <w:bCs/>
          <w:iCs/>
        </w:rPr>
        <w:t xml:space="preserve">Each CMHC is required to identify two (2) Key Contacts, one from adult services and one from children’s services, to attend statewide FEP meetings and assist with implementation of FEP programming.  Even CMHCs without CSC teams are required to provide these </w:t>
      </w:r>
      <w:r w:rsidRPr="00927A33">
        <w:rPr>
          <w:rFonts w:ascii="Arial" w:eastAsia="Times New Roman" w:hAnsi="Arial" w:cs="Arial"/>
          <w:bCs/>
          <w:iCs/>
        </w:rPr>
        <w:lastRenderedPageBreak/>
        <w:t>Key Contacts and attend training events designed to build capacity for identifying and treating these young people in their communities.</w:t>
      </w:r>
    </w:p>
    <w:p w14:paraId="188F7238" w14:textId="77777777" w:rsidR="00881F0E" w:rsidRPr="00927A33" w:rsidRDefault="00881F0E" w:rsidP="00881F0E">
      <w:pPr>
        <w:numPr>
          <w:ilvl w:val="0"/>
          <w:numId w:val="7"/>
        </w:numPr>
        <w:tabs>
          <w:tab w:val="num" w:pos="270"/>
        </w:tabs>
        <w:spacing w:after="0" w:line="240" w:lineRule="auto"/>
        <w:contextualSpacing/>
        <w:jc w:val="both"/>
        <w:rPr>
          <w:rFonts w:ascii="Arial" w:eastAsia="Times New Roman" w:hAnsi="Arial" w:cs="Arial"/>
          <w:bCs/>
          <w:iCs/>
        </w:rPr>
      </w:pPr>
      <w:r w:rsidRPr="00927A33">
        <w:rPr>
          <w:rFonts w:ascii="Arial" w:eastAsia="Times New Roman" w:hAnsi="Arial" w:cs="Arial"/>
          <w:bCs/>
          <w:iCs/>
        </w:rPr>
        <w:t>COVID 19 supplement block grant funds were utilized to bolster funding for all CSC programs during the pandemic. In addition, COVID 19 supplement block grant funds were utilized for all CMHCs without CSC teams, to assist with additional required training and education activities. COVID 19 supplement funds were also allocated to develop a second CSC team in one region.</w:t>
      </w:r>
    </w:p>
    <w:p w14:paraId="521D9C1E" w14:textId="77777777" w:rsidR="00881F0E" w:rsidRPr="00927A33" w:rsidRDefault="00881F0E" w:rsidP="00881F0E">
      <w:pPr>
        <w:numPr>
          <w:ilvl w:val="0"/>
          <w:numId w:val="7"/>
        </w:numPr>
        <w:tabs>
          <w:tab w:val="num" w:pos="270"/>
        </w:tabs>
        <w:spacing w:after="0" w:line="240" w:lineRule="auto"/>
        <w:contextualSpacing/>
        <w:jc w:val="both"/>
        <w:rPr>
          <w:rFonts w:ascii="Arial" w:eastAsia="Times New Roman" w:hAnsi="Arial" w:cs="Arial"/>
          <w:bCs/>
          <w:iCs/>
        </w:rPr>
      </w:pPr>
      <w:r w:rsidRPr="00927A33">
        <w:rPr>
          <w:rFonts w:ascii="Arial" w:eastAsia="Times New Roman" w:hAnsi="Arial" w:cs="Arial"/>
          <w:bCs/>
          <w:iCs/>
        </w:rPr>
        <w:t xml:space="preserve">Each CMHC now has a Youth Substance Use Disorder Treatment Coordinator position, that is located within their children’s services but is charged with coordinating other programs and services for this age group who have or are at risk of having substance use disorders or co-occurring MH/SUD. </w:t>
      </w:r>
    </w:p>
    <w:p w14:paraId="54FB1991" w14:textId="77777777" w:rsidR="00881F0E" w:rsidRPr="00927A33" w:rsidRDefault="00881F0E" w:rsidP="00881F0E">
      <w:pPr>
        <w:numPr>
          <w:ilvl w:val="0"/>
          <w:numId w:val="7"/>
        </w:numPr>
        <w:tabs>
          <w:tab w:val="num" w:pos="270"/>
        </w:tabs>
        <w:spacing w:after="0" w:line="240" w:lineRule="auto"/>
        <w:contextualSpacing/>
        <w:jc w:val="both"/>
        <w:rPr>
          <w:rFonts w:ascii="Arial" w:eastAsia="Times New Roman" w:hAnsi="Arial" w:cs="Arial"/>
          <w:bCs/>
          <w:iCs/>
        </w:rPr>
      </w:pPr>
      <w:r w:rsidRPr="00927A33">
        <w:rPr>
          <w:rFonts w:ascii="Arial" w:eastAsia="Times New Roman" w:hAnsi="Arial" w:cs="Arial"/>
          <w:bCs/>
          <w:iCs/>
        </w:rPr>
        <w:t xml:space="preserve">Each CMHC also now has a Transition Age Youth Coordinator who is responsible for collaborating across local programming to enhance supports that are developmentally appropriate and evidence informed for youth, young adults, and their families, who are affected by serious behavioral health issues. These staff are charged with providing consultation, referral, education, training, technical assistance, coaching, outreach, and system development within their CMHC. These positions are funded through blending of mental health and substance use disorder block grant funds. </w:t>
      </w:r>
    </w:p>
    <w:p w14:paraId="4010B461" w14:textId="77777777" w:rsidR="00881F0E" w:rsidRPr="00927A33" w:rsidRDefault="00881F0E" w:rsidP="00881F0E">
      <w:pPr>
        <w:numPr>
          <w:ilvl w:val="0"/>
          <w:numId w:val="7"/>
        </w:numPr>
        <w:tabs>
          <w:tab w:val="num" w:pos="270"/>
        </w:tabs>
        <w:spacing w:after="0" w:line="240" w:lineRule="auto"/>
        <w:contextualSpacing/>
        <w:jc w:val="both"/>
        <w:rPr>
          <w:rFonts w:ascii="Arial" w:eastAsia="Times New Roman" w:hAnsi="Arial" w:cs="Arial"/>
          <w:bCs/>
          <w:iCs/>
        </w:rPr>
      </w:pPr>
      <w:r w:rsidRPr="00927A33">
        <w:rPr>
          <w:rFonts w:ascii="Arial" w:eastAsia="Times New Roman" w:hAnsi="Arial" w:cs="Arial"/>
          <w:bCs/>
          <w:iCs/>
        </w:rPr>
        <w:t>The DMH FEP team, in partnership with the Early Assessment and Support Alliance (EASA), host a monthly MFG consultation call to assist with implementation barriers and provide ongoing support for all CSC teams.</w:t>
      </w:r>
    </w:p>
    <w:p w14:paraId="5BE4CBDF" w14:textId="77777777" w:rsidR="00881F0E" w:rsidRPr="00927A33" w:rsidRDefault="00881F0E" w:rsidP="00881F0E">
      <w:pPr>
        <w:numPr>
          <w:ilvl w:val="0"/>
          <w:numId w:val="7"/>
        </w:numPr>
        <w:tabs>
          <w:tab w:val="num" w:pos="270"/>
        </w:tabs>
        <w:spacing w:after="0" w:line="240" w:lineRule="auto"/>
        <w:contextualSpacing/>
        <w:jc w:val="both"/>
        <w:rPr>
          <w:rFonts w:ascii="Arial" w:eastAsia="Times New Roman" w:hAnsi="Arial" w:cs="Arial"/>
          <w:bCs/>
          <w:iCs/>
        </w:rPr>
      </w:pPr>
      <w:r w:rsidRPr="00927A33">
        <w:rPr>
          <w:rFonts w:ascii="Arial" w:eastAsia="Times New Roman" w:hAnsi="Arial" w:cs="Arial"/>
          <w:bCs/>
          <w:iCs/>
        </w:rPr>
        <w:t xml:space="preserve">DMH FEP state program administrator hosts a monthly meeting with all CSC team leaders to build competencies, address implementation barriers, provide statewide information sharing regarding infrastructure support as well as evidence-based components of CSC, and to provide an additional feedback loop for communication from the field. </w:t>
      </w:r>
    </w:p>
    <w:p w14:paraId="736E13A8" w14:textId="77777777" w:rsidR="00881F0E" w:rsidRPr="00927A33" w:rsidRDefault="00881F0E" w:rsidP="00881F0E">
      <w:pPr>
        <w:numPr>
          <w:ilvl w:val="0"/>
          <w:numId w:val="7"/>
        </w:numPr>
        <w:tabs>
          <w:tab w:val="num" w:pos="270"/>
        </w:tabs>
        <w:spacing w:after="0" w:line="240" w:lineRule="auto"/>
        <w:contextualSpacing/>
        <w:jc w:val="both"/>
        <w:rPr>
          <w:rFonts w:ascii="Arial" w:eastAsia="Times New Roman" w:hAnsi="Arial" w:cs="Arial"/>
          <w:bCs/>
          <w:iCs/>
        </w:rPr>
      </w:pPr>
      <w:r w:rsidRPr="00927A33">
        <w:rPr>
          <w:rFonts w:ascii="Arial" w:eastAsia="Times New Roman" w:hAnsi="Arial" w:cs="Arial"/>
          <w:bCs/>
          <w:iCs/>
        </w:rPr>
        <w:t>DMH state FEP team developed a relationship with the Kentucky Occupational Therapy Association (KOTA) to provide training opportunities and meet on a monthly basis to address barriers to local engagement and implementation of occupational therapy services for CSC participants.</w:t>
      </w:r>
    </w:p>
    <w:p w14:paraId="60F51894" w14:textId="77777777" w:rsidR="00881F0E" w:rsidRPr="00927A33" w:rsidRDefault="00881F0E" w:rsidP="00881F0E">
      <w:pPr>
        <w:numPr>
          <w:ilvl w:val="0"/>
          <w:numId w:val="7"/>
        </w:numPr>
        <w:tabs>
          <w:tab w:val="num" w:pos="270"/>
        </w:tabs>
        <w:spacing w:after="0" w:line="240" w:lineRule="auto"/>
        <w:contextualSpacing/>
        <w:jc w:val="both"/>
        <w:rPr>
          <w:rFonts w:ascii="Arial" w:eastAsia="Times New Roman" w:hAnsi="Arial" w:cs="Arial"/>
          <w:bCs/>
          <w:iCs/>
        </w:rPr>
      </w:pPr>
      <w:r w:rsidRPr="00927A33">
        <w:rPr>
          <w:rFonts w:ascii="Arial" w:eastAsia="Times New Roman" w:hAnsi="Arial" w:cs="Arial"/>
          <w:bCs/>
          <w:iCs/>
        </w:rPr>
        <w:t xml:space="preserve">Beginning in SFY 24, CMHC contracts have an added requirement of at least .50 FTE therapist on their CSC team, in addition to having the team leader required to be a clinical person. </w:t>
      </w:r>
    </w:p>
    <w:p w14:paraId="35BCCC0B" w14:textId="77777777" w:rsidR="00881F0E" w:rsidRPr="00927A33" w:rsidRDefault="00881F0E" w:rsidP="00881F0E">
      <w:pPr>
        <w:numPr>
          <w:ilvl w:val="0"/>
          <w:numId w:val="7"/>
        </w:numPr>
        <w:tabs>
          <w:tab w:val="num" w:pos="270"/>
        </w:tabs>
        <w:spacing w:after="0" w:line="240" w:lineRule="auto"/>
        <w:contextualSpacing/>
        <w:jc w:val="both"/>
        <w:rPr>
          <w:rFonts w:ascii="Arial" w:eastAsia="Times New Roman" w:hAnsi="Arial" w:cs="Arial"/>
          <w:bCs/>
          <w:iCs/>
        </w:rPr>
      </w:pPr>
      <w:r w:rsidRPr="00927A33">
        <w:rPr>
          <w:rFonts w:ascii="Arial" w:eastAsia="Times New Roman" w:hAnsi="Arial" w:cs="Arial"/>
          <w:bCs/>
          <w:iCs/>
        </w:rPr>
        <w:t xml:space="preserve">Beginning in SFY 24, CMHC contracts clarified the language to require a youth peer specialist on the CSC team and DMH FEP team will continue to work with CSC teams to address barriers related to hiring, training, supporting and thus retaining these young people. </w:t>
      </w:r>
    </w:p>
    <w:p w14:paraId="26EC9984" w14:textId="77777777" w:rsidR="00881F0E" w:rsidRPr="00927A33" w:rsidRDefault="00881F0E" w:rsidP="00881F0E">
      <w:pPr>
        <w:numPr>
          <w:ilvl w:val="0"/>
          <w:numId w:val="7"/>
        </w:numPr>
        <w:tabs>
          <w:tab w:val="num" w:pos="270"/>
        </w:tabs>
        <w:spacing w:after="0" w:line="240" w:lineRule="auto"/>
        <w:contextualSpacing/>
        <w:jc w:val="both"/>
        <w:rPr>
          <w:rFonts w:ascii="Arial" w:eastAsia="Times New Roman" w:hAnsi="Arial" w:cs="Arial"/>
          <w:bCs/>
          <w:iCs/>
        </w:rPr>
      </w:pPr>
      <w:r w:rsidRPr="00927A33">
        <w:rPr>
          <w:rFonts w:ascii="Arial" w:eastAsia="Times New Roman" w:hAnsi="Arial" w:cs="Arial"/>
          <w:bCs/>
          <w:iCs/>
        </w:rPr>
        <w:t xml:space="preserve">Kentucky has provided more structure and additional training opportunities regarding engagement and treatment needs for young people with early psychosis. The Stepped Care Model (Sale, Tamara, et.al. 2018) is in development in Kentucky, and in partnership with the Yale University Prime Clinic, DMH provided a training on the Stepped Care Model for all CSC teams with ongoing consultation. This will assist with development of additional levels of care for these young people, and better meet needs that have been identified.  In addition, The Prime Clinic provides regular training and consultation to support the Structured Interview for Psychosis Risk Syndromes (SIPS) proficiency within the CSC teams. </w:t>
      </w:r>
    </w:p>
    <w:p w14:paraId="5DCA166C" w14:textId="77777777" w:rsidR="00881F0E" w:rsidRPr="00927A33" w:rsidRDefault="00881F0E" w:rsidP="00881F0E">
      <w:pPr>
        <w:numPr>
          <w:ilvl w:val="0"/>
          <w:numId w:val="7"/>
        </w:numPr>
        <w:tabs>
          <w:tab w:val="num" w:pos="270"/>
        </w:tabs>
        <w:spacing w:after="0" w:line="240" w:lineRule="auto"/>
        <w:contextualSpacing/>
        <w:jc w:val="both"/>
        <w:rPr>
          <w:rFonts w:ascii="Arial" w:eastAsia="Times New Roman" w:hAnsi="Arial" w:cs="Arial"/>
          <w:bCs/>
          <w:iCs/>
        </w:rPr>
      </w:pPr>
      <w:r w:rsidRPr="00927A33">
        <w:rPr>
          <w:rFonts w:ascii="Arial" w:eastAsia="Times New Roman" w:hAnsi="Arial" w:cs="Arial"/>
          <w:bCs/>
          <w:iCs/>
        </w:rPr>
        <w:t xml:space="preserve">Beginning with a directive from Kentucky legislators, the Kentucky Department for Medicaid Services is currently working on a 1915i Waiver proposal for CMS that would include reimbursement for supportive housing services and supported employment services for individuals with SMI. DBHDID is involved in this endeavor. </w:t>
      </w:r>
    </w:p>
    <w:p w14:paraId="2CCB134A" w14:textId="77777777" w:rsidR="00881F0E" w:rsidRPr="00927A33" w:rsidRDefault="00881F0E" w:rsidP="00881F0E">
      <w:pPr>
        <w:numPr>
          <w:ilvl w:val="0"/>
          <w:numId w:val="7"/>
        </w:numPr>
        <w:tabs>
          <w:tab w:val="num" w:pos="270"/>
        </w:tabs>
        <w:spacing w:after="0" w:line="240" w:lineRule="auto"/>
        <w:contextualSpacing/>
        <w:jc w:val="both"/>
        <w:rPr>
          <w:rFonts w:ascii="Arial" w:eastAsia="Times New Roman" w:hAnsi="Arial" w:cs="Arial"/>
          <w:bCs/>
          <w:iCs/>
        </w:rPr>
      </w:pPr>
      <w:r w:rsidRPr="00927A33">
        <w:rPr>
          <w:rFonts w:ascii="Arial" w:eastAsia="Times New Roman" w:hAnsi="Arial" w:cs="Arial"/>
          <w:bCs/>
          <w:iCs/>
        </w:rPr>
        <w:t xml:space="preserve">Beginning in late SFY 2023, DMH partnered with Mental Health America of Kentucky to provide a foundational First Episode Psychosis learning series to help generate </w:t>
      </w:r>
      <w:r w:rsidRPr="00927A33">
        <w:rPr>
          <w:rFonts w:ascii="Arial" w:eastAsia="Times New Roman" w:hAnsi="Arial" w:cs="Arial"/>
          <w:bCs/>
          <w:iCs/>
        </w:rPr>
        <w:lastRenderedPageBreak/>
        <w:t xml:space="preserve">awareness and educate around basic components of CSC. The scope and audience for this learning series is broad, in an effort to build capacity. This series was funded through Bipartisan Safer Communities Act (BSCA) funding. </w:t>
      </w:r>
    </w:p>
    <w:p w14:paraId="05AFC07F" w14:textId="77777777" w:rsidR="00881F0E" w:rsidRPr="00927A33" w:rsidRDefault="00881F0E" w:rsidP="00881F0E">
      <w:pPr>
        <w:tabs>
          <w:tab w:val="num" w:pos="270"/>
        </w:tabs>
        <w:spacing w:after="0" w:line="240" w:lineRule="auto"/>
        <w:jc w:val="both"/>
        <w:rPr>
          <w:rFonts w:ascii="Arial" w:eastAsia="Times New Roman" w:hAnsi="Arial" w:cs="Arial"/>
          <w:b/>
          <w:i/>
        </w:rPr>
      </w:pPr>
    </w:p>
    <w:p w14:paraId="42788DF8" w14:textId="77777777" w:rsidR="00881F0E" w:rsidRPr="00927A33" w:rsidRDefault="00881F0E" w:rsidP="00881F0E">
      <w:pPr>
        <w:tabs>
          <w:tab w:val="num" w:pos="270"/>
        </w:tabs>
        <w:spacing w:after="0" w:line="240" w:lineRule="auto"/>
        <w:jc w:val="both"/>
        <w:rPr>
          <w:rFonts w:ascii="Arial" w:eastAsia="Times New Roman" w:hAnsi="Arial" w:cs="Arial"/>
          <w:bCs/>
          <w:iCs/>
        </w:rPr>
      </w:pPr>
    </w:p>
    <w:p w14:paraId="25EB4806" w14:textId="77777777" w:rsidR="00881F0E" w:rsidRPr="00927A33" w:rsidRDefault="00881F0E" w:rsidP="00881F0E">
      <w:pPr>
        <w:tabs>
          <w:tab w:val="num" w:pos="270"/>
        </w:tabs>
        <w:spacing w:after="0" w:line="240" w:lineRule="auto"/>
        <w:jc w:val="both"/>
        <w:rPr>
          <w:rFonts w:ascii="Arial" w:eastAsia="Times New Roman" w:hAnsi="Arial" w:cs="Arial"/>
          <w:b/>
          <w:i/>
        </w:rPr>
      </w:pPr>
      <w:r w:rsidRPr="00927A33">
        <w:rPr>
          <w:rFonts w:ascii="Arial" w:eastAsia="Times New Roman" w:hAnsi="Arial" w:cs="Arial"/>
          <w:b/>
          <w:i/>
        </w:rPr>
        <w:t>Data Sources</w:t>
      </w:r>
    </w:p>
    <w:p w14:paraId="4E36DB5B" w14:textId="77777777" w:rsidR="00881F0E" w:rsidRPr="00927A33" w:rsidRDefault="00881F0E" w:rsidP="00881F0E">
      <w:pPr>
        <w:tabs>
          <w:tab w:val="num" w:pos="270"/>
        </w:tabs>
        <w:spacing w:after="0" w:line="240" w:lineRule="auto"/>
        <w:jc w:val="both"/>
        <w:rPr>
          <w:rFonts w:ascii="Arial" w:eastAsia="Times New Roman" w:hAnsi="Arial" w:cs="Arial"/>
        </w:rPr>
      </w:pPr>
      <w:r w:rsidRPr="00927A33">
        <w:rPr>
          <w:rFonts w:ascii="Arial" w:eastAsia="Times New Roman" w:hAnsi="Arial" w:cs="Arial"/>
        </w:rPr>
        <w:t>Kentucky State Data Center (KSDC) University of Louisville - 2020 Census Data</w:t>
      </w:r>
    </w:p>
    <w:p w14:paraId="298A0F59" w14:textId="77777777" w:rsidR="00881F0E" w:rsidRPr="00927A33" w:rsidRDefault="00881F0E" w:rsidP="00881F0E">
      <w:pPr>
        <w:tabs>
          <w:tab w:val="num" w:pos="270"/>
        </w:tabs>
        <w:spacing w:after="0" w:line="240" w:lineRule="auto"/>
        <w:jc w:val="both"/>
        <w:rPr>
          <w:rFonts w:ascii="Arial" w:eastAsia="Times New Roman" w:hAnsi="Arial" w:cs="Arial"/>
        </w:rPr>
      </w:pPr>
    </w:p>
    <w:p w14:paraId="307B8247" w14:textId="77777777" w:rsidR="00881F0E" w:rsidRPr="00927A33" w:rsidRDefault="00881F0E" w:rsidP="00881F0E">
      <w:pPr>
        <w:tabs>
          <w:tab w:val="num" w:pos="270"/>
        </w:tabs>
        <w:spacing w:after="0" w:line="240" w:lineRule="auto"/>
        <w:jc w:val="both"/>
        <w:rPr>
          <w:rFonts w:ascii="Arial" w:eastAsia="Times New Roman" w:hAnsi="Arial" w:cs="Arial"/>
        </w:rPr>
      </w:pPr>
      <w:r w:rsidRPr="00927A33">
        <w:rPr>
          <w:rFonts w:ascii="Arial" w:eastAsia="Times New Roman" w:hAnsi="Arial" w:cs="Arial"/>
        </w:rPr>
        <w:t xml:space="preserve">Kentucky State Data Center (KSDC) University of Louisville - 2021 Census Demographic Estimates </w:t>
      </w:r>
      <w:hyperlink r:id="rId24" w:history="1">
        <w:r w:rsidRPr="00927A33">
          <w:rPr>
            <w:rFonts w:ascii="Arial" w:eastAsia="Times New Roman" w:hAnsi="Arial" w:cs="Arial"/>
            <w:color w:val="0563C1" w:themeColor="hyperlink"/>
            <w:u w:val="single"/>
          </w:rPr>
          <w:t>Population and Housing Estimates | Kentucky State Data Center (louisville.edu)</w:t>
        </w:r>
      </w:hyperlink>
      <w:r w:rsidRPr="00927A33">
        <w:rPr>
          <w:rFonts w:ascii="Arial" w:eastAsia="Times New Roman" w:hAnsi="Arial" w:cs="Arial"/>
        </w:rPr>
        <w:t xml:space="preserve"> </w:t>
      </w:r>
    </w:p>
    <w:p w14:paraId="0D41B96F" w14:textId="77777777" w:rsidR="00881F0E" w:rsidRPr="00927A33" w:rsidRDefault="00881F0E" w:rsidP="00881F0E">
      <w:pPr>
        <w:tabs>
          <w:tab w:val="num" w:pos="270"/>
        </w:tabs>
        <w:spacing w:after="0" w:line="240" w:lineRule="auto"/>
        <w:jc w:val="both"/>
        <w:rPr>
          <w:rFonts w:ascii="Arial" w:eastAsia="Times New Roman" w:hAnsi="Arial" w:cs="Arial"/>
        </w:rPr>
      </w:pPr>
    </w:p>
    <w:p w14:paraId="2D73906C" w14:textId="77777777" w:rsidR="00881F0E" w:rsidRPr="00927A33" w:rsidRDefault="00881F0E" w:rsidP="00881F0E">
      <w:pPr>
        <w:tabs>
          <w:tab w:val="num" w:pos="270"/>
        </w:tabs>
        <w:spacing w:after="0" w:line="240" w:lineRule="auto"/>
        <w:jc w:val="both"/>
        <w:rPr>
          <w:rFonts w:ascii="Arial" w:eastAsia="Times New Roman" w:hAnsi="Arial" w:cs="Arial"/>
        </w:rPr>
      </w:pPr>
      <w:r w:rsidRPr="00927A33">
        <w:rPr>
          <w:rFonts w:ascii="Arial" w:eastAsia="Times New Roman" w:hAnsi="Arial" w:cs="Arial"/>
        </w:rPr>
        <w:t xml:space="preserve">McGrath, J. et.al. (2008, May 14). Schizophrenia: A concise overview of incidence, prevalence, and mortality. </w:t>
      </w:r>
    </w:p>
    <w:p w14:paraId="45784272" w14:textId="77777777" w:rsidR="00881F0E" w:rsidRPr="00927A33" w:rsidRDefault="00881F0E" w:rsidP="00881F0E">
      <w:pPr>
        <w:tabs>
          <w:tab w:val="num" w:pos="270"/>
        </w:tabs>
        <w:spacing w:after="0" w:line="240" w:lineRule="auto"/>
        <w:jc w:val="both"/>
        <w:rPr>
          <w:rFonts w:ascii="Arial" w:eastAsia="Times New Roman" w:hAnsi="Arial" w:cs="Arial"/>
        </w:rPr>
      </w:pPr>
    </w:p>
    <w:p w14:paraId="3199E6A2" w14:textId="77777777" w:rsidR="00881F0E" w:rsidRPr="00927A33" w:rsidRDefault="00881F0E" w:rsidP="00881F0E">
      <w:pPr>
        <w:tabs>
          <w:tab w:val="num" w:pos="270"/>
        </w:tabs>
        <w:spacing w:after="0" w:line="240" w:lineRule="auto"/>
        <w:jc w:val="both"/>
        <w:rPr>
          <w:rFonts w:ascii="Arial" w:eastAsia="Times New Roman" w:hAnsi="Arial" w:cs="Arial"/>
        </w:rPr>
      </w:pPr>
      <w:r w:rsidRPr="00927A33">
        <w:rPr>
          <w:rFonts w:ascii="Arial" w:eastAsia="Times New Roman" w:hAnsi="Arial" w:cs="Arial"/>
        </w:rPr>
        <w:t xml:space="preserve">The National Alliance on Mental Illness (NAMI). First Episode Psychosis Programs: A Guide to State Expansion (February 2017). </w:t>
      </w:r>
      <w:hyperlink r:id="rId25" w:history="1">
        <w:r w:rsidRPr="00927A33">
          <w:rPr>
            <w:rFonts w:ascii="Arial" w:eastAsia="Times New Roman" w:hAnsi="Arial" w:cs="Arial"/>
            <w:color w:val="0563C1" w:themeColor="hyperlink"/>
            <w:u w:val="single"/>
          </w:rPr>
          <w:t>www.nami.org/earlypsychosis</w:t>
        </w:r>
      </w:hyperlink>
      <w:r w:rsidRPr="00927A33">
        <w:rPr>
          <w:rFonts w:ascii="Arial" w:eastAsia="Times New Roman" w:hAnsi="Arial" w:cs="Arial"/>
        </w:rPr>
        <w:t xml:space="preserve"> </w:t>
      </w:r>
    </w:p>
    <w:p w14:paraId="783198CF" w14:textId="77777777" w:rsidR="00881F0E" w:rsidRPr="00927A33" w:rsidRDefault="00881F0E" w:rsidP="00881F0E">
      <w:pPr>
        <w:tabs>
          <w:tab w:val="num" w:pos="270"/>
        </w:tabs>
        <w:spacing w:after="0" w:line="240" w:lineRule="auto"/>
        <w:jc w:val="both"/>
        <w:rPr>
          <w:rFonts w:ascii="Arial" w:eastAsia="Times New Roman" w:hAnsi="Arial" w:cs="Arial"/>
        </w:rPr>
      </w:pPr>
    </w:p>
    <w:p w14:paraId="21C033BD" w14:textId="77777777" w:rsidR="00881F0E" w:rsidRPr="00927A33" w:rsidRDefault="00881F0E" w:rsidP="00881F0E">
      <w:pPr>
        <w:tabs>
          <w:tab w:val="num" w:pos="270"/>
        </w:tabs>
        <w:spacing w:after="0" w:line="240" w:lineRule="auto"/>
        <w:jc w:val="both"/>
        <w:rPr>
          <w:rFonts w:ascii="Arial" w:eastAsia="Times New Roman" w:hAnsi="Arial" w:cs="Arial"/>
        </w:rPr>
      </w:pPr>
      <w:r w:rsidRPr="00927A33">
        <w:rPr>
          <w:rFonts w:ascii="Arial" w:eastAsia="Times New Roman" w:hAnsi="Arial" w:cs="Arial"/>
        </w:rPr>
        <w:t xml:space="preserve">Heinnsen, Robert K.; Goldstein, Amy B.; Azrin, Susan T. (2014, April 14). Evidence-based Treatments for First Episode Psychosis: Components of Coordinated Specialty Care. </w:t>
      </w:r>
    </w:p>
    <w:p w14:paraId="658D9AEC" w14:textId="77777777" w:rsidR="00881F0E" w:rsidRPr="00927A33" w:rsidRDefault="00881F0E" w:rsidP="00881F0E">
      <w:pPr>
        <w:tabs>
          <w:tab w:val="num" w:pos="270"/>
        </w:tabs>
        <w:spacing w:after="0" w:line="240" w:lineRule="auto"/>
        <w:jc w:val="both"/>
        <w:rPr>
          <w:rFonts w:ascii="Arial" w:eastAsia="Times New Roman" w:hAnsi="Arial" w:cs="Arial"/>
        </w:rPr>
      </w:pPr>
      <w:hyperlink r:id="rId26" w:history="1">
        <w:r w:rsidRPr="00927A33">
          <w:rPr>
            <w:rFonts w:ascii="Arial" w:eastAsia="Times New Roman" w:hAnsi="Arial" w:cs="Arial"/>
            <w:color w:val="0563C1" w:themeColor="hyperlink"/>
            <w:u w:val="single"/>
          </w:rPr>
          <w:t>https://www.nimh.nih.gov/sites/default/files/documents/health/topics/schizophrenia/raise/nimh-white-paper-csc-for-fep.pdf</w:t>
        </w:r>
      </w:hyperlink>
      <w:r w:rsidRPr="00927A33">
        <w:rPr>
          <w:rFonts w:ascii="Arial" w:eastAsia="Times New Roman" w:hAnsi="Arial" w:cs="Arial"/>
        </w:rPr>
        <w:t xml:space="preserve"> </w:t>
      </w:r>
    </w:p>
    <w:p w14:paraId="047D3198" w14:textId="77777777" w:rsidR="00881F0E" w:rsidRPr="00927A33" w:rsidRDefault="00881F0E" w:rsidP="00881F0E">
      <w:pPr>
        <w:tabs>
          <w:tab w:val="num" w:pos="270"/>
        </w:tabs>
        <w:spacing w:after="0" w:line="240" w:lineRule="auto"/>
        <w:jc w:val="both"/>
        <w:rPr>
          <w:rFonts w:ascii="Arial" w:eastAsia="Times New Roman" w:hAnsi="Arial" w:cs="Arial"/>
        </w:rPr>
      </w:pPr>
    </w:p>
    <w:p w14:paraId="51E4503C" w14:textId="77777777" w:rsidR="00881F0E" w:rsidRPr="00927A33" w:rsidRDefault="00881F0E" w:rsidP="00881F0E">
      <w:pPr>
        <w:tabs>
          <w:tab w:val="num" w:pos="270"/>
        </w:tabs>
        <w:spacing w:after="0" w:line="240" w:lineRule="auto"/>
        <w:jc w:val="both"/>
        <w:rPr>
          <w:rFonts w:ascii="Arial" w:eastAsia="Times New Roman" w:hAnsi="Arial" w:cs="Arial"/>
        </w:rPr>
      </w:pPr>
      <w:r w:rsidRPr="00927A33">
        <w:rPr>
          <w:rFonts w:ascii="Arial" w:eastAsia="Times New Roman" w:hAnsi="Arial" w:cs="Arial"/>
        </w:rPr>
        <w:t xml:space="preserve">Jennifer L. Humensky, Ph.D., Lisa B. Dixon, M.D., M.P.H., and Susan M. Essock, Ph.D., State Mental Health Policy: An Interactive Tool to Estimate Costs and Resources for a First-Episode Psychosis Initiative in New York State. (September 2013) Accessed online at </w:t>
      </w:r>
      <w:hyperlink r:id="rId27" w:history="1">
        <w:r w:rsidRPr="00927A33">
          <w:rPr>
            <w:rFonts w:ascii="Arial" w:eastAsia="Times New Roman" w:hAnsi="Arial" w:cs="Arial"/>
            <w:color w:val="0563C1" w:themeColor="hyperlink"/>
            <w:u w:val="single"/>
          </w:rPr>
          <w:t>http://ps.psychiatryonline.org/doi/full/10.1176/appi.ps.201300186</w:t>
        </w:r>
      </w:hyperlink>
      <w:r w:rsidRPr="00927A33">
        <w:rPr>
          <w:rFonts w:ascii="Arial" w:eastAsia="Times New Roman" w:hAnsi="Arial" w:cs="Arial"/>
        </w:rPr>
        <w:t xml:space="preserve"> </w:t>
      </w:r>
    </w:p>
    <w:p w14:paraId="3EE6FA98" w14:textId="77777777" w:rsidR="00881F0E" w:rsidRPr="00927A33" w:rsidRDefault="00881F0E" w:rsidP="00881F0E">
      <w:pPr>
        <w:tabs>
          <w:tab w:val="num" w:pos="270"/>
        </w:tabs>
        <w:spacing w:after="0" w:line="240" w:lineRule="auto"/>
        <w:jc w:val="both"/>
        <w:rPr>
          <w:rFonts w:ascii="Arial" w:eastAsia="Times New Roman" w:hAnsi="Arial" w:cs="Arial"/>
        </w:rPr>
      </w:pPr>
    </w:p>
    <w:p w14:paraId="3E28692B" w14:textId="77777777" w:rsidR="00881F0E" w:rsidRPr="00927A33" w:rsidRDefault="00881F0E" w:rsidP="00881F0E">
      <w:pPr>
        <w:tabs>
          <w:tab w:val="num" w:pos="270"/>
        </w:tabs>
        <w:spacing w:after="0" w:line="240" w:lineRule="auto"/>
        <w:jc w:val="both"/>
        <w:rPr>
          <w:rFonts w:ascii="Arial" w:eastAsia="Times New Roman" w:hAnsi="Arial" w:cs="Arial"/>
        </w:rPr>
      </w:pPr>
      <w:r w:rsidRPr="00927A33">
        <w:rPr>
          <w:rFonts w:ascii="Arial" w:eastAsia="Times New Roman" w:hAnsi="Arial" w:cs="Arial"/>
        </w:rPr>
        <w:t xml:space="preserve">Interdepartmental Serious Mental Illness Coordinating Committee (ISMICC). The Way Forward: Federal Action for a System That Works for All People Living with SMI and SED and Their Families and Caregivers. (December 13, 2017). Accessed via </w:t>
      </w:r>
      <w:hyperlink r:id="rId28" w:anchor="page=18" w:history="1">
        <w:r w:rsidRPr="00927A33">
          <w:rPr>
            <w:rFonts w:ascii="Arial" w:eastAsia="Times New Roman" w:hAnsi="Arial" w:cs="Arial"/>
            <w:color w:val="0563C1" w:themeColor="hyperlink"/>
            <w:u w:val="single"/>
          </w:rPr>
          <w:t>https://www.samhsa.gov/sites/default/files/programs_campaigns/ismicc_2017_report_to_congress.pdf#page=18</w:t>
        </w:r>
      </w:hyperlink>
      <w:r w:rsidRPr="00927A33">
        <w:rPr>
          <w:rFonts w:ascii="Arial" w:eastAsia="Times New Roman" w:hAnsi="Arial" w:cs="Arial"/>
        </w:rPr>
        <w:t xml:space="preserve"> </w:t>
      </w:r>
    </w:p>
    <w:p w14:paraId="2F576932" w14:textId="77777777" w:rsidR="00881F0E" w:rsidRPr="00927A33" w:rsidRDefault="00881F0E" w:rsidP="00881F0E">
      <w:pPr>
        <w:spacing w:after="0" w:line="240" w:lineRule="auto"/>
        <w:jc w:val="both"/>
        <w:rPr>
          <w:rFonts w:ascii="Arial" w:hAnsi="Arial" w:cs="Arial"/>
        </w:rPr>
      </w:pPr>
      <w:r w:rsidRPr="00927A33">
        <w:rPr>
          <w:rFonts w:ascii="Arial" w:hAnsi="Arial" w:cs="Arial"/>
        </w:rPr>
        <w:t xml:space="preserve"> </w:t>
      </w:r>
    </w:p>
    <w:p w14:paraId="476B5D15" w14:textId="77777777" w:rsidR="00881F0E" w:rsidRPr="00927A33" w:rsidRDefault="00881F0E" w:rsidP="00881F0E">
      <w:pPr>
        <w:spacing w:after="0" w:line="240" w:lineRule="auto"/>
        <w:jc w:val="both"/>
        <w:rPr>
          <w:rFonts w:ascii="Arial" w:hAnsi="Arial" w:cs="Arial"/>
        </w:rPr>
      </w:pPr>
      <w:r w:rsidRPr="00927A33">
        <w:rPr>
          <w:rFonts w:ascii="Arial" w:hAnsi="Arial" w:cs="Arial"/>
        </w:rPr>
        <w:t>DBHDID Management Information Systems (MIS) Client/Event Data Set. University of Kentucky Institute for Biomedical Informatics (IBI) – SFY 2022 Certified Data</w:t>
      </w:r>
    </w:p>
    <w:p w14:paraId="7CDED820" w14:textId="77777777" w:rsidR="00881F0E" w:rsidRPr="00927A33" w:rsidRDefault="00881F0E" w:rsidP="00881F0E">
      <w:pPr>
        <w:spacing w:after="0" w:line="240" w:lineRule="auto"/>
        <w:jc w:val="both"/>
        <w:rPr>
          <w:rFonts w:ascii="Arial" w:hAnsi="Arial" w:cs="Arial"/>
        </w:rPr>
      </w:pPr>
    </w:p>
    <w:p w14:paraId="0C163A3D" w14:textId="77777777" w:rsidR="00881F0E" w:rsidRPr="00927A33" w:rsidRDefault="00881F0E" w:rsidP="00881F0E">
      <w:pPr>
        <w:spacing w:after="0" w:line="240" w:lineRule="auto"/>
        <w:jc w:val="both"/>
        <w:rPr>
          <w:rFonts w:ascii="Arial" w:hAnsi="Arial" w:cs="Arial"/>
        </w:rPr>
      </w:pPr>
      <w:r w:rsidRPr="00927A33">
        <w:rPr>
          <w:rFonts w:ascii="Arial" w:hAnsi="Arial" w:cs="Arial"/>
        </w:rPr>
        <w:t xml:space="preserve">Sale, Tamara; Humensky, Jennifer; Fetzer, Patria; Baker, Megan; Hardy, Kate; Noordsy, Douglas; Adelsheim, Steven. The Integration of Early Psychosis Services in a System of Care Framework: Opportunities, Issues, and Recommendations. (April 2018). Accessed via </w:t>
      </w:r>
      <w:hyperlink r:id="rId29" w:history="1">
        <w:r w:rsidRPr="00927A33">
          <w:rPr>
            <w:rFonts w:ascii="Arial" w:hAnsi="Arial" w:cs="Arial"/>
            <w:color w:val="0563C1" w:themeColor="hyperlink"/>
            <w:u w:val="single"/>
          </w:rPr>
          <w:t>https://easacommunity.org/PDF/integration-ep-svcs-soc.pdf</w:t>
        </w:r>
      </w:hyperlink>
      <w:r w:rsidRPr="00927A33">
        <w:rPr>
          <w:rFonts w:ascii="Arial" w:hAnsi="Arial" w:cs="Arial"/>
        </w:rPr>
        <w:t xml:space="preserve"> </w:t>
      </w:r>
    </w:p>
    <w:p w14:paraId="4BC4FE51" w14:textId="77777777" w:rsidR="00881F0E" w:rsidRPr="00927A33" w:rsidRDefault="00881F0E" w:rsidP="00881F0E">
      <w:pPr>
        <w:tabs>
          <w:tab w:val="num" w:pos="270"/>
        </w:tabs>
        <w:spacing w:after="0" w:line="240" w:lineRule="auto"/>
        <w:jc w:val="both"/>
        <w:rPr>
          <w:rFonts w:ascii="Arial" w:eastAsia="Times New Roman" w:hAnsi="Arial" w:cs="Arial"/>
        </w:rPr>
      </w:pPr>
    </w:p>
    <w:p w14:paraId="5F5D4031" w14:textId="77777777" w:rsidR="00881F0E" w:rsidRPr="00927A33" w:rsidRDefault="00881F0E" w:rsidP="00881F0E">
      <w:pPr>
        <w:tabs>
          <w:tab w:val="left" w:pos="270"/>
        </w:tabs>
        <w:spacing w:line="256" w:lineRule="auto"/>
        <w:rPr>
          <w:rFonts w:ascii="Arial" w:hAnsi="Arial" w:cs="Arial"/>
          <w:b/>
          <w:bCs/>
          <w:u w:val="single"/>
        </w:rPr>
      </w:pPr>
      <w:bookmarkStart w:id="7" w:name="_Hlk140407116"/>
      <w:r w:rsidRPr="00927A33">
        <w:rPr>
          <w:rFonts w:ascii="Arial" w:hAnsi="Arial" w:cs="Arial"/>
          <w:b/>
          <w:bCs/>
          <w:u w:val="single"/>
        </w:rPr>
        <w:t xml:space="preserve">Behavioral Health Crisis Services </w:t>
      </w:r>
    </w:p>
    <w:p w14:paraId="17747EAE" w14:textId="77777777" w:rsidR="00881F0E" w:rsidRPr="00927A33" w:rsidRDefault="00881F0E" w:rsidP="00881F0E">
      <w:pPr>
        <w:tabs>
          <w:tab w:val="left" w:pos="270"/>
        </w:tabs>
        <w:spacing w:line="256" w:lineRule="auto"/>
        <w:rPr>
          <w:rFonts w:ascii="Arial" w:hAnsi="Arial" w:cs="Arial"/>
          <w:b/>
          <w:bCs/>
          <w:u w:val="single"/>
        </w:rPr>
      </w:pPr>
      <w:r w:rsidRPr="00927A33">
        <w:rPr>
          <w:rFonts w:ascii="Arial" w:hAnsi="Arial" w:cs="Arial"/>
          <w:b/>
          <w:bCs/>
          <w:u w:val="single"/>
        </w:rPr>
        <w:t>Individuals in need of behavioral health crisis services</w:t>
      </w:r>
    </w:p>
    <w:p w14:paraId="6B2C9BBF" w14:textId="77777777" w:rsidR="00881F0E" w:rsidRPr="00927A33" w:rsidRDefault="00881F0E" w:rsidP="00881F0E">
      <w:pPr>
        <w:tabs>
          <w:tab w:val="left" w:pos="270"/>
        </w:tabs>
        <w:spacing w:line="256" w:lineRule="auto"/>
        <w:rPr>
          <w:rFonts w:ascii="Arial" w:hAnsi="Arial" w:cs="Arial"/>
          <w:b/>
          <w:bCs/>
        </w:rPr>
      </w:pPr>
      <w:r w:rsidRPr="00927A33">
        <w:rPr>
          <w:rFonts w:ascii="Arial" w:hAnsi="Arial" w:cs="Arial"/>
          <w:b/>
          <w:bCs/>
          <w:i/>
          <w:iCs/>
        </w:rPr>
        <w:t>Prevalence data</w:t>
      </w:r>
      <w:r w:rsidRPr="00927A33">
        <w:rPr>
          <w:rFonts w:ascii="Arial" w:hAnsi="Arial" w:cs="Arial"/>
          <w:b/>
          <w:bCs/>
        </w:rPr>
        <w:t>:</w:t>
      </w:r>
    </w:p>
    <w:p w14:paraId="295FD39E" w14:textId="77777777" w:rsidR="00881F0E" w:rsidRPr="00927A33" w:rsidRDefault="00881F0E" w:rsidP="00881F0E">
      <w:pPr>
        <w:spacing w:line="256" w:lineRule="auto"/>
        <w:rPr>
          <w:rFonts w:ascii="Arial" w:hAnsi="Arial" w:cs="Arial"/>
        </w:rPr>
      </w:pPr>
      <w:r w:rsidRPr="00927A33">
        <w:rPr>
          <w:rFonts w:ascii="Arial" w:hAnsi="Arial" w:cs="Arial"/>
        </w:rPr>
        <w:t xml:space="preserve">Kentucky Total Population: </w:t>
      </w:r>
      <w:r w:rsidRPr="00927A33">
        <w:rPr>
          <w:rFonts w:ascii="Arial" w:hAnsi="Arial" w:cs="Arial"/>
        </w:rPr>
        <w:tab/>
        <w:t>4,461,952</w:t>
      </w:r>
    </w:p>
    <w:bookmarkEnd w:id="7"/>
    <w:p w14:paraId="5C461728" w14:textId="77777777" w:rsidR="00881F0E" w:rsidRPr="00927A33" w:rsidRDefault="00881F0E" w:rsidP="00881F0E">
      <w:pPr>
        <w:spacing w:line="256" w:lineRule="auto"/>
        <w:rPr>
          <w:rFonts w:ascii="Arial" w:hAnsi="Arial" w:cs="Arial"/>
        </w:rPr>
      </w:pPr>
      <w:r w:rsidRPr="00927A33">
        <w:rPr>
          <w:rFonts w:ascii="Arial" w:hAnsi="Arial" w:cs="Arial"/>
        </w:rPr>
        <w:t xml:space="preserve">Kentucky Adult Population: </w:t>
      </w:r>
      <w:r w:rsidRPr="00927A33">
        <w:rPr>
          <w:rFonts w:ascii="Arial" w:hAnsi="Arial" w:cs="Arial"/>
        </w:rPr>
        <w:tab/>
        <w:t>3,045,985</w:t>
      </w:r>
    </w:p>
    <w:p w14:paraId="07F353AB" w14:textId="77777777" w:rsidR="00881F0E" w:rsidRPr="00927A33" w:rsidRDefault="00881F0E" w:rsidP="00881F0E">
      <w:pPr>
        <w:spacing w:line="256" w:lineRule="auto"/>
        <w:rPr>
          <w:rFonts w:ascii="Arial" w:hAnsi="Arial" w:cs="Arial"/>
        </w:rPr>
      </w:pPr>
      <w:r w:rsidRPr="00927A33">
        <w:rPr>
          <w:rFonts w:ascii="Arial" w:hAnsi="Arial" w:cs="Arial"/>
        </w:rPr>
        <w:lastRenderedPageBreak/>
        <w:t xml:space="preserve">Adult SMI Estimate (2.6%): </w:t>
      </w:r>
      <w:r w:rsidRPr="00927A33">
        <w:rPr>
          <w:rFonts w:ascii="Arial" w:hAnsi="Arial" w:cs="Arial"/>
        </w:rPr>
        <w:tab/>
        <w:t>79,196</w:t>
      </w:r>
    </w:p>
    <w:p w14:paraId="1CDD7D72" w14:textId="77777777" w:rsidR="00881F0E" w:rsidRPr="00927A33" w:rsidRDefault="00881F0E" w:rsidP="00881F0E">
      <w:pPr>
        <w:spacing w:line="256" w:lineRule="auto"/>
        <w:rPr>
          <w:rFonts w:ascii="Arial" w:hAnsi="Arial" w:cs="Arial"/>
        </w:rPr>
      </w:pPr>
      <w:r w:rsidRPr="00927A33">
        <w:rPr>
          <w:rFonts w:ascii="Arial" w:hAnsi="Arial" w:cs="Arial"/>
        </w:rPr>
        <w:t xml:space="preserve">Kentucky Child Population: </w:t>
      </w:r>
      <w:r w:rsidRPr="00927A33">
        <w:rPr>
          <w:rFonts w:ascii="Arial" w:hAnsi="Arial" w:cs="Arial"/>
        </w:rPr>
        <w:tab/>
        <w:t>995,111 (22% of state population)</w:t>
      </w:r>
    </w:p>
    <w:p w14:paraId="78224C56" w14:textId="77777777" w:rsidR="00881F0E" w:rsidRPr="00927A33" w:rsidRDefault="00881F0E" w:rsidP="00881F0E">
      <w:pPr>
        <w:spacing w:line="256" w:lineRule="auto"/>
        <w:rPr>
          <w:rFonts w:ascii="Arial" w:hAnsi="Arial" w:cs="Arial"/>
        </w:rPr>
      </w:pPr>
      <w:r w:rsidRPr="00927A33">
        <w:rPr>
          <w:rFonts w:ascii="Arial" w:hAnsi="Arial" w:cs="Arial"/>
        </w:rPr>
        <w:t xml:space="preserve">Child SED Estimate (5%): </w:t>
      </w:r>
      <w:r w:rsidRPr="00927A33">
        <w:rPr>
          <w:rFonts w:ascii="Arial" w:hAnsi="Arial" w:cs="Arial"/>
        </w:rPr>
        <w:tab/>
        <w:t>49,756</w:t>
      </w:r>
    </w:p>
    <w:p w14:paraId="56D77BD9" w14:textId="77777777" w:rsidR="00881F0E" w:rsidRPr="00927A33" w:rsidRDefault="00881F0E" w:rsidP="00881F0E">
      <w:pPr>
        <w:spacing w:line="256" w:lineRule="auto"/>
        <w:rPr>
          <w:rFonts w:ascii="Arial" w:hAnsi="Arial" w:cs="Arial"/>
          <w:b/>
          <w:bCs/>
        </w:rPr>
      </w:pPr>
      <w:r w:rsidRPr="00927A33">
        <w:rPr>
          <w:rFonts w:ascii="Arial" w:hAnsi="Arial" w:cs="Arial"/>
          <w:b/>
          <w:bCs/>
        </w:rPr>
        <w:t>Adults Served by CMHC Crisis Programs</w:t>
      </w:r>
    </w:p>
    <w:p w14:paraId="23B7105F" w14:textId="77777777" w:rsidR="00881F0E" w:rsidRPr="00927A33" w:rsidRDefault="00881F0E" w:rsidP="00881F0E">
      <w:pPr>
        <w:spacing w:line="256" w:lineRule="auto"/>
        <w:jc w:val="both"/>
        <w:rPr>
          <w:rFonts w:ascii="Arial" w:hAnsi="Arial" w:cs="Arial"/>
          <w:b/>
          <w:bCs/>
        </w:rPr>
      </w:pPr>
      <w:r w:rsidRPr="00927A33">
        <w:rPr>
          <w:rFonts w:ascii="Arial" w:hAnsi="Arial" w:cs="Arial"/>
        </w:rPr>
        <w:t>According to the 2020 census, there are over 3 million adults in Kentucky. In 2022, almost nineteen thousand adults, or approximately 1 in every 185 adults in the state, were provided a crisis service by a Kentucky Community Mental Health Center (CMHC). These services include walk-in crisis services at a local CMHC office, mobile crisis services, or a residential stay in a crisis stabilization unit. Approximately 1 in every 740 adults received a mobile crisis service. Public funds are also used to provide additional crisis services in partnership with Wellspring Kentucky (residential crisis services), University of Louisville and Seven Counties Services (crisis evaluation and 23-hour observation), Baptist Health Hardin and Communicare (psychiatric consultation), but are not included in this data. Table 1 provides 2020-2022 data for adults served by CMHC crisis programs.</w:t>
      </w:r>
    </w:p>
    <w:p w14:paraId="40FBCC80" w14:textId="77777777" w:rsidR="00881F0E" w:rsidRDefault="00881F0E" w:rsidP="00881F0E">
      <w:pPr>
        <w:spacing w:line="256" w:lineRule="auto"/>
        <w:jc w:val="both"/>
        <w:rPr>
          <w:rFonts w:ascii="Arial" w:hAnsi="Arial" w:cs="Arial"/>
        </w:rPr>
      </w:pPr>
    </w:p>
    <w:p w14:paraId="16E128FD" w14:textId="77777777" w:rsidR="00881F0E" w:rsidRDefault="00881F0E" w:rsidP="00881F0E">
      <w:pPr>
        <w:spacing w:line="256" w:lineRule="auto"/>
        <w:jc w:val="both"/>
        <w:rPr>
          <w:rFonts w:ascii="Arial" w:hAnsi="Arial" w:cs="Arial"/>
        </w:rPr>
      </w:pPr>
    </w:p>
    <w:p w14:paraId="56EE2742" w14:textId="77777777" w:rsidR="00881F0E" w:rsidRDefault="00881F0E" w:rsidP="00881F0E">
      <w:pPr>
        <w:spacing w:line="256" w:lineRule="auto"/>
        <w:jc w:val="both"/>
        <w:rPr>
          <w:rFonts w:ascii="Arial" w:hAnsi="Arial" w:cs="Arial"/>
        </w:rPr>
      </w:pPr>
    </w:p>
    <w:p w14:paraId="0964F568" w14:textId="77777777" w:rsidR="00881F0E" w:rsidRDefault="00881F0E" w:rsidP="00881F0E">
      <w:pPr>
        <w:spacing w:line="256" w:lineRule="auto"/>
        <w:jc w:val="both"/>
        <w:rPr>
          <w:rFonts w:ascii="Arial" w:hAnsi="Arial" w:cs="Arial"/>
        </w:rPr>
      </w:pPr>
    </w:p>
    <w:p w14:paraId="012755E0" w14:textId="77777777" w:rsidR="00881F0E" w:rsidRPr="00927A33" w:rsidRDefault="00881F0E" w:rsidP="00881F0E">
      <w:pPr>
        <w:spacing w:line="256" w:lineRule="auto"/>
        <w:jc w:val="both"/>
        <w:rPr>
          <w:rFonts w:ascii="Arial" w:hAnsi="Arial" w:cs="Arial"/>
        </w:rPr>
      </w:pPr>
    </w:p>
    <w:tbl>
      <w:tblPr>
        <w:tblW w:w="9625" w:type="dxa"/>
        <w:tblLook w:val="04A0" w:firstRow="1" w:lastRow="0" w:firstColumn="1" w:lastColumn="0" w:noHBand="0" w:noVBand="1"/>
      </w:tblPr>
      <w:tblGrid>
        <w:gridCol w:w="1620"/>
        <w:gridCol w:w="1620"/>
        <w:gridCol w:w="1620"/>
        <w:gridCol w:w="1620"/>
        <w:gridCol w:w="3145"/>
      </w:tblGrid>
      <w:tr w:rsidR="00881F0E" w:rsidRPr="00927A33" w14:paraId="3560B1C0" w14:textId="77777777" w:rsidTr="00EC649E">
        <w:trPr>
          <w:trHeight w:val="701"/>
        </w:trPr>
        <w:tc>
          <w:tcPr>
            <w:tcW w:w="9625" w:type="dxa"/>
            <w:gridSpan w:val="5"/>
            <w:tcBorders>
              <w:top w:val="single" w:sz="4" w:space="0" w:color="auto"/>
              <w:left w:val="single" w:sz="4" w:space="0" w:color="auto"/>
              <w:bottom w:val="single" w:sz="4" w:space="0" w:color="auto"/>
              <w:right w:val="single" w:sz="4" w:space="0" w:color="auto"/>
            </w:tcBorders>
            <w:shd w:val="clear" w:color="000000" w:fill="FFE1E1"/>
            <w:vAlign w:val="center"/>
            <w:hideMark/>
          </w:tcPr>
          <w:p w14:paraId="5D16239A" w14:textId="77777777" w:rsidR="00881F0E" w:rsidRPr="00927A33" w:rsidRDefault="00881F0E" w:rsidP="00EC649E">
            <w:pPr>
              <w:spacing w:after="0" w:line="240" w:lineRule="auto"/>
              <w:jc w:val="center"/>
              <w:rPr>
                <w:rFonts w:ascii="Arial" w:eastAsia="Times New Roman" w:hAnsi="Arial" w:cs="Arial"/>
                <w:b/>
                <w:bCs/>
                <w:color w:val="000000"/>
              </w:rPr>
            </w:pPr>
            <w:bookmarkStart w:id="8" w:name="_Hlk134700918"/>
            <w:r w:rsidRPr="00927A33">
              <w:rPr>
                <w:rFonts w:ascii="Arial" w:eastAsia="Times New Roman" w:hAnsi="Arial" w:cs="Arial"/>
                <w:b/>
                <w:bCs/>
                <w:color w:val="000000"/>
              </w:rPr>
              <w:t>Table 1. Total Number and Percentage of Adults</w:t>
            </w:r>
            <w:r w:rsidRPr="00927A33">
              <w:rPr>
                <w:rFonts w:ascii="Arial" w:eastAsia="Times New Roman" w:hAnsi="Arial" w:cs="Arial"/>
                <w:b/>
                <w:bCs/>
                <w:color w:val="000000"/>
              </w:rPr>
              <w:br/>
              <w:t>Served by CMHC Crisis Programs</w:t>
            </w:r>
            <w:r w:rsidRPr="00927A33">
              <w:rPr>
                <w:rFonts w:ascii="Arial" w:eastAsia="Times New Roman" w:hAnsi="Arial" w:cs="Arial"/>
                <w:b/>
                <w:bCs/>
                <w:color w:val="000000"/>
              </w:rPr>
              <w:br/>
              <w:t>SFY 2020-2022</w:t>
            </w:r>
          </w:p>
        </w:tc>
      </w:tr>
      <w:tr w:rsidR="00881F0E" w:rsidRPr="00927A33" w14:paraId="7F441B0F" w14:textId="77777777" w:rsidTr="00EC649E">
        <w:trPr>
          <w:trHeight w:val="305"/>
        </w:trPr>
        <w:tc>
          <w:tcPr>
            <w:tcW w:w="1620" w:type="dxa"/>
            <w:tcBorders>
              <w:top w:val="nil"/>
              <w:left w:val="single" w:sz="4" w:space="0" w:color="auto"/>
              <w:bottom w:val="single" w:sz="4" w:space="0" w:color="auto"/>
              <w:right w:val="single" w:sz="4" w:space="0" w:color="auto"/>
            </w:tcBorders>
            <w:shd w:val="clear" w:color="000000" w:fill="FFE1E1"/>
            <w:vAlign w:val="center"/>
            <w:hideMark/>
          </w:tcPr>
          <w:p w14:paraId="598FD9C8"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A</w:t>
            </w:r>
          </w:p>
        </w:tc>
        <w:tc>
          <w:tcPr>
            <w:tcW w:w="1620" w:type="dxa"/>
            <w:tcBorders>
              <w:top w:val="nil"/>
              <w:left w:val="nil"/>
              <w:bottom w:val="single" w:sz="4" w:space="0" w:color="auto"/>
              <w:right w:val="single" w:sz="4" w:space="0" w:color="auto"/>
            </w:tcBorders>
            <w:shd w:val="clear" w:color="000000" w:fill="CCECFF"/>
            <w:vAlign w:val="center"/>
            <w:hideMark/>
          </w:tcPr>
          <w:p w14:paraId="7EA2AEFC"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B</w:t>
            </w:r>
          </w:p>
        </w:tc>
        <w:tc>
          <w:tcPr>
            <w:tcW w:w="1620" w:type="dxa"/>
            <w:tcBorders>
              <w:top w:val="nil"/>
              <w:left w:val="nil"/>
              <w:bottom w:val="single" w:sz="4" w:space="0" w:color="auto"/>
              <w:right w:val="single" w:sz="4" w:space="0" w:color="auto"/>
            </w:tcBorders>
            <w:shd w:val="clear" w:color="000000" w:fill="CCECFF"/>
            <w:vAlign w:val="center"/>
            <w:hideMark/>
          </w:tcPr>
          <w:p w14:paraId="421FF7E0"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C</w:t>
            </w:r>
          </w:p>
        </w:tc>
        <w:tc>
          <w:tcPr>
            <w:tcW w:w="1620" w:type="dxa"/>
            <w:tcBorders>
              <w:top w:val="nil"/>
              <w:left w:val="nil"/>
              <w:bottom w:val="single" w:sz="4" w:space="0" w:color="auto"/>
              <w:right w:val="single" w:sz="4" w:space="0" w:color="auto"/>
            </w:tcBorders>
            <w:shd w:val="clear" w:color="000000" w:fill="FFFFA3"/>
            <w:vAlign w:val="center"/>
            <w:hideMark/>
          </w:tcPr>
          <w:p w14:paraId="5F752FCE"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D</w:t>
            </w:r>
          </w:p>
        </w:tc>
        <w:tc>
          <w:tcPr>
            <w:tcW w:w="3145" w:type="dxa"/>
            <w:tcBorders>
              <w:top w:val="nil"/>
              <w:left w:val="nil"/>
              <w:bottom w:val="single" w:sz="4" w:space="0" w:color="auto"/>
              <w:right w:val="single" w:sz="4" w:space="0" w:color="auto"/>
            </w:tcBorders>
            <w:shd w:val="clear" w:color="000000" w:fill="FFFFA3"/>
            <w:vAlign w:val="center"/>
            <w:hideMark/>
          </w:tcPr>
          <w:p w14:paraId="2DB7CD1A"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E</w:t>
            </w:r>
          </w:p>
        </w:tc>
      </w:tr>
      <w:tr w:rsidR="00881F0E" w:rsidRPr="00927A33" w14:paraId="72D46B56" w14:textId="77777777" w:rsidTr="00EC649E">
        <w:trPr>
          <w:trHeight w:val="2150"/>
        </w:trPr>
        <w:tc>
          <w:tcPr>
            <w:tcW w:w="1620" w:type="dxa"/>
            <w:tcBorders>
              <w:top w:val="nil"/>
              <w:left w:val="single" w:sz="4" w:space="0" w:color="auto"/>
              <w:bottom w:val="single" w:sz="4" w:space="0" w:color="auto"/>
              <w:right w:val="single" w:sz="4" w:space="0" w:color="auto"/>
            </w:tcBorders>
            <w:shd w:val="clear" w:color="000000" w:fill="FFE1E1"/>
            <w:vAlign w:val="center"/>
            <w:hideMark/>
          </w:tcPr>
          <w:p w14:paraId="72CF0CA0" w14:textId="77777777" w:rsidR="00881F0E" w:rsidRPr="00927A33" w:rsidRDefault="00881F0E" w:rsidP="00EC649E">
            <w:pPr>
              <w:spacing w:after="0" w:line="240" w:lineRule="auto"/>
              <w:jc w:val="center"/>
              <w:rPr>
                <w:rFonts w:ascii="Arial" w:eastAsia="Times New Roman" w:hAnsi="Arial" w:cs="Arial"/>
                <w:b/>
                <w:bCs/>
                <w:color w:val="000000"/>
              </w:rPr>
            </w:pPr>
          </w:p>
        </w:tc>
        <w:tc>
          <w:tcPr>
            <w:tcW w:w="1620" w:type="dxa"/>
            <w:tcBorders>
              <w:top w:val="nil"/>
              <w:left w:val="nil"/>
              <w:bottom w:val="single" w:sz="4" w:space="0" w:color="auto"/>
              <w:right w:val="single" w:sz="4" w:space="0" w:color="auto"/>
            </w:tcBorders>
            <w:shd w:val="clear" w:color="000000" w:fill="CCECFF"/>
            <w:vAlign w:val="center"/>
            <w:hideMark/>
          </w:tcPr>
          <w:p w14:paraId="0C2451D6"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 xml:space="preserve">Adults </w:t>
            </w:r>
            <w:r w:rsidRPr="00927A33">
              <w:rPr>
                <w:rFonts w:ascii="Arial" w:eastAsia="Times New Roman" w:hAnsi="Arial" w:cs="Arial"/>
                <w:color w:val="000000"/>
              </w:rPr>
              <w:br/>
              <w:t>Age 18+</w:t>
            </w:r>
            <w:r w:rsidRPr="00927A33">
              <w:rPr>
                <w:rFonts w:ascii="Arial" w:eastAsia="Times New Roman" w:hAnsi="Arial" w:cs="Arial"/>
                <w:color w:val="000000"/>
              </w:rPr>
              <w:br/>
              <w:t>Served</w:t>
            </w:r>
            <w:r w:rsidRPr="00927A33">
              <w:rPr>
                <w:rFonts w:ascii="Arial" w:eastAsia="Times New Roman" w:hAnsi="Arial" w:cs="Arial"/>
                <w:color w:val="000000"/>
              </w:rPr>
              <w:br/>
            </w:r>
            <w:r w:rsidRPr="00927A33">
              <w:rPr>
                <w:rFonts w:ascii="Arial" w:eastAsia="Times New Roman" w:hAnsi="Arial" w:cs="Arial"/>
                <w:color w:val="000000"/>
              </w:rPr>
              <w:br/>
              <w:t>CMHC</w:t>
            </w:r>
            <w:r w:rsidRPr="00927A33">
              <w:rPr>
                <w:rFonts w:ascii="Arial" w:eastAsia="Times New Roman" w:hAnsi="Arial" w:cs="Arial"/>
                <w:color w:val="000000"/>
              </w:rPr>
              <w:br/>
              <w:t>Mobile Crisis</w:t>
            </w:r>
          </w:p>
        </w:tc>
        <w:tc>
          <w:tcPr>
            <w:tcW w:w="1620" w:type="dxa"/>
            <w:tcBorders>
              <w:top w:val="nil"/>
              <w:left w:val="nil"/>
              <w:bottom w:val="single" w:sz="4" w:space="0" w:color="auto"/>
              <w:right w:val="single" w:sz="4" w:space="0" w:color="auto"/>
            </w:tcBorders>
            <w:shd w:val="clear" w:color="000000" w:fill="CCECFF"/>
            <w:vAlign w:val="center"/>
            <w:hideMark/>
          </w:tcPr>
          <w:p w14:paraId="68642E05"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 of KY Adults Served</w:t>
            </w:r>
            <w:r w:rsidRPr="00927A33">
              <w:rPr>
                <w:rFonts w:ascii="Arial" w:eastAsia="Times New Roman" w:hAnsi="Arial" w:cs="Arial"/>
                <w:color w:val="000000"/>
              </w:rPr>
              <w:br/>
            </w:r>
            <w:r w:rsidRPr="00927A33">
              <w:rPr>
                <w:rFonts w:ascii="Arial" w:eastAsia="Times New Roman" w:hAnsi="Arial" w:cs="Arial"/>
                <w:color w:val="000000"/>
              </w:rPr>
              <w:br/>
              <w:t>CMHC Mobile Crisis</w:t>
            </w:r>
          </w:p>
        </w:tc>
        <w:tc>
          <w:tcPr>
            <w:tcW w:w="1620" w:type="dxa"/>
            <w:tcBorders>
              <w:top w:val="nil"/>
              <w:left w:val="nil"/>
              <w:bottom w:val="single" w:sz="4" w:space="0" w:color="auto"/>
              <w:right w:val="single" w:sz="4" w:space="0" w:color="auto"/>
            </w:tcBorders>
            <w:shd w:val="clear" w:color="000000" w:fill="FFFFA3"/>
            <w:vAlign w:val="center"/>
            <w:hideMark/>
          </w:tcPr>
          <w:p w14:paraId="66466741"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 xml:space="preserve">Adults </w:t>
            </w:r>
            <w:r w:rsidRPr="00927A33">
              <w:rPr>
                <w:rFonts w:ascii="Arial" w:eastAsia="Times New Roman" w:hAnsi="Arial" w:cs="Arial"/>
                <w:color w:val="000000"/>
              </w:rPr>
              <w:br/>
              <w:t>Age 18+</w:t>
            </w:r>
            <w:r w:rsidRPr="00927A33">
              <w:rPr>
                <w:rFonts w:ascii="Arial" w:eastAsia="Times New Roman" w:hAnsi="Arial" w:cs="Arial"/>
                <w:color w:val="000000"/>
              </w:rPr>
              <w:br/>
              <w:t>Served</w:t>
            </w:r>
            <w:r w:rsidRPr="00927A33">
              <w:rPr>
                <w:rFonts w:ascii="Arial" w:eastAsia="Times New Roman" w:hAnsi="Arial" w:cs="Arial"/>
                <w:color w:val="000000"/>
              </w:rPr>
              <w:br/>
            </w:r>
            <w:r w:rsidRPr="00927A33">
              <w:rPr>
                <w:rFonts w:ascii="Arial" w:eastAsia="Times New Roman" w:hAnsi="Arial" w:cs="Arial"/>
                <w:color w:val="000000"/>
              </w:rPr>
              <w:br/>
              <w:t>CMHC Mobile, Walk-In, or Residential Crisis Service</w:t>
            </w:r>
          </w:p>
        </w:tc>
        <w:tc>
          <w:tcPr>
            <w:tcW w:w="3145" w:type="dxa"/>
            <w:tcBorders>
              <w:top w:val="nil"/>
              <w:left w:val="nil"/>
              <w:bottom w:val="single" w:sz="4" w:space="0" w:color="auto"/>
              <w:right w:val="single" w:sz="4" w:space="0" w:color="auto"/>
            </w:tcBorders>
            <w:shd w:val="clear" w:color="000000" w:fill="FFFFA3"/>
            <w:vAlign w:val="center"/>
            <w:hideMark/>
          </w:tcPr>
          <w:p w14:paraId="35F428F7"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 of KY Adults Served</w:t>
            </w:r>
            <w:r w:rsidRPr="00927A33">
              <w:rPr>
                <w:rFonts w:ascii="Arial" w:eastAsia="Times New Roman" w:hAnsi="Arial" w:cs="Arial"/>
                <w:color w:val="000000"/>
              </w:rPr>
              <w:br/>
            </w:r>
            <w:r w:rsidRPr="00927A33">
              <w:rPr>
                <w:rFonts w:ascii="Arial" w:eastAsia="Times New Roman" w:hAnsi="Arial" w:cs="Arial"/>
                <w:color w:val="000000"/>
              </w:rPr>
              <w:br/>
              <w:t>CMHC Mobile, Walk-In, or Residential Crisis Service</w:t>
            </w:r>
          </w:p>
        </w:tc>
      </w:tr>
      <w:tr w:rsidR="00881F0E" w:rsidRPr="00927A33" w14:paraId="1DD036C5" w14:textId="77777777" w:rsidTr="00EC649E">
        <w:trPr>
          <w:trHeight w:val="1100"/>
        </w:trPr>
        <w:tc>
          <w:tcPr>
            <w:tcW w:w="1620" w:type="dxa"/>
            <w:tcBorders>
              <w:top w:val="nil"/>
              <w:left w:val="single" w:sz="4" w:space="0" w:color="auto"/>
              <w:bottom w:val="single" w:sz="4" w:space="0" w:color="auto"/>
              <w:right w:val="single" w:sz="4" w:space="0" w:color="auto"/>
            </w:tcBorders>
            <w:shd w:val="clear" w:color="000000" w:fill="FFE1E1"/>
            <w:vAlign w:val="center"/>
            <w:hideMark/>
          </w:tcPr>
          <w:p w14:paraId="5A26B9C0"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Source</w:t>
            </w:r>
            <w:r w:rsidRPr="00927A33">
              <w:rPr>
                <w:rFonts w:ascii="Arial" w:eastAsia="Times New Roman" w:hAnsi="Arial" w:cs="Arial"/>
                <w:b/>
                <w:bCs/>
                <w:color w:val="000000"/>
              </w:rPr>
              <w:br/>
              <w:t>or</w:t>
            </w:r>
            <w:r w:rsidRPr="00927A33">
              <w:rPr>
                <w:rFonts w:ascii="Arial" w:eastAsia="Times New Roman" w:hAnsi="Arial" w:cs="Arial"/>
                <w:b/>
                <w:bCs/>
                <w:color w:val="000000"/>
              </w:rPr>
              <w:br/>
              <w:t>Formula</w:t>
            </w:r>
          </w:p>
        </w:tc>
        <w:tc>
          <w:tcPr>
            <w:tcW w:w="1620" w:type="dxa"/>
            <w:tcBorders>
              <w:top w:val="nil"/>
              <w:left w:val="nil"/>
              <w:bottom w:val="single" w:sz="4" w:space="0" w:color="auto"/>
              <w:right w:val="single" w:sz="4" w:space="0" w:color="auto"/>
            </w:tcBorders>
            <w:shd w:val="clear" w:color="000000" w:fill="CCECFF"/>
            <w:vAlign w:val="center"/>
            <w:hideMark/>
          </w:tcPr>
          <w:p w14:paraId="1AB0F02A"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CMHC Service Mix Utilization Adults Report</w:t>
            </w:r>
          </w:p>
        </w:tc>
        <w:tc>
          <w:tcPr>
            <w:tcW w:w="1620" w:type="dxa"/>
            <w:tcBorders>
              <w:top w:val="nil"/>
              <w:left w:val="nil"/>
              <w:bottom w:val="single" w:sz="4" w:space="0" w:color="auto"/>
              <w:right w:val="single" w:sz="4" w:space="0" w:color="auto"/>
            </w:tcBorders>
            <w:shd w:val="clear" w:color="000000" w:fill="CCECFF"/>
            <w:vAlign w:val="center"/>
            <w:hideMark/>
          </w:tcPr>
          <w:p w14:paraId="10FA46F0"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Col B/2020 State Adult Census</w:t>
            </w:r>
          </w:p>
        </w:tc>
        <w:tc>
          <w:tcPr>
            <w:tcW w:w="1620" w:type="dxa"/>
            <w:tcBorders>
              <w:top w:val="nil"/>
              <w:left w:val="nil"/>
              <w:bottom w:val="single" w:sz="4" w:space="0" w:color="auto"/>
              <w:right w:val="single" w:sz="4" w:space="0" w:color="auto"/>
            </w:tcBorders>
            <w:shd w:val="clear" w:color="000000" w:fill="FFFFA3"/>
            <w:vAlign w:val="center"/>
            <w:hideMark/>
          </w:tcPr>
          <w:p w14:paraId="6C802A32"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CMHC Service Mix Utilization Adults Report</w:t>
            </w:r>
          </w:p>
        </w:tc>
        <w:tc>
          <w:tcPr>
            <w:tcW w:w="3145" w:type="dxa"/>
            <w:tcBorders>
              <w:top w:val="nil"/>
              <w:left w:val="nil"/>
              <w:bottom w:val="single" w:sz="4" w:space="0" w:color="auto"/>
              <w:right w:val="single" w:sz="4" w:space="0" w:color="auto"/>
            </w:tcBorders>
            <w:shd w:val="clear" w:color="000000" w:fill="FFFFA3"/>
            <w:vAlign w:val="center"/>
            <w:hideMark/>
          </w:tcPr>
          <w:p w14:paraId="0BDFA52C"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Col D/2020 State Adult Census</w:t>
            </w:r>
          </w:p>
        </w:tc>
      </w:tr>
      <w:tr w:rsidR="00881F0E" w:rsidRPr="00927A33" w14:paraId="2D70A3E7" w14:textId="77777777" w:rsidTr="00EC649E">
        <w:trPr>
          <w:trHeight w:val="368"/>
        </w:trPr>
        <w:tc>
          <w:tcPr>
            <w:tcW w:w="1620" w:type="dxa"/>
            <w:tcBorders>
              <w:top w:val="nil"/>
              <w:left w:val="single" w:sz="4" w:space="0" w:color="auto"/>
              <w:bottom w:val="single" w:sz="4" w:space="0" w:color="auto"/>
              <w:right w:val="single" w:sz="4" w:space="0" w:color="auto"/>
            </w:tcBorders>
            <w:shd w:val="clear" w:color="000000" w:fill="FFE1E1"/>
            <w:vAlign w:val="center"/>
            <w:hideMark/>
          </w:tcPr>
          <w:p w14:paraId="57D1D65E"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2022</w:t>
            </w:r>
          </w:p>
        </w:tc>
        <w:tc>
          <w:tcPr>
            <w:tcW w:w="1620" w:type="dxa"/>
            <w:tcBorders>
              <w:top w:val="nil"/>
              <w:left w:val="nil"/>
              <w:bottom w:val="single" w:sz="4" w:space="0" w:color="auto"/>
              <w:right w:val="single" w:sz="4" w:space="0" w:color="auto"/>
            </w:tcBorders>
            <w:shd w:val="clear" w:color="auto" w:fill="auto"/>
            <w:noWrap/>
            <w:vAlign w:val="center"/>
            <w:hideMark/>
          </w:tcPr>
          <w:p w14:paraId="2819B3D5"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4702</w:t>
            </w:r>
          </w:p>
        </w:tc>
        <w:tc>
          <w:tcPr>
            <w:tcW w:w="1620" w:type="dxa"/>
            <w:tcBorders>
              <w:top w:val="nil"/>
              <w:left w:val="nil"/>
              <w:bottom w:val="single" w:sz="4" w:space="0" w:color="auto"/>
              <w:right w:val="single" w:sz="4" w:space="0" w:color="auto"/>
            </w:tcBorders>
            <w:shd w:val="clear" w:color="auto" w:fill="auto"/>
            <w:noWrap/>
            <w:vAlign w:val="center"/>
            <w:hideMark/>
          </w:tcPr>
          <w:p w14:paraId="7D14CA7E"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0.13%</w:t>
            </w:r>
          </w:p>
        </w:tc>
        <w:tc>
          <w:tcPr>
            <w:tcW w:w="1620" w:type="dxa"/>
            <w:tcBorders>
              <w:top w:val="nil"/>
              <w:left w:val="nil"/>
              <w:bottom w:val="single" w:sz="4" w:space="0" w:color="auto"/>
              <w:right w:val="single" w:sz="4" w:space="0" w:color="auto"/>
            </w:tcBorders>
            <w:shd w:val="clear" w:color="auto" w:fill="auto"/>
            <w:noWrap/>
            <w:vAlign w:val="center"/>
            <w:hideMark/>
          </w:tcPr>
          <w:p w14:paraId="21A934FE"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18,629</w:t>
            </w:r>
          </w:p>
        </w:tc>
        <w:tc>
          <w:tcPr>
            <w:tcW w:w="3145" w:type="dxa"/>
            <w:tcBorders>
              <w:top w:val="nil"/>
              <w:left w:val="nil"/>
              <w:bottom w:val="single" w:sz="4" w:space="0" w:color="auto"/>
              <w:right w:val="single" w:sz="4" w:space="0" w:color="auto"/>
            </w:tcBorders>
            <w:shd w:val="clear" w:color="auto" w:fill="auto"/>
            <w:noWrap/>
            <w:vAlign w:val="center"/>
            <w:hideMark/>
          </w:tcPr>
          <w:p w14:paraId="7362B96E"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0.53%</w:t>
            </w:r>
          </w:p>
        </w:tc>
      </w:tr>
      <w:tr w:rsidR="00881F0E" w:rsidRPr="00927A33" w14:paraId="145289B7" w14:textId="77777777" w:rsidTr="00EC649E">
        <w:trPr>
          <w:trHeight w:val="368"/>
        </w:trPr>
        <w:tc>
          <w:tcPr>
            <w:tcW w:w="1620" w:type="dxa"/>
            <w:tcBorders>
              <w:top w:val="nil"/>
              <w:left w:val="single" w:sz="4" w:space="0" w:color="auto"/>
              <w:bottom w:val="single" w:sz="4" w:space="0" w:color="auto"/>
              <w:right w:val="single" w:sz="4" w:space="0" w:color="auto"/>
            </w:tcBorders>
            <w:shd w:val="clear" w:color="000000" w:fill="FFE1E1"/>
            <w:vAlign w:val="center"/>
            <w:hideMark/>
          </w:tcPr>
          <w:p w14:paraId="554CA0F8"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2021</w:t>
            </w:r>
          </w:p>
        </w:tc>
        <w:tc>
          <w:tcPr>
            <w:tcW w:w="1620" w:type="dxa"/>
            <w:tcBorders>
              <w:top w:val="nil"/>
              <w:left w:val="nil"/>
              <w:bottom w:val="single" w:sz="4" w:space="0" w:color="auto"/>
              <w:right w:val="single" w:sz="4" w:space="0" w:color="auto"/>
            </w:tcBorders>
            <w:shd w:val="clear" w:color="auto" w:fill="auto"/>
            <w:noWrap/>
            <w:vAlign w:val="center"/>
            <w:hideMark/>
          </w:tcPr>
          <w:p w14:paraId="77C831F1"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4,570</w:t>
            </w:r>
          </w:p>
        </w:tc>
        <w:tc>
          <w:tcPr>
            <w:tcW w:w="1620" w:type="dxa"/>
            <w:tcBorders>
              <w:top w:val="nil"/>
              <w:left w:val="nil"/>
              <w:bottom w:val="single" w:sz="4" w:space="0" w:color="auto"/>
              <w:right w:val="single" w:sz="4" w:space="0" w:color="auto"/>
            </w:tcBorders>
            <w:shd w:val="clear" w:color="auto" w:fill="auto"/>
            <w:noWrap/>
            <w:vAlign w:val="center"/>
            <w:hideMark/>
          </w:tcPr>
          <w:p w14:paraId="5630E150"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0.13%</w:t>
            </w:r>
          </w:p>
        </w:tc>
        <w:tc>
          <w:tcPr>
            <w:tcW w:w="1620" w:type="dxa"/>
            <w:tcBorders>
              <w:top w:val="nil"/>
              <w:left w:val="nil"/>
              <w:bottom w:val="single" w:sz="4" w:space="0" w:color="auto"/>
              <w:right w:val="single" w:sz="4" w:space="0" w:color="auto"/>
            </w:tcBorders>
            <w:shd w:val="clear" w:color="auto" w:fill="auto"/>
            <w:noWrap/>
            <w:vAlign w:val="center"/>
            <w:hideMark/>
          </w:tcPr>
          <w:p w14:paraId="2C409028"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18,728</w:t>
            </w:r>
          </w:p>
        </w:tc>
        <w:tc>
          <w:tcPr>
            <w:tcW w:w="3145" w:type="dxa"/>
            <w:tcBorders>
              <w:top w:val="nil"/>
              <w:left w:val="nil"/>
              <w:bottom w:val="single" w:sz="4" w:space="0" w:color="auto"/>
              <w:right w:val="single" w:sz="4" w:space="0" w:color="auto"/>
            </w:tcBorders>
            <w:shd w:val="clear" w:color="auto" w:fill="auto"/>
            <w:noWrap/>
            <w:vAlign w:val="center"/>
            <w:hideMark/>
          </w:tcPr>
          <w:p w14:paraId="43E71D0E"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0.54%</w:t>
            </w:r>
          </w:p>
        </w:tc>
      </w:tr>
      <w:tr w:rsidR="00881F0E" w:rsidRPr="00927A33" w14:paraId="619CCECF" w14:textId="77777777" w:rsidTr="00EC649E">
        <w:trPr>
          <w:trHeight w:val="368"/>
        </w:trPr>
        <w:tc>
          <w:tcPr>
            <w:tcW w:w="1620" w:type="dxa"/>
            <w:tcBorders>
              <w:top w:val="nil"/>
              <w:left w:val="single" w:sz="4" w:space="0" w:color="auto"/>
              <w:bottom w:val="single" w:sz="4" w:space="0" w:color="auto"/>
              <w:right w:val="single" w:sz="4" w:space="0" w:color="auto"/>
            </w:tcBorders>
            <w:shd w:val="clear" w:color="000000" w:fill="FFE1E1"/>
            <w:vAlign w:val="center"/>
            <w:hideMark/>
          </w:tcPr>
          <w:p w14:paraId="3D79ECF9"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2020</w:t>
            </w:r>
          </w:p>
        </w:tc>
        <w:tc>
          <w:tcPr>
            <w:tcW w:w="1620" w:type="dxa"/>
            <w:tcBorders>
              <w:top w:val="nil"/>
              <w:left w:val="nil"/>
              <w:bottom w:val="single" w:sz="4" w:space="0" w:color="auto"/>
              <w:right w:val="single" w:sz="4" w:space="0" w:color="auto"/>
            </w:tcBorders>
            <w:shd w:val="clear" w:color="auto" w:fill="auto"/>
            <w:noWrap/>
            <w:vAlign w:val="center"/>
            <w:hideMark/>
          </w:tcPr>
          <w:p w14:paraId="0984EED7"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5,393</w:t>
            </w:r>
          </w:p>
        </w:tc>
        <w:tc>
          <w:tcPr>
            <w:tcW w:w="1620" w:type="dxa"/>
            <w:tcBorders>
              <w:top w:val="nil"/>
              <w:left w:val="nil"/>
              <w:bottom w:val="single" w:sz="4" w:space="0" w:color="auto"/>
              <w:right w:val="single" w:sz="4" w:space="0" w:color="auto"/>
            </w:tcBorders>
            <w:shd w:val="clear" w:color="auto" w:fill="auto"/>
            <w:noWrap/>
            <w:vAlign w:val="center"/>
            <w:hideMark/>
          </w:tcPr>
          <w:p w14:paraId="4BCB748A"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0.15%</w:t>
            </w:r>
          </w:p>
        </w:tc>
        <w:tc>
          <w:tcPr>
            <w:tcW w:w="1620" w:type="dxa"/>
            <w:tcBorders>
              <w:top w:val="nil"/>
              <w:left w:val="nil"/>
              <w:bottom w:val="single" w:sz="4" w:space="0" w:color="auto"/>
              <w:right w:val="single" w:sz="4" w:space="0" w:color="auto"/>
            </w:tcBorders>
            <w:shd w:val="clear" w:color="auto" w:fill="auto"/>
            <w:noWrap/>
            <w:vAlign w:val="center"/>
            <w:hideMark/>
          </w:tcPr>
          <w:p w14:paraId="5742A215"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21,274</w:t>
            </w:r>
          </w:p>
        </w:tc>
        <w:tc>
          <w:tcPr>
            <w:tcW w:w="3145" w:type="dxa"/>
            <w:tcBorders>
              <w:top w:val="nil"/>
              <w:left w:val="nil"/>
              <w:bottom w:val="single" w:sz="4" w:space="0" w:color="auto"/>
              <w:right w:val="single" w:sz="4" w:space="0" w:color="auto"/>
            </w:tcBorders>
            <w:shd w:val="clear" w:color="auto" w:fill="auto"/>
            <w:noWrap/>
            <w:vAlign w:val="center"/>
            <w:hideMark/>
          </w:tcPr>
          <w:p w14:paraId="3250D233"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0.61%</w:t>
            </w:r>
          </w:p>
        </w:tc>
      </w:tr>
      <w:bookmarkEnd w:id="8"/>
    </w:tbl>
    <w:p w14:paraId="57B6C4B2" w14:textId="77777777" w:rsidR="00881F0E" w:rsidRPr="00927A33" w:rsidRDefault="00881F0E" w:rsidP="00881F0E">
      <w:pPr>
        <w:spacing w:line="256" w:lineRule="auto"/>
        <w:rPr>
          <w:rFonts w:ascii="Arial" w:hAnsi="Arial" w:cs="Arial"/>
        </w:rPr>
      </w:pPr>
    </w:p>
    <w:p w14:paraId="19A4D747" w14:textId="77777777" w:rsidR="00881F0E" w:rsidRPr="00927A33" w:rsidRDefault="00881F0E" w:rsidP="00881F0E">
      <w:pPr>
        <w:spacing w:line="256" w:lineRule="auto"/>
        <w:rPr>
          <w:rFonts w:ascii="Arial" w:hAnsi="Arial" w:cs="Arial"/>
          <w:b/>
          <w:bCs/>
        </w:rPr>
      </w:pPr>
      <w:r w:rsidRPr="00927A33">
        <w:rPr>
          <w:rFonts w:ascii="Arial" w:hAnsi="Arial" w:cs="Arial"/>
          <w:b/>
          <w:bCs/>
        </w:rPr>
        <w:t>Adults with SMI Served by a CMHC Crisis Program</w:t>
      </w:r>
    </w:p>
    <w:p w14:paraId="63E386DF" w14:textId="77777777" w:rsidR="00881F0E" w:rsidRPr="00927A33" w:rsidRDefault="00881F0E" w:rsidP="00881F0E">
      <w:pPr>
        <w:spacing w:line="256" w:lineRule="auto"/>
        <w:jc w:val="both"/>
        <w:rPr>
          <w:rFonts w:ascii="Arial" w:hAnsi="Arial" w:cs="Arial"/>
        </w:rPr>
      </w:pPr>
      <w:r w:rsidRPr="00927A33">
        <w:rPr>
          <w:rFonts w:ascii="Arial" w:hAnsi="Arial" w:cs="Arial"/>
        </w:rPr>
        <w:t>Approximately 2.6% (almost eighty thousand) of Kentucky’s adults are estimated to have a serious mental illness (SMI). In 2022, CMHCs provided a crisis services to 6494 adults with SMI (approximately 7.2%) and mobile crisis services to 1857 adults with SMI (2.1%). Over 1 in 3 adults who were provided a CMHC crisis service in 2022 had SMI. Table 2 provides 2020-2022 data for adults with SMI served by CMHC crisis programs.</w:t>
      </w:r>
    </w:p>
    <w:tbl>
      <w:tblPr>
        <w:tblW w:w="9580" w:type="dxa"/>
        <w:tblLook w:val="04A0" w:firstRow="1" w:lastRow="0" w:firstColumn="1" w:lastColumn="0" w:noHBand="0" w:noVBand="1"/>
      </w:tblPr>
      <w:tblGrid>
        <w:gridCol w:w="1180"/>
        <w:gridCol w:w="1400"/>
        <w:gridCol w:w="1400"/>
        <w:gridCol w:w="1400"/>
        <w:gridCol w:w="1400"/>
        <w:gridCol w:w="1400"/>
        <w:gridCol w:w="1400"/>
      </w:tblGrid>
      <w:tr w:rsidR="00881F0E" w:rsidRPr="00927A33" w14:paraId="3EE4F5FB" w14:textId="77777777" w:rsidTr="00EC649E">
        <w:trPr>
          <w:trHeight w:val="854"/>
        </w:trPr>
        <w:tc>
          <w:tcPr>
            <w:tcW w:w="9580" w:type="dxa"/>
            <w:gridSpan w:val="7"/>
            <w:tcBorders>
              <w:top w:val="single" w:sz="4" w:space="0" w:color="auto"/>
              <w:left w:val="single" w:sz="4" w:space="0" w:color="auto"/>
              <w:bottom w:val="single" w:sz="4" w:space="0" w:color="auto"/>
              <w:right w:val="single" w:sz="4" w:space="0" w:color="auto"/>
            </w:tcBorders>
            <w:shd w:val="clear" w:color="000000" w:fill="FFE1E1"/>
            <w:vAlign w:val="center"/>
            <w:hideMark/>
          </w:tcPr>
          <w:p w14:paraId="2ABA0F2D"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Table 2. Total Number and Percentage of Adults with Serious Mental Illness</w:t>
            </w:r>
            <w:r w:rsidRPr="00927A33">
              <w:rPr>
                <w:rFonts w:ascii="Arial" w:eastAsia="Times New Roman" w:hAnsi="Arial" w:cs="Arial"/>
                <w:b/>
                <w:bCs/>
                <w:color w:val="000000"/>
              </w:rPr>
              <w:br/>
              <w:t>Served by CMHC Crisis Programs</w:t>
            </w:r>
            <w:r w:rsidRPr="00927A33">
              <w:rPr>
                <w:rFonts w:ascii="Arial" w:eastAsia="Times New Roman" w:hAnsi="Arial" w:cs="Arial"/>
                <w:b/>
                <w:bCs/>
                <w:color w:val="000000"/>
              </w:rPr>
              <w:br/>
              <w:t>SFY 2020-2022</w:t>
            </w:r>
          </w:p>
        </w:tc>
      </w:tr>
      <w:tr w:rsidR="00881F0E" w:rsidRPr="00927A33" w14:paraId="1351CAB8" w14:textId="77777777" w:rsidTr="00EC649E">
        <w:trPr>
          <w:trHeight w:val="600"/>
        </w:trPr>
        <w:tc>
          <w:tcPr>
            <w:tcW w:w="1180" w:type="dxa"/>
            <w:tcBorders>
              <w:top w:val="nil"/>
              <w:left w:val="single" w:sz="4" w:space="0" w:color="auto"/>
              <w:bottom w:val="single" w:sz="4" w:space="0" w:color="auto"/>
              <w:right w:val="single" w:sz="4" w:space="0" w:color="auto"/>
            </w:tcBorders>
            <w:shd w:val="clear" w:color="000000" w:fill="FFE1E1"/>
            <w:vAlign w:val="center"/>
            <w:hideMark/>
          </w:tcPr>
          <w:p w14:paraId="70BD86B5"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A</w:t>
            </w:r>
          </w:p>
        </w:tc>
        <w:tc>
          <w:tcPr>
            <w:tcW w:w="1400" w:type="dxa"/>
            <w:tcBorders>
              <w:top w:val="nil"/>
              <w:left w:val="nil"/>
              <w:bottom w:val="single" w:sz="4" w:space="0" w:color="auto"/>
              <w:right w:val="single" w:sz="4" w:space="0" w:color="auto"/>
            </w:tcBorders>
            <w:shd w:val="clear" w:color="000000" w:fill="CCECFF"/>
            <w:vAlign w:val="center"/>
            <w:hideMark/>
          </w:tcPr>
          <w:p w14:paraId="31E5B681"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B</w:t>
            </w:r>
          </w:p>
        </w:tc>
        <w:tc>
          <w:tcPr>
            <w:tcW w:w="1400" w:type="dxa"/>
            <w:tcBorders>
              <w:top w:val="nil"/>
              <w:left w:val="nil"/>
              <w:bottom w:val="single" w:sz="4" w:space="0" w:color="auto"/>
              <w:right w:val="single" w:sz="4" w:space="0" w:color="auto"/>
            </w:tcBorders>
            <w:shd w:val="clear" w:color="000000" w:fill="CCECFF"/>
            <w:vAlign w:val="center"/>
            <w:hideMark/>
          </w:tcPr>
          <w:p w14:paraId="54974A4E"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C</w:t>
            </w:r>
          </w:p>
        </w:tc>
        <w:tc>
          <w:tcPr>
            <w:tcW w:w="1400" w:type="dxa"/>
            <w:tcBorders>
              <w:top w:val="nil"/>
              <w:left w:val="nil"/>
              <w:bottom w:val="single" w:sz="4" w:space="0" w:color="auto"/>
              <w:right w:val="single" w:sz="4" w:space="0" w:color="auto"/>
            </w:tcBorders>
            <w:shd w:val="clear" w:color="000000" w:fill="CCECFF"/>
            <w:vAlign w:val="center"/>
            <w:hideMark/>
          </w:tcPr>
          <w:p w14:paraId="4B0A6B33"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D</w:t>
            </w:r>
          </w:p>
        </w:tc>
        <w:tc>
          <w:tcPr>
            <w:tcW w:w="1400" w:type="dxa"/>
            <w:tcBorders>
              <w:top w:val="nil"/>
              <w:left w:val="nil"/>
              <w:bottom w:val="single" w:sz="4" w:space="0" w:color="auto"/>
              <w:right w:val="single" w:sz="4" w:space="0" w:color="auto"/>
            </w:tcBorders>
            <w:shd w:val="clear" w:color="000000" w:fill="FFFFA3"/>
            <w:vAlign w:val="center"/>
            <w:hideMark/>
          </w:tcPr>
          <w:p w14:paraId="69BF6DB3"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E</w:t>
            </w:r>
          </w:p>
        </w:tc>
        <w:tc>
          <w:tcPr>
            <w:tcW w:w="1400" w:type="dxa"/>
            <w:tcBorders>
              <w:top w:val="nil"/>
              <w:left w:val="nil"/>
              <w:bottom w:val="single" w:sz="4" w:space="0" w:color="auto"/>
              <w:right w:val="single" w:sz="4" w:space="0" w:color="auto"/>
            </w:tcBorders>
            <w:shd w:val="clear" w:color="000000" w:fill="FFFFA3"/>
            <w:vAlign w:val="center"/>
            <w:hideMark/>
          </w:tcPr>
          <w:p w14:paraId="6FE054A0"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F</w:t>
            </w:r>
          </w:p>
        </w:tc>
        <w:tc>
          <w:tcPr>
            <w:tcW w:w="1400" w:type="dxa"/>
            <w:tcBorders>
              <w:top w:val="nil"/>
              <w:left w:val="nil"/>
              <w:bottom w:val="single" w:sz="4" w:space="0" w:color="auto"/>
              <w:right w:val="single" w:sz="4" w:space="0" w:color="auto"/>
            </w:tcBorders>
            <w:shd w:val="clear" w:color="000000" w:fill="FFFFA3"/>
            <w:vAlign w:val="center"/>
            <w:hideMark/>
          </w:tcPr>
          <w:p w14:paraId="0C1B6DD9"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G</w:t>
            </w:r>
          </w:p>
        </w:tc>
      </w:tr>
      <w:tr w:rsidR="00881F0E" w:rsidRPr="00927A33" w14:paraId="12A210E7" w14:textId="77777777" w:rsidTr="00EC649E">
        <w:trPr>
          <w:trHeight w:val="2960"/>
        </w:trPr>
        <w:tc>
          <w:tcPr>
            <w:tcW w:w="1180" w:type="dxa"/>
            <w:tcBorders>
              <w:top w:val="nil"/>
              <w:left w:val="single" w:sz="4" w:space="0" w:color="auto"/>
              <w:bottom w:val="single" w:sz="4" w:space="0" w:color="auto"/>
              <w:right w:val="single" w:sz="4" w:space="0" w:color="auto"/>
            </w:tcBorders>
            <w:shd w:val="clear" w:color="000000" w:fill="FFE1E1"/>
            <w:vAlign w:val="center"/>
            <w:hideMark/>
          </w:tcPr>
          <w:p w14:paraId="43DAA0C0" w14:textId="77777777" w:rsidR="00881F0E" w:rsidRPr="00927A33" w:rsidRDefault="00881F0E" w:rsidP="00EC649E">
            <w:pPr>
              <w:spacing w:after="0" w:line="240" w:lineRule="auto"/>
              <w:jc w:val="center"/>
              <w:rPr>
                <w:rFonts w:ascii="Arial" w:eastAsia="Times New Roman" w:hAnsi="Arial" w:cs="Arial"/>
                <w:b/>
                <w:bCs/>
                <w:color w:val="000000"/>
              </w:rPr>
            </w:pPr>
          </w:p>
        </w:tc>
        <w:tc>
          <w:tcPr>
            <w:tcW w:w="1400" w:type="dxa"/>
            <w:tcBorders>
              <w:top w:val="nil"/>
              <w:left w:val="nil"/>
              <w:bottom w:val="single" w:sz="4" w:space="0" w:color="auto"/>
              <w:right w:val="single" w:sz="4" w:space="0" w:color="auto"/>
            </w:tcBorders>
            <w:shd w:val="clear" w:color="000000" w:fill="CCECFF"/>
            <w:vAlign w:val="center"/>
            <w:hideMark/>
          </w:tcPr>
          <w:p w14:paraId="3555D086"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Adults</w:t>
            </w:r>
            <w:r w:rsidRPr="00927A33">
              <w:rPr>
                <w:rFonts w:ascii="Arial" w:eastAsia="Times New Roman" w:hAnsi="Arial" w:cs="Arial"/>
                <w:color w:val="000000"/>
              </w:rPr>
              <w:br/>
              <w:t>Age 18+</w:t>
            </w:r>
            <w:r w:rsidRPr="00927A33">
              <w:rPr>
                <w:rFonts w:ascii="Arial" w:eastAsia="Times New Roman" w:hAnsi="Arial" w:cs="Arial"/>
                <w:color w:val="000000"/>
              </w:rPr>
              <w:br/>
              <w:t>with SMI</w:t>
            </w:r>
            <w:r w:rsidRPr="00927A33">
              <w:rPr>
                <w:rFonts w:ascii="Arial" w:eastAsia="Times New Roman" w:hAnsi="Arial" w:cs="Arial"/>
                <w:color w:val="000000"/>
              </w:rPr>
              <w:br/>
              <w:t>Served</w:t>
            </w:r>
            <w:r w:rsidRPr="00927A33">
              <w:rPr>
                <w:rFonts w:ascii="Arial" w:eastAsia="Times New Roman" w:hAnsi="Arial" w:cs="Arial"/>
                <w:color w:val="000000"/>
              </w:rPr>
              <w:br/>
            </w:r>
            <w:r w:rsidRPr="00927A33">
              <w:rPr>
                <w:rFonts w:ascii="Arial" w:eastAsia="Times New Roman" w:hAnsi="Arial" w:cs="Arial"/>
                <w:color w:val="000000"/>
              </w:rPr>
              <w:br/>
              <w:t>CMHC</w:t>
            </w:r>
            <w:r w:rsidRPr="00927A33">
              <w:rPr>
                <w:rFonts w:ascii="Arial" w:eastAsia="Times New Roman" w:hAnsi="Arial" w:cs="Arial"/>
                <w:color w:val="000000"/>
              </w:rPr>
              <w:br/>
              <w:t>Mobile Crisis</w:t>
            </w:r>
          </w:p>
        </w:tc>
        <w:tc>
          <w:tcPr>
            <w:tcW w:w="1400" w:type="dxa"/>
            <w:tcBorders>
              <w:top w:val="nil"/>
              <w:left w:val="nil"/>
              <w:bottom w:val="single" w:sz="4" w:space="0" w:color="auto"/>
              <w:right w:val="single" w:sz="4" w:space="0" w:color="auto"/>
            </w:tcBorders>
            <w:shd w:val="clear" w:color="000000" w:fill="CCECFF"/>
            <w:vAlign w:val="center"/>
            <w:hideMark/>
          </w:tcPr>
          <w:p w14:paraId="382D784D"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 of Adults Served by CMHC Mobile Crisis Teams Who Had SMI Marker</w:t>
            </w:r>
          </w:p>
        </w:tc>
        <w:tc>
          <w:tcPr>
            <w:tcW w:w="1400" w:type="dxa"/>
            <w:tcBorders>
              <w:top w:val="nil"/>
              <w:left w:val="nil"/>
              <w:bottom w:val="single" w:sz="4" w:space="0" w:color="auto"/>
              <w:right w:val="single" w:sz="4" w:space="0" w:color="auto"/>
            </w:tcBorders>
            <w:shd w:val="clear" w:color="000000" w:fill="CCECFF"/>
            <w:vAlign w:val="center"/>
            <w:hideMark/>
          </w:tcPr>
          <w:p w14:paraId="436CF0B9"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 xml:space="preserve">% of Adults </w:t>
            </w:r>
            <w:r w:rsidRPr="00927A33">
              <w:rPr>
                <w:rFonts w:ascii="Arial" w:eastAsia="Times New Roman" w:hAnsi="Arial" w:cs="Arial"/>
                <w:color w:val="000000"/>
              </w:rPr>
              <w:br/>
              <w:t>with SMI Served by CMHC Mobile Crisis</w:t>
            </w:r>
          </w:p>
        </w:tc>
        <w:tc>
          <w:tcPr>
            <w:tcW w:w="1400" w:type="dxa"/>
            <w:tcBorders>
              <w:top w:val="nil"/>
              <w:left w:val="nil"/>
              <w:bottom w:val="single" w:sz="4" w:space="0" w:color="auto"/>
              <w:right w:val="single" w:sz="4" w:space="0" w:color="auto"/>
            </w:tcBorders>
            <w:shd w:val="clear" w:color="000000" w:fill="FFFFA3"/>
            <w:vAlign w:val="center"/>
            <w:hideMark/>
          </w:tcPr>
          <w:p w14:paraId="455BBF60"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Adults</w:t>
            </w:r>
            <w:r w:rsidRPr="00927A33">
              <w:rPr>
                <w:rFonts w:ascii="Arial" w:eastAsia="Times New Roman" w:hAnsi="Arial" w:cs="Arial"/>
                <w:color w:val="000000"/>
              </w:rPr>
              <w:br/>
              <w:t>Age 18+</w:t>
            </w:r>
            <w:r w:rsidRPr="00927A33">
              <w:rPr>
                <w:rFonts w:ascii="Arial" w:eastAsia="Times New Roman" w:hAnsi="Arial" w:cs="Arial"/>
                <w:color w:val="000000"/>
              </w:rPr>
              <w:br/>
              <w:t>with SMI</w:t>
            </w:r>
            <w:r w:rsidRPr="00927A33">
              <w:rPr>
                <w:rFonts w:ascii="Arial" w:eastAsia="Times New Roman" w:hAnsi="Arial" w:cs="Arial"/>
                <w:color w:val="000000"/>
              </w:rPr>
              <w:br/>
              <w:t>Served</w:t>
            </w:r>
            <w:r w:rsidRPr="00927A33">
              <w:rPr>
                <w:rFonts w:ascii="Arial" w:eastAsia="Times New Roman" w:hAnsi="Arial" w:cs="Arial"/>
                <w:color w:val="000000"/>
              </w:rPr>
              <w:br/>
            </w:r>
            <w:r w:rsidRPr="00927A33">
              <w:rPr>
                <w:rFonts w:ascii="Arial" w:eastAsia="Times New Roman" w:hAnsi="Arial" w:cs="Arial"/>
                <w:color w:val="000000"/>
              </w:rPr>
              <w:br/>
              <w:t>CMHC Mobile, Walk-In, or Residential Crisis Service</w:t>
            </w:r>
          </w:p>
        </w:tc>
        <w:tc>
          <w:tcPr>
            <w:tcW w:w="1400" w:type="dxa"/>
            <w:tcBorders>
              <w:top w:val="nil"/>
              <w:left w:val="nil"/>
              <w:bottom w:val="single" w:sz="4" w:space="0" w:color="auto"/>
              <w:right w:val="single" w:sz="4" w:space="0" w:color="auto"/>
            </w:tcBorders>
            <w:shd w:val="clear" w:color="000000" w:fill="FFFFA3"/>
            <w:vAlign w:val="center"/>
            <w:hideMark/>
          </w:tcPr>
          <w:p w14:paraId="6BC99B5E"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 of Adults Served by CMHC Mobile, Walk-In, or Residential Crisis Service Who Had SMI Marker</w:t>
            </w:r>
          </w:p>
        </w:tc>
        <w:tc>
          <w:tcPr>
            <w:tcW w:w="1400" w:type="dxa"/>
            <w:tcBorders>
              <w:top w:val="nil"/>
              <w:left w:val="nil"/>
              <w:bottom w:val="single" w:sz="4" w:space="0" w:color="auto"/>
              <w:right w:val="single" w:sz="4" w:space="0" w:color="auto"/>
            </w:tcBorders>
            <w:shd w:val="clear" w:color="000000" w:fill="FFFFA3"/>
            <w:vAlign w:val="center"/>
            <w:hideMark/>
          </w:tcPr>
          <w:p w14:paraId="305A48A8"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 of Kentucky's Adults Served by CMHC Mobile, Walk-In, or Residential Crisis Service and Had SMI Marker</w:t>
            </w:r>
          </w:p>
        </w:tc>
      </w:tr>
      <w:tr w:rsidR="00881F0E" w:rsidRPr="008B333E" w14:paraId="6FA30FD5" w14:textId="77777777" w:rsidTr="00EC649E">
        <w:trPr>
          <w:trHeight w:val="1088"/>
        </w:trPr>
        <w:tc>
          <w:tcPr>
            <w:tcW w:w="1180" w:type="dxa"/>
            <w:tcBorders>
              <w:top w:val="nil"/>
              <w:left w:val="single" w:sz="4" w:space="0" w:color="auto"/>
              <w:bottom w:val="single" w:sz="4" w:space="0" w:color="auto"/>
              <w:right w:val="single" w:sz="4" w:space="0" w:color="auto"/>
            </w:tcBorders>
            <w:shd w:val="clear" w:color="000000" w:fill="FFE1E1"/>
            <w:vAlign w:val="center"/>
            <w:hideMark/>
          </w:tcPr>
          <w:p w14:paraId="6E6F2669"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Source</w:t>
            </w:r>
            <w:r w:rsidRPr="00927A33">
              <w:rPr>
                <w:rFonts w:ascii="Arial" w:eastAsia="Times New Roman" w:hAnsi="Arial" w:cs="Arial"/>
                <w:b/>
                <w:bCs/>
                <w:color w:val="000000"/>
              </w:rPr>
              <w:br/>
              <w:t>or</w:t>
            </w:r>
            <w:r w:rsidRPr="00927A33">
              <w:rPr>
                <w:rFonts w:ascii="Arial" w:eastAsia="Times New Roman" w:hAnsi="Arial" w:cs="Arial"/>
                <w:b/>
                <w:bCs/>
                <w:color w:val="000000"/>
              </w:rPr>
              <w:br/>
              <w:t>Formula</w:t>
            </w:r>
          </w:p>
        </w:tc>
        <w:tc>
          <w:tcPr>
            <w:tcW w:w="1400" w:type="dxa"/>
            <w:tcBorders>
              <w:top w:val="nil"/>
              <w:left w:val="nil"/>
              <w:bottom w:val="single" w:sz="4" w:space="0" w:color="auto"/>
              <w:right w:val="single" w:sz="4" w:space="0" w:color="auto"/>
            </w:tcBorders>
            <w:shd w:val="clear" w:color="000000" w:fill="CCECFF"/>
            <w:vAlign w:val="center"/>
            <w:hideMark/>
          </w:tcPr>
          <w:p w14:paraId="392188B3"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Crisis</w:t>
            </w:r>
            <w:r w:rsidRPr="00927A33">
              <w:rPr>
                <w:rFonts w:ascii="Arial" w:eastAsia="Times New Roman" w:hAnsi="Arial" w:cs="Arial"/>
                <w:color w:val="000000"/>
              </w:rPr>
              <w:br/>
              <w:t>Service Mix Utilization SMI Report</w:t>
            </w:r>
          </w:p>
        </w:tc>
        <w:tc>
          <w:tcPr>
            <w:tcW w:w="1400" w:type="dxa"/>
            <w:tcBorders>
              <w:top w:val="nil"/>
              <w:left w:val="nil"/>
              <w:bottom w:val="single" w:sz="4" w:space="0" w:color="auto"/>
              <w:right w:val="single" w:sz="4" w:space="0" w:color="auto"/>
            </w:tcBorders>
            <w:shd w:val="clear" w:color="000000" w:fill="CCECFF"/>
            <w:vAlign w:val="center"/>
            <w:hideMark/>
          </w:tcPr>
          <w:p w14:paraId="56860CEC"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Table 1, Col B/Table 2, Col B</w:t>
            </w:r>
          </w:p>
        </w:tc>
        <w:tc>
          <w:tcPr>
            <w:tcW w:w="1400" w:type="dxa"/>
            <w:tcBorders>
              <w:top w:val="nil"/>
              <w:left w:val="nil"/>
              <w:bottom w:val="single" w:sz="4" w:space="0" w:color="auto"/>
              <w:right w:val="single" w:sz="4" w:space="0" w:color="auto"/>
            </w:tcBorders>
            <w:shd w:val="clear" w:color="000000" w:fill="CCECFF"/>
            <w:vAlign w:val="center"/>
            <w:hideMark/>
          </w:tcPr>
          <w:p w14:paraId="6FAAA807" w14:textId="77777777" w:rsidR="00881F0E" w:rsidRPr="0031335E" w:rsidRDefault="00881F0E" w:rsidP="00EC649E">
            <w:pPr>
              <w:spacing w:after="0" w:line="240" w:lineRule="auto"/>
              <w:jc w:val="center"/>
              <w:rPr>
                <w:rFonts w:ascii="Arial" w:eastAsia="Times New Roman" w:hAnsi="Arial" w:cs="Arial"/>
                <w:color w:val="000000"/>
                <w:lang w:val="it-IT"/>
              </w:rPr>
            </w:pPr>
            <w:r w:rsidRPr="0031335E">
              <w:rPr>
                <w:rFonts w:ascii="Arial" w:eastAsia="Times New Roman" w:hAnsi="Arial" w:cs="Arial"/>
                <w:color w:val="000000"/>
                <w:lang w:val="it-IT"/>
              </w:rPr>
              <w:t>Col B/2020 State SMI Estimate</w:t>
            </w:r>
          </w:p>
        </w:tc>
        <w:tc>
          <w:tcPr>
            <w:tcW w:w="1400" w:type="dxa"/>
            <w:tcBorders>
              <w:top w:val="nil"/>
              <w:left w:val="nil"/>
              <w:bottom w:val="single" w:sz="4" w:space="0" w:color="auto"/>
              <w:right w:val="single" w:sz="4" w:space="0" w:color="auto"/>
            </w:tcBorders>
            <w:shd w:val="clear" w:color="000000" w:fill="FFFFA3"/>
            <w:vAlign w:val="center"/>
            <w:hideMark/>
          </w:tcPr>
          <w:p w14:paraId="00FCFCC6"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Crisis</w:t>
            </w:r>
            <w:r w:rsidRPr="00927A33">
              <w:rPr>
                <w:rFonts w:ascii="Arial" w:eastAsia="Times New Roman" w:hAnsi="Arial" w:cs="Arial"/>
                <w:color w:val="000000"/>
              </w:rPr>
              <w:br/>
              <w:t>Service Mix Utilization SMI Report</w:t>
            </w:r>
          </w:p>
        </w:tc>
        <w:tc>
          <w:tcPr>
            <w:tcW w:w="1400" w:type="dxa"/>
            <w:tcBorders>
              <w:top w:val="nil"/>
              <w:left w:val="nil"/>
              <w:bottom w:val="single" w:sz="4" w:space="0" w:color="auto"/>
              <w:right w:val="single" w:sz="4" w:space="0" w:color="auto"/>
            </w:tcBorders>
            <w:shd w:val="clear" w:color="000000" w:fill="FFFFA3"/>
            <w:vAlign w:val="center"/>
            <w:hideMark/>
          </w:tcPr>
          <w:p w14:paraId="0479DE86" w14:textId="77777777" w:rsidR="00881F0E" w:rsidRPr="0031335E" w:rsidRDefault="00881F0E" w:rsidP="00EC649E">
            <w:pPr>
              <w:spacing w:after="0" w:line="240" w:lineRule="auto"/>
              <w:jc w:val="center"/>
              <w:rPr>
                <w:rFonts w:ascii="Arial" w:eastAsia="Times New Roman" w:hAnsi="Arial" w:cs="Arial"/>
                <w:color w:val="000000"/>
                <w:lang w:val="it-IT"/>
              </w:rPr>
            </w:pPr>
            <w:r w:rsidRPr="0031335E">
              <w:rPr>
                <w:rFonts w:ascii="Arial" w:eastAsia="Times New Roman" w:hAnsi="Arial" w:cs="Arial"/>
                <w:color w:val="000000"/>
                <w:lang w:val="it-IT"/>
              </w:rPr>
              <w:t>Table 1, Col D/Table 2, Col E</w:t>
            </w:r>
          </w:p>
        </w:tc>
        <w:tc>
          <w:tcPr>
            <w:tcW w:w="1400" w:type="dxa"/>
            <w:tcBorders>
              <w:top w:val="nil"/>
              <w:left w:val="nil"/>
              <w:bottom w:val="single" w:sz="4" w:space="0" w:color="auto"/>
              <w:right w:val="single" w:sz="4" w:space="0" w:color="auto"/>
            </w:tcBorders>
            <w:shd w:val="clear" w:color="000000" w:fill="FFFFA3"/>
            <w:vAlign w:val="center"/>
            <w:hideMark/>
          </w:tcPr>
          <w:p w14:paraId="525A5CB3" w14:textId="77777777" w:rsidR="00881F0E" w:rsidRPr="0031335E" w:rsidRDefault="00881F0E" w:rsidP="00EC649E">
            <w:pPr>
              <w:spacing w:after="0" w:line="240" w:lineRule="auto"/>
              <w:jc w:val="center"/>
              <w:rPr>
                <w:rFonts w:ascii="Arial" w:eastAsia="Times New Roman" w:hAnsi="Arial" w:cs="Arial"/>
                <w:color w:val="000000"/>
                <w:lang w:val="it-IT"/>
              </w:rPr>
            </w:pPr>
            <w:r w:rsidRPr="0031335E">
              <w:rPr>
                <w:rFonts w:ascii="Arial" w:eastAsia="Times New Roman" w:hAnsi="Arial" w:cs="Arial"/>
                <w:color w:val="000000"/>
                <w:lang w:val="it-IT"/>
              </w:rPr>
              <w:t>Col E/2020 State Adult Census</w:t>
            </w:r>
          </w:p>
        </w:tc>
      </w:tr>
      <w:tr w:rsidR="00881F0E" w:rsidRPr="00927A33" w14:paraId="24252564" w14:textId="77777777" w:rsidTr="00EC649E">
        <w:trPr>
          <w:trHeight w:val="530"/>
        </w:trPr>
        <w:tc>
          <w:tcPr>
            <w:tcW w:w="1180" w:type="dxa"/>
            <w:tcBorders>
              <w:top w:val="nil"/>
              <w:left w:val="single" w:sz="4" w:space="0" w:color="auto"/>
              <w:bottom w:val="single" w:sz="4" w:space="0" w:color="auto"/>
              <w:right w:val="single" w:sz="4" w:space="0" w:color="auto"/>
            </w:tcBorders>
            <w:shd w:val="clear" w:color="000000" w:fill="FFE1E1"/>
            <w:vAlign w:val="center"/>
            <w:hideMark/>
          </w:tcPr>
          <w:p w14:paraId="5DA33FEF"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2022</w:t>
            </w:r>
          </w:p>
        </w:tc>
        <w:tc>
          <w:tcPr>
            <w:tcW w:w="1400" w:type="dxa"/>
            <w:tcBorders>
              <w:top w:val="nil"/>
              <w:left w:val="nil"/>
              <w:bottom w:val="single" w:sz="4" w:space="0" w:color="auto"/>
              <w:right w:val="single" w:sz="4" w:space="0" w:color="auto"/>
            </w:tcBorders>
            <w:shd w:val="clear" w:color="auto" w:fill="auto"/>
            <w:noWrap/>
            <w:vAlign w:val="center"/>
            <w:hideMark/>
          </w:tcPr>
          <w:p w14:paraId="5AD8A0D8"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1857</w:t>
            </w:r>
          </w:p>
        </w:tc>
        <w:tc>
          <w:tcPr>
            <w:tcW w:w="1400" w:type="dxa"/>
            <w:tcBorders>
              <w:top w:val="nil"/>
              <w:left w:val="nil"/>
              <w:bottom w:val="single" w:sz="4" w:space="0" w:color="auto"/>
              <w:right w:val="single" w:sz="4" w:space="0" w:color="auto"/>
            </w:tcBorders>
            <w:shd w:val="clear" w:color="auto" w:fill="auto"/>
            <w:noWrap/>
            <w:vAlign w:val="center"/>
            <w:hideMark/>
          </w:tcPr>
          <w:p w14:paraId="439F6353"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39.5%</w:t>
            </w:r>
          </w:p>
        </w:tc>
        <w:tc>
          <w:tcPr>
            <w:tcW w:w="1400" w:type="dxa"/>
            <w:tcBorders>
              <w:top w:val="nil"/>
              <w:left w:val="nil"/>
              <w:bottom w:val="single" w:sz="4" w:space="0" w:color="auto"/>
              <w:right w:val="single" w:sz="4" w:space="0" w:color="auto"/>
            </w:tcBorders>
            <w:shd w:val="clear" w:color="000000" w:fill="FFFFFF"/>
            <w:noWrap/>
            <w:vAlign w:val="center"/>
            <w:hideMark/>
          </w:tcPr>
          <w:p w14:paraId="54B22D5C"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2.1%</w:t>
            </w:r>
          </w:p>
        </w:tc>
        <w:tc>
          <w:tcPr>
            <w:tcW w:w="1400" w:type="dxa"/>
            <w:tcBorders>
              <w:top w:val="nil"/>
              <w:left w:val="nil"/>
              <w:bottom w:val="single" w:sz="4" w:space="0" w:color="auto"/>
              <w:right w:val="single" w:sz="4" w:space="0" w:color="auto"/>
            </w:tcBorders>
            <w:shd w:val="clear" w:color="auto" w:fill="auto"/>
            <w:noWrap/>
            <w:vAlign w:val="center"/>
            <w:hideMark/>
          </w:tcPr>
          <w:p w14:paraId="528303D4"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6494</w:t>
            </w:r>
          </w:p>
        </w:tc>
        <w:tc>
          <w:tcPr>
            <w:tcW w:w="1400" w:type="dxa"/>
            <w:tcBorders>
              <w:top w:val="nil"/>
              <w:left w:val="nil"/>
              <w:bottom w:val="single" w:sz="4" w:space="0" w:color="auto"/>
              <w:right w:val="single" w:sz="4" w:space="0" w:color="auto"/>
            </w:tcBorders>
            <w:shd w:val="clear" w:color="auto" w:fill="auto"/>
            <w:noWrap/>
            <w:vAlign w:val="center"/>
            <w:hideMark/>
          </w:tcPr>
          <w:p w14:paraId="0736BAF4"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34.9%</w:t>
            </w:r>
          </w:p>
        </w:tc>
        <w:tc>
          <w:tcPr>
            <w:tcW w:w="1400" w:type="dxa"/>
            <w:tcBorders>
              <w:top w:val="nil"/>
              <w:left w:val="nil"/>
              <w:bottom w:val="single" w:sz="4" w:space="0" w:color="auto"/>
              <w:right w:val="single" w:sz="4" w:space="0" w:color="auto"/>
            </w:tcBorders>
            <w:shd w:val="clear" w:color="000000" w:fill="FFFFFF"/>
            <w:noWrap/>
            <w:vAlign w:val="center"/>
            <w:hideMark/>
          </w:tcPr>
          <w:p w14:paraId="59AEDB6F"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7.2%</w:t>
            </w:r>
          </w:p>
        </w:tc>
      </w:tr>
      <w:tr w:rsidR="00881F0E" w:rsidRPr="00927A33" w14:paraId="3EA015D1" w14:textId="77777777" w:rsidTr="00EC649E">
        <w:trPr>
          <w:trHeight w:val="449"/>
        </w:trPr>
        <w:tc>
          <w:tcPr>
            <w:tcW w:w="1180" w:type="dxa"/>
            <w:tcBorders>
              <w:top w:val="nil"/>
              <w:left w:val="single" w:sz="4" w:space="0" w:color="auto"/>
              <w:bottom w:val="single" w:sz="4" w:space="0" w:color="auto"/>
              <w:right w:val="single" w:sz="4" w:space="0" w:color="auto"/>
            </w:tcBorders>
            <w:shd w:val="clear" w:color="000000" w:fill="FFE1E1"/>
            <w:vAlign w:val="center"/>
            <w:hideMark/>
          </w:tcPr>
          <w:p w14:paraId="40182EAA"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2021</w:t>
            </w:r>
          </w:p>
        </w:tc>
        <w:tc>
          <w:tcPr>
            <w:tcW w:w="1400" w:type="dxa"/>
            <w:tcBorders>
              <w:top w:val="nil"/>
              <w:left w:val="nil"/>
              <w:bottom w:val="single" w:sz="4" w:space="0" w:color="auto"/>
              <w:right w:val="single" w:sz="4" w:space="0" w:color="auto"/>
            </w:tcBorders>
            <w:shd w:val="clear" w:color="auto" w:fill="auto"/>
            <w:noWrap/>
            <w:vAlign w:val="center"/>
            <w:hideMark/>
          </w:tcPr>
          <w:p w14:paraId="7AC31894"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1727</w:t>
            </w:r>
          </w:p>
        </w:tc>
        <w:tc>
          <w:tcPr>
            <w:tcW w:w="1400" w:type="dxa"/>
            <w:tcBorders>
              <w:top w:val="nil"/>
              <w:left w:val="nil"/>
              <w:bottom w:val="single" w:sz="4" w:space="0" w:color="auto"/>
              <w:right w:val="single" w:sz="4" w:space="0" w:color="auto"/>
            </w:tcBorders>
            <w:shd w:val="clear" w:color="auto" w:fill="auto"/>
            <w:noWrap/>
            <w:vAlign w:val="center"/>
            <w:hideMark/>
          </w:tcPr>
          <w:p w14:paraId="2992EA64"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37.8%</w:t>
            </w:r>
          </w:p>
        </w:tc>
        <w:tc>
          <w:tcPr>
            <w:tcW w:w="1400" w:type="dxa"/>
            <w:tcBorders>
              <w:top w:val="nil"/>
              <w:left w:val="nil"/>
              <w:bottom w:val="single" w:sz="4" w:space="0" w:color="auto"/>
              <w:right w:val="single" w:sz="4" w:space="0" w:color="auto"/>
            </w:tcBorders>
            <w:shd w:val="clear" w:color="auto" w:fill="auto"/>
            <w:noWrap/>
            <w:vAlign w:val="center"/>
            <w:hideMark/>
          </w:tcPr>
          <w:p w14:paraId="0436C54A"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1.9%</w:t>
            </w:r>
          </w:p>
        </w:tc>
        <w:tc>
          <w:tcPr>
            <w:tcW w:w="1400" w:type="dxa"/>
            <w:tcBorders>
              <w:top w:val="nil"/>
              <w:left w:val="nil"/>
              <w:bottom w:val="single" w:sz="4" w:space="0" w:color="auto"/>
              <w:right w:val="single" w:sz="4" w:space="0" w:color="auto"/>
            </w:tcBorders>
            <w:shd w:val="clear" w:color="auto" w:fill="auto"/>
            <w:noWrap/>
            <w:vAlign w:val="center"/>
            <w:hideMark/>
          </w:tcPr>
          <w:p w14:paraId="443B5BE2"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6803</w:t>
            </w:r>
          </w:p>
        </w:tc>
        <w:tc>
          <w:tcPr>
            <w:tcW w:w="1400" w:type="dxa"/>
            <w:tcBorders>
              <w:top w:val="nil"/>
              <w:left w:val="nil"/>
              <w:bottom w:val="single" w:sz="4" w:space="0" w:color="auto"/>
              <w:right w:val="single" w:sz="4" w:space="0" w:color="auto"/>
            </w:tcBorders>
            <w:shd w:val="clear" w:color="auto" w:fill="auto"/>
            <w:noWrap/>
            <w:vAlign w:val="center"/>
            <w:hideMark/>
          </w:tcPr>
          <w:p w14:paraId="3440C931"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36.3%</w:t>
            </w:r>
          </w:p>
        </w:tc>
        <w:tc>
          <w:tcPr>
            <w:tcW w:w="1400" w:type="dxa"/>
            <w:tcBorders>
              <w:top w:val="nil"/>
              <w:left w:val="nil"/>
              <w:bottom w:val="single" w:sz="4" w:space="0" w:color="auto"/>
              <w:right w:val="single" w:sz="4" w:space="0" w:color="auto"/>
            </w:tcBorders>
            <w:shd w:val="clear" w:color="auto" w:fill="auto"/>
            <w:noWrap/>
            <w:vAlign w:val="center"/>
            <w:hideMark/>
          </w:tcPr>
          <w:p w14:paraId="34731958"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7.5%</w:t>
            </w:r>
          </w:p>
        </w:tc>
      </w:tr>
      <w:tr w:rsidR="00881F0E" w:rsidRPr="00927A33" w14:paraId="462AF4BD" w14:textId="77777777" w:rsidTr="00EC649E">
        <w:trPr>
          <w:trHeight w:val="440"/>
        </w:trPr>
        <w:tc>
          <w:tcPr>
            <w:tcW w:w="1180" w:type="dxa"/>
            <w:tcBorders>
              <w:top w:val="nil"/>
              <w:left w:val="single" w:sz="4" w:space="0" w:color="auto"/>
              <w:bottom w:val="single" w:sz="4" w:space="0" w:color="auto"/>
              <w:right w:val="single" w:sz="4" w:space="0" w:color="auto"/>
            </w:tcBorders>
            <w:shd w:val="clear" w:color="000000" w:fill="FFE1E1"/>
            <w:vAlign w:val="center"/>
            <w:hideMark/>
          </w:tcPr>
          <w:p w14:paraId="1E71CC64"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2020</w:t>
            </w:r>
          </w:p>
        </w:tc>
        <w:tc>
          <w:tcPr>
            <w:tcW w:w="1400" w:type="dxa"/>
            <w:tcBorders>
              <w:top w:val="nil"/>
              <w:left w:val="nil"/>
              <w:bottom w:val="single" w:sz="4" w:space="0" w:color="auto"/>
              <w:right w:val="single" w:sz="4" w:space="0" w:color="auto"/>
            </w:tcBorders>
            <w:shd w:val="clear" w:color="auto" w:fill="auto"/>
            <w:noWrap/>
            <w:vAlign w:val="center"/>
            <w:hideMark/>
          </w:tcPr>
          <w:p w14:paraId="0EBAED86"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1875</w:t>
            </w:r>
          </w:p>
        </w:tc>
        <w:tc>
          <w:tcPr>
            <w:tcW w:w="1400" w:type="dxa"/>
            <w:tcBorders>
              <w:top w:val="nil"/>
              <w:left w:val="nil"/>
              <w:bottom w:val="single" w:sz="4" w:space="0" w:color="auto"/>
              <w:right w:val="single" w:sz="4" w:space="0" w:color="auto"/>
            </w:tcBorders>
            <w:shd w:val="clear" w:color="auto" w:fill="auto"/>
            <w:noWrap/>
            <w:vAlign w:val="center"/>
            <w:hideMark/>
          </w:tcPr>
          <w:p w14:paraId="3436F550"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34.8%</w:t>
            </w:r>
          </w:p>
        </w:tc>
        <w:tc>
          <w:tcPr>
            <w:tcW w:w="1400" w:type="dxa"/>
            <w:tcBorders>
              <w:top w:val="nil"/>
              <w:left w:val="nil"/>
              <w:bottom w:val="single" w:sz="4" w:space="0" w:color="auto"/>
              <w:right w:val="single" w:sz="4" w:space="0" w:color="auto"/>
            </w:tcBorders>
            <w:shd w:val="clear" w:color="auto" w:fill="auto"/>
            <w:noWrap/>
            <w:vAlign w:val="center"/>
            <w:hideMark/>
          </w:tcPr>
          <w:p w14:paraId="3B6DCA6A"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2.1%</w:t>
            </w:r>
          </w:p>
        </w:tc>
        <w:tc>
          <w:tcPr>
            <w:tcW w:w="1400" w:type="dxa"/>
            <w:tcBorders>
              <w:top w:val="nil"/>
              <w:left w:val="nil"/>
              <w:bottom w:val="single" w:sz="4" w:space="0" w:color="auto"/>
              <w:right w:val="single" w:sz="4" w:space="0" w:color="auto"/>
            </w:tcBorders>
            <w:shd w:val="clear" w:color="auto" w:fill="auto"/>
            <w:noWrap/>
            <w:vAlign w:val="center"/>
            <w:hideMark/>
          </w:tcPr>
          <w:p w14:paraId="7DFB21DD"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7140</w:t>
            </w:r>
          </w:p>
        </w:tc>
        <w:tc>
          <w:tcPr>
            <w:tcW w:w="1400" w:type="dxa"/>
            <w:tcBorders>
              <w:top w:val="nil"/>
              <w:left w:val="nil"/>
              <w:bottom w:val="single" w:sz="4" w:space="0" w:color="auto"/>
              <w:right w:val="single" w:sz="4" w:space="0" w:color="auto"/>
            </w:tcBorders>
            <w:shd w:val="clear" w:color="auto" w:fill="auto"/>
            <w:noWrap/>
            <w:vAlign w:val="center"/>
            <w:hideMark/>
          </w:tcPr>
          <w:p w14:paraId="264F27ED"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33.6%</w:t>
            </w:r>
          </w:p>
        </w:tc>
        <w:tc>
          <w:tcPr>
            <w:tcW w:w="1400" w:type="dxa"/>
            <w:tcBorders>
              <w:top w:val="nil"/>
              <w:left w:val="nil"/>
              <w:bottom w:val="single" w:sz="4" w:space="0" w:color="auto"/>
              <w:right w:val="single" w:sz="4" w:space="0" w:color="auto"/>
            </w:tcBorders>
            <w:shd w:val="clear" w:color="auto" w:fill="auto"/>
            <w:noWrap/>
            <w:vAlign w:val="center"/>
            <w:hideMark/>
          </w:tcPr>
          <w:p w14:paraId="45BB86B0"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7.9%</w:t>
            </w:r>
          </w:p>
        </w:tc>
      </w:tr>
    </w:tbl>
    <w:p w14:paraId="78FBD897" w14:textId="77777777" w:rsidR="00881F0E" w:rsidRPr="00927A33" w:rsidRDefault="00881F0E" w:rsidP="00881F0E">
      <w:pPr>
        <w:spacing w:line="256" w:lineRule="auto"/>
        <w:rPr>
          <w:rFonts w:ascii="Arial" w:hAnsi="Arial" w:cs="Arial"/>
        </w:rPr>
      </w:pPr>
    </w:p>
    <w:p w14:paraId="70B10234" w14:textId="77777777" w:rsidR="00881F0E" w:rsidRPr="00927A33" w:rsidRDefault="00881F0E" w:rsidP="00881F0E">
      <w:pPr>
        <w:spacing w:line="256" w:lineRule="auto"/>
        <w:rPr>
          <w:rFonts w:ascii="Arial" w:hAnsi="Arial" w:cs="Arial"/>
          <w:b/>
          <w:bCs/>
        </w:rPr>
      </w:pPr>
      <w:r w:rsidRPr="00927A33">
        <w:rPr>
          <w:rFonts w:ascii="Arial" w:hAnsi="Arial" w:cs="Arial"/>
          <w:b/>
          <w:bCs/>
        </w:rPr>
        <w:t>Children Served by CMHC Crisis Programs</w:t>
      </w:r>
    </w:p>
    <w:p w14:paraId="51AE6DB7" w14:textId="77777777" w:rsidR="00881F0E" w:rsidRPr="00927A33" w:rsidRDefault="00881F0E" w:rsidP="00881F0E">
      <w:pPr>
        <w:spacing w:line="256" w:lineRule="auto"/>
        <w:rPr>
          <w:rFonts w:ascii="Arial" w:hAnsi="Arial" w:cs="Arial"/>
        </w:rPr>
      </w:pPr>
      <w:r w:rsidRPr="00927A33">
        <w:rPr>
          <w:rFonts w:ascii="Arial" w:hAnsi="Arial" w:cs="Arial"/>
        </w:rPr>
        <w:t xml:space="preserve">Kentucky is home to almost a million children and teens. In 2022, CMHCs provided a crisis service to 5,865 of them, or approximately 1 of every 175 children. These services included mobile crisis services, walk-in crisis services at a CMHC office, or residential care in a crisis stabilization unit. A little </w:t>
      </w:r>
      <w:r>
        <w:rPr>
          <w:rFonts w:ascii="Arial" w:hAnsi="Arial" w:cs="Arial"/>
        </w:rPr>
        <w:t>more than</w:t>
      </w:r>
      <w:r w:rsidRPr="00927A33">
        <w:rPr>
          <w:rFonts w:ascii="Arial" w:hAnsi="Arial" w:cs="Arial"/>
        </w:rPr>
        <w:t xml:space="preserve"> 1,000 of those services were mobile crisis services. Table 3 provides 2020-2022 data for children served by CMHC Crisis Programs.</w:t>
      </w:r>
    </w:p>
    <w:tbl>
      <w:tblPr>
        <w:tblW w:w="10165" w:type="dxa"/>
        <w:tblLook w:val="04A0" w:firstRow="1" w:lastRow="0" w:firstColumn="1" w:lastColumn="0" w:noHBand="0" w:noVBand="1"/>
      </w:tblPr>
      <w:tblGrid>
        <w:gridCol w:w="1620"/>
        <w:gridCol w:w="1620"/>
        <w:gridCol w:w="1620"/>
        <w:gridCol w:w="1620"/>
        <w:gridCol w:w="3685"/>
      </w:tblGrid>
      <w:tr w:rsidR="00881F0E" w:rsidRPr="00927A33" w14:paraId="2F3796B4" w14:textId="77777777" w:rsidTr="00EC649E">
        <w:trPr>
          <w:trHeight w:val="620"/>
        </w:trPr>
        <w:tc>
          <w:tcPr>
            <w:tcW w:w="10165" w:type="dxa"/>
            <w:gridSpan w:val="5"/>
            <w:tcBorders>
              <w:top w:val="single" w:sz="4" w:space="0" w:color="auto"/>
              <w:left w:val="single" w:sz="4" w:space="0" w:color="auto"/>
              <w:bottom w:val="single" w:sz="4" w:space="0" w:color="auto"/>
              <w:right w:val="single" w:sz="4" w:space="0" w:color="auto"/>
            </w:tcBorders>
            <w:shd w:val="clear" w:color="000000" w:fill="DBFFB7"/>
            <w:vAlign w:val="center"/>
            <w:hideMark/>
          </w:tcPr>
          <w:p w14:paraId="2BB3E3D1"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Table 3. Total Number of Children</w:t>
            </w:r>
            <w:r>
              <w:rPr>
                <w:rFonts w:ascii="Arial" w:eastAsia="Times New Roman" w:hAnsi="Arial" w:cs="Arial"/>
                <w:b/>
                <w:bCs/>
                <w:color w:val="000000"/>
              </w:rPr>
              <w:t xml:space="preserve"> </w:t>
            </w:r>
            <w:r w:rsidRPr="00927A33">
              <w:rPr>
                <w:rFonts w:ascii="Arial" w:eastAsia="Times New Roman" w:hAnsi="Arial" w:cs="Arial"/>
                <w:b/>
                <w:bCs/>
                <w:color w:val="000000"/>
              </w:rPr>
              <w:t>Served by CMHC Crisis Programs</w:t>
            </w:r>
            <w:r w:rsidRPr="00927A33">
              <w:rPr>
                <w:rFonts w:ascii="Arial" w:eastAsia="Times New Roman" w:hAnsi="Arial" w:cs="Arial"/>
                <w:b/>
                <w:bCs/>
                <w:color w:val="000000"/>
              </w:rPr>
              <w:br/>
              <w:t>SFY 2020-2022</w:t>
            </w:r>
          </w:p>
        </w:tc>
      </w:tr>
      <w:tr w:rsidR="00881F0E" w:rsidRPr="00927A33" w14:paraId="12BC30E7" w14:textId="77777777" w:rsidTr="00EC649E">
        <w:trPr>
          <w:trHeight w:val="260"/>
        </w:trPr>
        <w:tc>
          <w:tcPr>
            <w:tcW w:w="1620" w:type="dxa"/>
            <w:tcBorders>
              <w:top w:val="nil"/>
              <w:left w:val="single" w:sz="4" w:space="0" w:color="auto"/>
              <w:bottom w:val="single" w:sz="4" w:space="0" w:color="auto"/>
              <w:right w:val="single" w:sz="4" w:space="0" w:color="auto"/>
            </w:tcBorders>
            <w:shd w:val="clear" w:color="000000" w:fill="DBFFB7"/>
            <w:vAlign w:val="center"/>
            <w:hideMark/>
          </w:tcPr>
          <w:p w14:paraId="029D3FB3"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lastRenderedPageBreak/>
              <w:t>A</w:t>
            </w:r>
          </w:p>
        </w:tc>
        <w:tc>
          <w:tcPr>
            <w:tcW w:w="1620" w:type="dxa"/>
            <w:tcBorders>
              <w:top w:val="nil"/>
              <w:left w:val="nil"/>
              <w:bottom w:val="single" w:sz="4" w:space="0" w:color="auto"/>
              <w:right w:val="single" w:sz="4" w:space="0" w:color="auto"/>
            </w:tcBorders>
            <w:shd w:val="clear" w:color="000000" w:fill="CCECFF"/>
            <w:vAlign w:val="center"/>
            <w:hideMark/>
          </w:tcPr>
          <w:p w14:paraId="65A1745E"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B</w:t>
            </w:r>
          </w:p>
        </w:tc>
        <w:tc>
          <w:tcPr>
            <w:tcW w:w="1620" w:type="dxa"/>
            <w:tcBorders>
              <w:top w:val="nil"/>
              <w:left w:val="nil"/>
              <w:bottom w:val="single" w:sz="4" w:space="0" w:color="auto"/>
              <w:right w:val="single" w:sz="4" w:space="0" w:color="auto"/>
            </w:tcBorders>
            <w:shd w:val="clear" w:color="000000" w:fill="CCECFF"/>
            <w:vAlign w:val="center"/>
            <w:hideMark/>
          </w:tcPr>
          <w:p w14:paraId="7DFA18C8"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C</w:t>
            </w:r>
          </w:p>
        </w:tc>
        <w:tc>
          <w:tcPr>
            <w:tcW w:w="1620" w:type="dxa"/>
            <w:tcBorders>
              <w:top w:val="nil"/>
              <w:left w:val="nil"/>
              <w:bottom w:val="single" w:sz="4" w:space="0" w:color="auto"/>
              <w:right w:val="single" w:sz="4" w:space="0" w:color="auto"/>
            </w:tcBorders>
            <w:shd w:val="clear" w:color="000000" w:fill="FFFFA3"/>
            <w:vAlign w:val="center"/>
            <w:hideMark/>
          </w:tcPr>
          <w:p w14:paraId="7E95B14E"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D</w:t>
            </w:r>
          </w:p>
        </w:tc>
        <w:tc>
          <w:tcPr>
            <w:tcW w:w="3685" w:type="dxa"/>
            <w:tcBorders>
              <w:top w:val="nil"/>
              <w:left w:val="nil"/>
              <w:bottom w:val="single" w:sz="4" w:space="0" w:color="auto"/>
              <w:right w:val="single" w:sz="4" w:space="0" w:color="auto"/>
            </w:tcBorders>
            <w:shd w:val="clear" w:color="000000" w:fill="FFFFA3"/>
            <w:vAlign w:val="center"/>
            <w:hideMark/>
          </w:tcPr>
          <w:p w14:paraId="4FBFF8E4"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E</w:t>
            </w:r>
          </w:p>
        </w:tc>
      </w:tr>
      <w:tr w:rsidR="00881F0E" w:rsidRPr="00927A33" w14:paraId="2CC3426E" w14:textId="77777777" w:rsidTr="00EC649E">
        <w:trPr>
          <w:trHeight w:val="2330"/>
        </w:trPr>
        <w:tc>
          <w:tcPr>
            <w:tcW w:w="1620" w:type="dxa"/>
            <w:tcBorders>
              <w:top w:val="nil"/>
              <w:left w:val="single" w:sz="4" w:space="0" w:color="auto"/>
              <w:bottom w:val="single" w:sz="4" w:space="0" w:color="auto"/>
              <w:right w:val="single" w:sz="4" w:space="0" w:color="auto"/>
            </w:tcBorders>
            <w:shd w:val="clear" w:color="000000" w:fill="DBFFB7"/>
            <w:vAlign w:val="center"/>
            <w:hideMark/>
          </w:tcPr>
          <w:p w14:paraId="58ACBAE0" w14:textId="77777777" w:rsidR="00881F0E" w:rsidRPr="00927A33" w:rsidRDefault="00881F0E" w:rsidP="00EC649E">
            <w:pPr>
              <w:spacing w:after="0" w:line="240" w:lineRule="auto"/>
              <w:jc w:val="center"/>
              <w:rPr>
                <w:rFonts w:ascii="Arial" w:eastAsia="Times New Roman" w:hAnsi="Arial" w:cs="Arial"/>
                <w:b/>
                <w:bCs/>
                <w:color w:val="000000"/>
              </w:rPr>
            </w:pPr>
          </w:p>
        </w:tc>
        <w:tc>
          <w:tcPr>
            <w:tcW w:w="1620" w:type="dxa"/>
            <w:tcBorders>
              <w:top w:val="nil"/>
              <w:left w:val="nil"/>
              <w:bottom w:val="single" w:sz="4" w:space="0" w:color="auto"/>
              <w:right w:val="single" w:sz="4" w:space="0" w:color="auto"/>
            </w:tcBorders>
            <w:shd w:val="clear" w:color="000000" w:fill="CCECFF"/>
            <w:vAlign w:val="center"/>
            <w:hideMark/>
          </w:tcPr>
          <w:p w14:paraId="7589FC9D"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Children</w:t>
            </w:r>
            <w:r w:rsidRPr="00927A33">
              <w:rPr>
                <w:rFonts w:ascii="Arial" w:eastAsia="Times New Roman" w:hAnsi="Arial" w:cs="Arial"/>
                <w:color w:val="000000"/>
              </w:rPr>
              <w:br/>
              <w:t>Age 0-17</w:t>
            </w:r>
            <w:r w:rsidRPr="00927A33">
              <w:rPr>
                <w:rFonts w:ascii="Arial" w:eastAsia="Times New Roman" w:hAnsi="Arial" w:cs="Arial"/>
                <w:color w:val="000000"/>
              </w:rPr>
              <w:br/>
              <w:t>Served</w:t>
            </w:r>
            <w:r w:rsidRPr="00927A33">
              <w:rPr>
                <w:rFonts w:ascii="Arial" w:eastAsia="Times New Roman" w:hAnsi="Arial" w:cs="Arial"/>
                <w:color w:val="000000"/>
              </w:rPr>
              <w:br/>
            </w:r>
            <w:r w:rsidRPr="00927A33">
              <w:rPr>
                <w:rFonts w:ascii="Arial" w:eastAsia="Times New Roman" w:hAnsi="Arial" w:cs="Arial"/>
                <w:color w:val="000000"/>
              </w:rPr>
              <w:br/>
              <w:t>CMHC</w:t>
            </w:r>
            <w:r w:rsidRPr="00927A33">
              <w:rPr>
                <w:rFonts w:ascii="Arial" w:eastAsia="Times New Roman" w:hAnsi="Arial" w:cs="Arial"/>
                <w:color w:val="000000"/>
              </w:rPr>
              <w:br/>
              <w:t>Mobile Crisis</w:t>
            </w:r>
          </w:p>
        </w:tc>
        <w:tc>
          <w:tcPr>
            <w:tcW w:w="1620" w:type="dxa"/>
            <w:tcBorders>
              <w:top w:val="nil"/>
              <w:left w:val="nil"/>
              <w:bottom w:val="single" w:sz="4" w:space="0" w:color="auto"/>
              <w:right w:val="single" w:sz="4" w:space="0" w:color="auto"/>
            </w:tcBorders>
            <w:shd w:val="clear" w:color="000000" w:fill="CCECFF"/>
            <w:vAlign w:val="center"/>
            <w:hideMark/>
          </w:tcPr>
          <w:p w14:paraId="49ACF9B0"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 of KY Children Served</w:t>
            </w:r>
            <w:r w:rsidRPr="00927A33">
              <w:rPr>
                <w:rFonts w:ascii="Arial" w:eastAsia="Times New Roman" w:hAnsi="Arial" w:cs="Arial"/>
                <w:color w:val="000000"/>
              </w:rPr>
              <w:br/>
            </w:r>
            <w:r w:rsidRPr="00927A33">
              <w:rPr>
                <w:rFonts w:ascii="Arial" w:eastAsia="Times New Roman" w:hAnsi="Arial" w:cs="Arial"/>
                <w:color w:val="000000"/>
              </w:rPr>
              <w:br/>
              <w:t>CMHC Mobile Crisis</w:t>
            </w:r>
          </w:p>
        </w:tc>
        <w:tc>
          <w:tcPr>
            <w:tcW w:w="1620" w:type="dxa"/>
            <w:tcBorders>
              <w:top w:val="nil"/>
              <w:left w:val="nil"/>
              <w:bottom w:val="single" w:sz="4" w:space="0" w:color="auto"/>
              <w:right w:val="single" w:sz="4" w:space="0" w:color="auto"/>
            </w:tcBorders>
            <w:shd w:val="clear" w:color="000000" w:fill="FFFFA3"/>
            <w:vAlign w:val="center"/>
            <w:hideMark/>
          </w:tcPr>
          <w:p w14:paraId="0BF3A916"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Children</w:t>
            </w:r>
            <w:r w:rsidRPr="00927A33">
              <w:rPr>
                <w:rFonts w:ascii="Arial" w:eastAsia="Times New Roman" w:hAnsi="Arial" w:cs="Arial"/>
                <w:color w:val="000000"/>
              </w:rPr>
              <w:br/>
              <w:t>Age 0-17</w:t>
            </w:r>
            <w:r w:rsidRPr="00927A33">
              <w:rPr>
                <w:rFonts w:ascii="Arial" w:eastAsia="Times New Roman" w:hAnsi="Arial" w:cs="Arial"/>
                <w:color w:val="000000"/>
              </w:rPr>
              <w:br/>
              <w:t>Served</w:t>
            </w:r>
            <w:r w:rsidRPr="00927A33">
              <w:rPr>
                <w:rFonts w:ascii="Arial" w:eastAsia="Times New Roman" w:hAnsi="Arial" w:cs="Arial"/>
                <w:color w:val="000000"/>
              </w:rPr>
              <w:br/>
            </w:r>
            <w:r w:rsidRPr="00927A33">
              <w:rPr>
                <w:rFonts w:ascii="Arial" w:eastAsia="Times New Roman" w:hAnsi="Arial" w:cs="Arial"/>
                <w:color w:val="000000"/>
              </w:rPr>
              <w:br/>
              <w:t>CMHC Mobile, Walk-In, or Residential Crisis Service</w:t>
            </w:r>
          </w:p>
        </w:tc>
        <w:tc>
          <w:tcPr>
            <w:tcW w:w="3685" w:type="dxa"/>
            <w:tcBorders>
              <w:top w:val="nil"/>
              <w:left w:val="nil"/>
              <w:bottom w:val="single" w:sz="4" w:space="0" w:color="auto"/>
              <w:right w:val="single" w:sz="4" w:space="0" w:color="auto"/>
            </w:tcBorders>
            <w:shd w:val="clear" w:color="000000" w:fill="FFFFA3"/>
            <w:vAlign w:val="center"/>
            <w:hideMark/>
          </w:tcPr>
          <w:p w14:paraId="1DAA63CC"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 of KY Children Served</w:t>
            </w:r>
            <w:r w:rsidRPr="00927A33">
              <w:rPr>
                <w:rFonts w:ascii="Arial" w:eastAsia="Times New Roman" w:hAnsi="Arial" w:cs="Arial"/>
                <w:color w:val="000000"/>
              </w:rPr>
              <w:br/>
            </w:r>
            <w:r w:rsidRPr="00927A33">
              <w:rPr>
                <w:rFonts w:ascii="Arial" w:eastAsia="Times New Roman" w:hAnsi="Arial" w:cs="Arial"/>
                <w:color w:val="000000"/>
              </w:rPr>
              <w:br/>
              <w:t>CMHC Mobile, Walk-In, or Residential Crisis Services</w:t>
            </w:r>
          </w:p>
        </w:tc>
      </w:tr>
      <w:tr w:rsidR="00881F0E" w:rsidRPr="00927A33" w14:paraId="2E5E5EF1" w14:textId="77777777" w:rsidTr="00EC649E">
        <w:trPr>
          <w:trHeight w:val="1169"/>
        </w:trPr>
        <w:tc>
          <w:tcPr>
            <w:tcW w:w="1620" w:type="dxa"/>
            <w:tcBorders>
              <w:top w:val="nil"/>
              <w:left w:val="single" w:sz="4" w:space="0" w:color="auto"/>
              <w:bottom w:val="single" w:sz="4" w:space="0" w:color="auto"/>
              <w:right w:val="single" w:sz="4" w:space="0" w:color="auto"/>
            </w:tcBorders>
            <w:shd w:val="clear" w:color="000000" w:fill="DBFFB7"/>
            <w:vAlign w:val="center"/>
            <w:hideMark/>
          </w:tcPr>
          <w:p w14:paraId="59D84E13"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Source</w:t>
            </w:r>
            <w:r w:rsidRPr="00927A33">
              <w:rPr>
                <w:rFonts w:ascii="Arial" w:eastAsia="Times New Roman" w:hAnsi="Arial" w:cs="Arial"/>
                <w:b/>
                <w:bCs/>
                <w:color w:val="000000"/>
              </w:rPr>
              <w:br/>
              <w:t>or</w:t>
            </w:r>
            <w:r w:rsidRPr="00927A33">
              <w:rPr>
                <w:rFonts w:ascii="Arial" w:eastAsia="Times New Roman" w:hAnsi="Arial" w:cs="Arial"/>
                <w:b/>
                <w:bCs/>
                <w:color w:val="000000"/>
              </w:rPr>
              <w:br/>
              <w:t>Formula</w:t>
            </w:r>
          </w:p>
        </w:tc>
        <w:tc>
          <w:tcPr>
            <w:tcW w:w="1620" w:type="dxa"/>
            <w:tcBorders>
              <w:top w:val="nil"/>
              <w:left w:val="nil"/>
              <w:bottom w:val="single" w:sz="4" w:space="0" w:color="auto"/>
              <w:right w:val="single" w:sz="4" w:space="0" w:color="auto"/>
            </w:tcBorders>
            <w:shd w:val="clear" w:color="000000" w:fill="CCECFF"/>
            <w:vAlign w:val="center"/>
            <w:hideMark/>
          </w:tcPr>
          <w:p w14:paraId="5A38201E"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CMHC Service Mix Utilization Children Report</w:t>
            </w:r>
          </w:p>
        </w:tc>
        <w:tc>
          <w:tcPr>
            <w:tcW w:w="1620" w:type="dxa"/>
            <w:tcBorders>
              <w:top w:val="nil"/>
              <w:left w:val="nil"/>
              <w:bottom w:val="single" w:sz="4" w:space="0" w:color="auto"/>
              <w:right w:val="single" w:sz="4" w:space="0" w:color="auto"/>
            </w:tcBorders>
            <w:shd w:val="clear" w:color="000000" w:fill="CCECFF"/>
            <w:vAlign w:val="center"/>
            <w:hideMark/>
          </w:tcPr>
          <w:p w14:paraId="36350A59"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Col B/2020 State Child Census</w:t>
            </w:r>
          </w:p>
        </w:tc>
        <w:tc>
          <w:tcPr>
            <w:tcW w:w="1620" w:type="dxa"/>
            <w:tcBorders>
              <w:top w:val="nil"/>
              <w:left w:val="nil"/>
              <w:bottom w:val="single" w:sz="4" w:space="0" w:color="auto"/>
              <w:right w:val="single" w:sz="4" w:space="0" w:color="auto"/>
            </w:tcBorders>
            <w:shd w:val="clear" w:color="000000" w:fill="FFFFA3"/>
            <w:vAlign w:val="center"/>
            <w:hideMark/>
          </w:tcPr>
          <w:p w14:paraId="2BDABDF1"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CMHC Service Mix Utilization Children Report</w:t>
            </w:r>
          </w:p>
        </w:tc>
        <w:tc>
          <w:tcPr>
            <w:tcW w:w="3685" w:type="dxa"/>
            <w:tcBorders>
              <w:top w:val="nil"/>
              <w:left w:val="nil"/>
              <w:bottom w:val="single" w:sz="4" w:space="0" w:color="auto"/>
              <w:right w:val="single" w:sz="4" w:space="0" w:color="auto"/>
            </w:tcBorders>
            <w:shd w:val="clear" w:color="000000" w:fill="FFFFA3"/>
            <w:vAlign w:val="center"/>
            <w:hideMark/>
          </w:tcPr>
          <w:p w14:paraId="01B59694"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Col D/2020 State Child Census</w:t>
            </w:r>
          </w:p>
        </w:tc>
      </w:tr>
      <w:tr w:rsidR="00881F0E" w:rsidRPr="00927A33" w14:paraId="38786501" w14:textId="77777777" w:rsidTr="00EC649E">
        <w:trPr>
          <w:trHeight w:val="440"/>
        </w:trPr>
        <w:tc>
          <w:tcPr>
            <w:tcW w:w="1620" w:type="dxa"/>
            <w:tcBorders>
              <w:top w:val="nil"/>
              <w:left w:val="single" w:sz="4" w:space="0" w:color="auto"/>
              <w:bottom w:val="single" w:sz="4" w:space="0" w:color="auto"/>
              <w:right w:val="single" w:sz="4" w:space="0" w:color="auto"/>
            </w:tcBorders>
            <w:shd w:val="clear" w:color="000000" w:fill="DBFFB7"/>
            <w:vAlign w:val="center"/>
            <w:hideMark/>
          </w:tcPr>
          <w:p w14:paraId="756D1FB6"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2022</w:t>
            </w:r>
          </w:p>
        </w:tc>
        <w:tc>
          <w:tcPr>
            <w:tcW w:w="1620" w:type="dxa"/>
            <w:tcBorders>
              <w:top w:val="nil"/>
              <w:left w:val="nil"/>
              <w:bottom w:val="single" w:sz="4" w:space="0" w:color="auto"/>
              <w:right w:val="single" w:sz="4" w:space="0" w:color="auto"/>
            </w:tcBorders>
            <w:shd w:val="clear" w:color="000000" w:fill="FFFFFF"/>
            <w:noWrap/>
            <w:vAlign w:val="center"/>
            <w:hideMark/>
          </w:tcPr>
          <w:p w14:paraId="766689FE"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1016</w:t>
            </w:r>
          </w:p>
        </w:tc>
        <w:tc>
          <w:tcPr>
            <w:tcW w:w="1620" w:type="dxa"/>
            <w:tcBorders>
              <w:top w:val="nil"/>
              <w:left w:val="nil"/>
              <w:bottom w:val="single" w:sz="4" w:space="0" w:color="auto"/>
              <w:right w:val="single" w:sz="4" w:space="0" w:color="auto"/>
            </w:tcBorders>
            <w:shd w:val="clear" w:color="000000" w:fill="FFFFFF"/>
            <w:noWrap/>
            <w:vAlign w:val="center"/>
            <w:hideMark/>
          </w:tcPr>
          <w:p w14:paraId="56C8BF4C"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0.10%</w:t>
            </w:r>
          </w:p>
        </w:tc>
        <w:tc>
          <w:tcPr>
            <w:tcW w:w="1620" w:type="dxa"/>
            <w:tcBorders>
              <w:top w:val="nil"/>
              <w:left w:val="nil"/>
              <w:bottom w:val="single" w:sz="4" w:space="0" w:color="auto"/>
              <w:right w:val="single" w:sz="4" w:space="0" w:color="auto"/>
            </w:tcBorders>
            <w:shd w:val="clear" w:color="000000" w:fill="FFFFFF"/>
            <w:noWrap/>
            <w:vAlign w:val="center"/>
            <w:hideMark/>
          </w:tcPr>
          <w:p w14:paraId="6E5FA158"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5865</w:t>
            </w:r>
          </w:p>
        </w:tc>
        <w:tc>
          <w:tcPr>
            <w:tcW w:w="3685" w:type="dxa"/>
            <w:tcBorders>
              <w:top w:val="nil"/>
              <w:left w:val="nil"/>
              <w:bottom w:val="single" w:sz="4" w:space="0" w:color="auto"/>
              <w:right w:val="single" w:sz="4" w:space="0" w:color="auto"/>
            </w:tcBorders>
            <w:shd w:val="clear" w:color="000000" w:fill="FFFFFF"/>
            <w:noWrap/>
            <w:vAlign w:val="center"/>
            <w:hideMark/>
          </w:tcPr>
          <w:p w14:paraId="65BDABE5"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0.57%</w:t>
            </w:r>
          </w:p>
        </w:tc>
      </w:tr>
      <w:tr w:rsidR="00881F0E" w:rsidRPr="00927A33" w14:paraId="48A494AC" w14:textId="77777777" w:rsidTr="00EC649E">
        <w:trPr>
          <w:trHeight w:val="341"/>
        </w:trPr>
        <w:tc>
          <w:tcPr>
            <w:tcW w:w="1620" w:type="dxa"/>
            <w:tcBorders>
              <w:top w:val="nil"/>
              <w:left w:val="single" w:sz="4" w:space="0" w:color="auto"/>
              <w:bottom w:val="single" w:sz="4" w:space="0" w:color="auto"/>
              <w:right w:val="single" w:sz="4" w:space="0" w:color="auto"/>
            </w:tcBorders>
            <w:shd w:val="clear" w:color="000000" w:fill="DBFFB7"/>
            <w:vAlign w:val="center"/>
            <w:hideMark/>
          </w:tcPr>
          <w:p w14:paraId="7DC7B804"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2021</w:t>
            </w:r>
          </w:p>
        </w:tc>
        <w:tc>
          <w:tcPr>
            <w:tcW w:w="1620" w:type="dxa"/>
            <w:tcBorders>
              <w:top w:val="nil"/>
              <w:left w:val="nil"/>
              <w:bottom w:val="single" w:sz="4" w:space="0" w:color="auto"/>
              <w:right w:val="single" w:sz="4" w:space="0" w:color="auto"/>
            </w:tcBorders>
            <w:shd w:val="clear" w:color="000000" w:fill="FFFFFF"/>
            <w:noWrap/>
            <w:vAlign w:val="center"/>
            <w:hideMark/>
          </w:tcPr>
          <w:p w14:paraId="71EB7DCB"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479</w:t>
            </w:r>
          </w:p>
        </w:tc>
        <w:tc>
          <w:tcPr>
            <w:tcW w:w="1620" w:type="dxa"/>
            <w:tcBorders>
              <w:top w:val="nil"/>
              <w:left w:val="nil"/>
              <w:bottom w:val="single" w:sz="4" w:space="0" w:color="auto"/>
              <w:right w:val="single" w:sz="4" w:space="0" w:color="auto"/>
            </w:tcBorders>
            <w:shd w:val="clear" w:color="000000" w:fill="FFFFFF"/>
            <w:noWrap/>
            <w:vAlign w:val="center"/>
            <w:hideMark/>
          </w:tcPr>
          <w:p w14:paraId="7245B6D3"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0.05%</w:t>
            </w:r>
          </w:p>
        </w:tc>
        <w:tc>
          <w:tcPr>
            <w:tcW w:w="1620" w:type="dxa"/>
            <w:tcBorders>
              <w:top w:val="nil"/>
              <w:left w:val="nil"/>
              <w:bottom w:val="single" w:sz="4" w:space="0" w:color="auto"/>
              <w:right w:val="single" w:sz="4" w:space="0" w:color="auto"/>
            </w:tcBorders>
            <w:shd w:val="clear" w:color="auto" w:fill="auto"/>
            <w:noWrap/>
            <w:vAlign w:val="center"/>
            <w:hideMark/>
          </w:tcPr>
          <w:p w14:paraId="7783B403"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3493</w:t>
            </w:r>
          </w:p>
        </w:tc>
        <w:tc>
          <w:tcPr>
            <w:tcW w:w="3685" w:type="dxa"/>
            <w:tcBorders>
              <w:top w:val="nil"/>
              <w:left w:val="nil"/>
              <w:bottom w:val="single" w:sz="4" w:space="0" w:color="auto"/>
              <w:right w:val="single" w:sz="4" w:space="0" w:color="auto"/>
            </w:tcBorders>
            <w:shd w:val="clear" w:color="auto" w:fill="auto"/>
            <w:noWrap/>
            <w:vAlign w:val="center"/>
            <w:hideMark/>
          </w:tcPr>
          <w:p w14:paraId="129DBE92"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0.34%</w:t>
            </w:r>
          </w:p>
        </w:tc>
      </w:tr>
      <w:tr w:rsidR="00881F0E" w:rsidRPr="00927A33" w14:paraId="7AFF234A" w14:textId="77777777" w:rsidTr="00EC649E">
        <w:trPr>
          <w:trHeight w:val="350"/>
        </w:trPr>
        <w:tc>
          <w:tcPr>
            <w:tcW w:w="1620" w:type="dxa"/>
            <w:tcBorders>
              <w:top w:val="nil"/>
              <w:left w:val="single" w:sz="4" w:space="0" w:color="auto"/>
              <w:bottom w:val="single" w:sz="4" w:space="0" w:color="auto"/>
              <w:right w:val="single" w:sz="4" w:space="0" w:color="auto"/>
            </w:tcBorders>
            <w:shd w:val="clear" w:color="000000" w:fill="DBFFB7"/>
            <w:vAlign w:val="center"/>
            <w:hideMark/>
          </w:tcPr>
          <w:p w14:paraId="6CE855B6"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2020</w:t>
            </w:r>
          </w:p>
        </w:tc>
        <w:tc>
          <w:tcPr>
            <w:tcW w:w="1620" w:type="dxa"/>
            <w:tcBorders>
              <w:top w:val="nil"/>
              <w:left w:val="nil"/>
              <w:bottom w:val="single" w:sz="4" w:space="0" w:color="auto"/>
              <w:right w:val="single" w:sz="4" w:space="0" w:color="auto"/>
            </w:tcBorders>
            <w:shd w:val="clear" w:color="000000" w:fill="FFFFFF"/>
            <w:noWrap/>
            <w:vAlign w:val="center"/>
            <w:hideMark/>
          </w:tcPr>
          <w:p w14:paraId="282D0F0B"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442</w:t>
            </w:r>
          </w:p>
        </w:tc>
        <w:tc>
          <w:tcPr>
            <w:tcW w:w="1620" w:type="dxa"/>
            <w:tcBorders>
              <w:top w:val="nil"/>
              <w:left w:val="nil"/>
              <w:bottom w:val="single" w:sz="4" w:space="0" w:color="auto"/>
              <w:right w:val="single" w:sz="4" w:space="0" w:color="auto"/>
            </w:tcBorders>
            <w:shd w:val="clear" w:color="000000" w:fill="FFFFFF"/>
            <w:noWrap/>
            <w:vAlign w:val="center"/>
            <w:hideMark/>
          </w:tcPr>
          <w:p w14:paraId="63A6F070"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0.04%</w:t>
            </w:r>
          </w:p>
        </w:tc>
        <w:tc>
          <w:tcPr>
            <w:tcW w:w="1620" w:type="dxa"/>
            <w:tcBorders>
              <w:top w:val="nil"/>
              <w:left w:val="nil"/>
              <w:bottom w:val="single" w:sz="4" w:space="0" w:color="auto"/>
              <w:right w:val="single" w:sz="4" w:space="0" w:color="auto"/>
            </w:tcBorders>
            <w:shd w:val="clear" w:color="auto" w:fill="auto"/>
            <w:noWrap/>
            <w:vAlign w:val="center"/>
            <w:hideMark/>
          </w:tcPr>
          <w:p w14:paraId="1662D18E"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4498</w:t>
            </w:r>
          </w:p>
        </w:tc>
        <w:tc>
          <w:tcPr>
            <w:tcW w:w="3685" w:type="dxa"/>
            <w:tcBorders>
              <w:top w:val="nil"/>
              <w:left w:val="nil"/>
              <w:bottom w:val="single" w:sz="4" w:space="0" w:color="auto"/>
              <w:right w:val="single" w:sz="4" w:space="0" w:color="auto"/>
            </w:tcBorders>
            <w:shd w:val="clear" w:color="auto" w:fill="auto"/>
            <w:noWrap/>
            <w:vAlign w:val="center"/>
            <w:hideMark/>
          </w:tcPr>
          <w:p w14:paraId="680DF865"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0.44%</w:t>
            </w:r>
          </w:p>
        </w:tc>
      </w:tr>
    </w:tbl>
    <w:p w14:paraId="28F9BD9A" w14:textId="77777777" w:rsidR="00881F0E" w:rsidRPr="00927A33" w:rsidRDefault="00881F0E" w:rsidP="00881F0E">
      <w:pPr>
        <w:spacing w:line="256" w:lineRule="auto"/>
        <w:rPr>
          <w:rFonts w:ascii="Arial" w:hAnsi="Arial" w:cs="Arial"/>
        </w:rPr>
      </w:pPr>
    </w:p>
    <w:p w14:paraId="0FEB9032" w14:textId="77777777" w:rsidR="00881F0E" w:rsidRPr="00927A33" w:rsidRDefault="00881F0E" w:rsidP="00881F0E">
      <w:pPr>
        <w:spacing w:line="256" w:lineRule="auto"/>
        <w:rPr>
          <w:rFonts w:ascii="Arial" w:hAnsi="Arial" w:cs="Arial"/>
          <w:b/>
          <w:bCs/>
        </w:rPr>
      </w:pPr>
      <w:r w:rsidRPr="00927A33">
        <w:rPr>
          <w:rFonts w:ascii="Arial" w:hAnsi="Arial" w:cs="Arial"/>
          <w:b/>
          <w:bCs/>
        </w:rPr>
        <w:t>Children with SED Served by CMHC Crisis Programs</w:t>
      </w:r>
    </w:p>
    <w:p w14:paraId="5B077A12" w14:textId="77777777" w:rsidR="00881F0E" w:rsidRDefault="00881F0E" w:rsidP="00881F0E">
      <w:pPr>
        <w:spacing w:line="256" w:lineRule="auto"/>
        <w:jc w:val="both"/>
        <w:rPr>
          <w:rFonts w:ascii="Arial" w:hAnsi="Arial" w:cs="Arial"/>
        </w:rPr>
      </w:pPr>
      <w:r w:rsidRPr="00927A33">
        <w:rPr>
          <w:rFonts w:ascii="Arial" w:hAnsi="Arial" w:cs="Arial"/>
        </w:rPr>
        <w:t xml:space="preserve">Approximately 5% (almost </w:t>
      </w:r>
      <w:r>
        <w:rPr>
          <w:rFonts w:ascii="Arial" w:hAnsi="Arial" w:cs="Arial"/>
        </w:rPr>
        <w:t>50,000</w:t>
      </w:r>
      <w:r w:rsidRPr="00927A33">
        <w:rPr>
          <w:rFonts w:ascii="Arial" w:hAnsi="Arial" w:cs="Arial"/>
        </w:rPr>
        <w:t>) of Kentucky children have a serious emotional disturbance (SED). In 2022, CMHCs provided a crisis services to 3,404 children with SED (approximately 6.7%) and mobile crisis services to 656 children with SED (2%). Fifty-eight percent of children provided a crisis service had SED. Table 4 provides 2020-2022 data for children with SED served by CMHC crisis programs.</w:t>
      </w:r>
    </w:p>
    <w:p w14:paraId="48E2EF50" w14:textId="77777777" w:rsidR="00881F0E" w:rsidRPr="00927A33" w:rsidRDefault="00881F0E" w:rsidP="00881F0E">
      <w:pPr>
        <w:spacing w:line="256" w:lineRule="auto"/>
        <w:rPr>
          <w:rFonts w:ascii="Arial" w:hAnsi="Arial" w:cs="Arial"/>
        </w:rPr>
      </w:pPr>
    </w:p>
    <w:tbl>
      <w:tblPr>
        <w:tblW w:w="9920" w:type="dxa"/>
        <w:tblLook w:val="04A0" w:firstRow="1" w:lastRow="0" w:firstColumn="1" w:lastColumn="0" w:noHBand="0" w:noVBand="1"/>
      </w:tblPr>
      <w:tblGrid>
        <w:gridCol w:w="1167"/>
        <w:gridCol w:w="1573"/>
        <w:gridCol w:w="1400"/>
        <w:gridCol w:w="1400"/>
        <w:gridCol w:w="1580"/>
        <w:gridCol w:w="1400"/>
        <w:gridCol w:w="1400"/>
      </w:tblGrid>
      <w:tr w:rsidR="00881F0E" w:rsidRPr="00927A33" w14:paraId="37AB3F53" w14:textId="77777777" w:rsidTr="00EC649E">
        <w:trPr>
          <w:trHeight w:val="1200"/>
        </w:trPr>
        <w:tc>
          <w:tcPr>
            <w:tcW w:w="9920" w:type="dxa"/>
            <w:gridSpan w:val="7"/>
            <w:tcBorders>
              <w:top w:val="single" w:sz="4" w:space="0" w:color="auto"/>
              <w:left w:val="single" w:sz="4" w:space="0" w:color="auto"/>
              <w:bottom w:val="single" w:sz="4" w:space="0" w:color="auto"/>
              <w:right w:val="single" w:sz="4" w:space="0" w:color="auto"/>
            </w:tcBorders>
            <w:shd w:val="clear" w:color="000000" w:fill="DBFFB7"/>
            <w:vAlign w:val="center"/>
            <w:hideMark/>
          </w:tcPr>
          <w:p w14:paraId="4503A3AF"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Table 4. Total Number and Percentage of Children with Serious Emotional Disturbance</w:t>
            </w:r>
            <w:r w:rsidRPr="00927A33">
              <w:rPr>
                <w:rFonts w:ascii="Arial" w:eastAsia="Times New Roman" w:hAnsi="Arial" w:cs="Arial"/>
                <w:b/>
                <w:bCs/>
                <w:color w:val="000000"/>
              </w:rPr>
              <w:br/>
              <w:t>Served by CMHC Crisis Programs</w:t>
            </w:r>
            <w:r w:rsidRPr="00927A33">
              <w:rPr>
                <w:rFonts w:ascii="Arial" w:eastAsia="Times New Roman" w:hAnsi="Arial" w:cs="Arial"/>
                <w:b/>
                <w:bCs/>
                <w:color w:val="000000"/>
              </w:rPr>
              <w:br/>
              <w:t>SFY 2020-2022</w:t>
            </w:r>
          </w:p>
        </w:tc>
      </w:tr>
      <w:tr w:rsidR="00881F0E" w:rsidRPr="00927A33" w14:paraId="16B32703" w14:textId="77777777" w:rsidTr="00EC649E">
        <w:trPr>
          <w:trHeight w:val="600"/>
        </w:trPr>
        <w:tc>
          <w:tcPr>
            <w:tcW w:w="1180" w:type="dxa"/>
            <w:tcBorders>
              <w:top w:val="nil"/>
              <w:left w:val="single" w:sz="4" w:space="0" w:color="auto"/>
              <w:bottom w:val="single" w:sz="4" w:space="0" w:color="auto"/>
              <w:right w:val="single" w:sz="4" w:space="0" w:color="auto"/>
            </w:tcBorders>
            <w:shd w:val="clear" w:color="000000" w:fill="DBFFB7"/>
            <w:vAlign w:val="center"/>
            <w:hideMark/>
          </w:tcPr>
          <w:p w14:paraId="3FA92952"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A</w:t>
            </w:r>
          </w:p>
        </w:tc>
        <w:tc>
          <w:tcPr>
            <w:tcW w:w="1560" w:type="dxa"/>
            <w:tcBorders>
              <w:top w:val="nil"/>
              <w:left w:val="nil"/>
              <w:bottom w:val="single" w:sz="4" w:space="0" w:color="auto"/>
              <w:right w:val="single" w:sz="4" w:space="0" w:color="auto"/>
            </w:tcBorders>
            <w:shd w:val="clear" w:color="000000" w:fill="CCECFF"/>
            <w:vAlign w:val="center"/>
            <w:hideMark/>
          </w:tcPr>
          <w:p w14:paraId="57A30448"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B</w:t>
            </w:r>
          </w:p>
        </w:tc>
        <w:tc>
          <w:tcPr>
            <w:tcW w:w="1400" w:type="dxa"/>
            <w:tcBorders>
              <w:top w:val="nil"/>
              <w:left w:val="nil"/>
              <w:bottom w:val="single" w:sz="4" w:space="0" w:color="auto"/>
              <w:right w:val="single" w:sz="4" w:space="0" w:color="auto"/>
            </w:tcBorders>
            <w:shd w:val="clear" w:color="000000" w:fill="CCECFF"/>
            <w:vAlign w:val="center"/>
            <w:hideMark/>
          </w:tcPr>
          <w:p w14:paraId="23E821AA"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C</w:t>
            </w:r>
          </w:p>
        </w:tc>
        <w:tc>
          <w:tcPr>
            <w:tcW w:w="1400" w:type="dxa"/>
            <w:tcBorders>
              <w:top w:val="nil"/>
              <w:left w:val="nil"/>
              <w:bottom w:val="single" w:sz="4" w:space="0" w:color="auto"/>
              <w:right w:val="single" w:sz="4" w:space="0" w:color="auto"/>
            </w:tcBorders>
            <w:shd w:val="clear" w:color="000000" w:fill="CCECFF"/>
            <w:vAlign w:val="center"/>
            <w:hideMark/>
          </w:tcPr>
          <w:p w14:paraId="1B6032A1"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D</w:t>
            </w:r>
          </w:p>
        </w:tc>
        <w:tc>
          <w:tcPr>
            <w:tcW w:w="1580" w:type="dxa"/>
            <w:tcBorders>
              <w:top w:val="nil"/>
              <w:left w:val="nil"/>
              <w:bottom w:val="single" w:sz="4" w:space="0" w:color="auto"/>
              <w:right w:val="single" w:sz="4" w:space="0" w:color="auto"/>
            </w:tcBorders>
            <w:shd w:val="clear" w:color="000000" w:fill="FFFFA3"/>
            <w:vAlign w:val="center"/>
            <w:hideMark/>
          </w:tcPr>
          <w:p w14:paraId="548302FC"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E</w:t>
            </w:r>
          </w:p>
        </w:tc>
        <w:tc>
          <w:tcPr>
            <w:tcW w:w="1400" w:type="dxa"/>
            <w:tcBorders>
              <w:top w:val="nil"/>
              <w:left w:val="nil"/>
              <w:bottom w:val="single" w:sz="4" w:space="0" w:color="auto"/>
              <w:right w:val="single" w:sz="4" w:space="0" w:color="auto"/>
            </w:tcBorders>
            <w:shd w:val="clear" w:color="000000" w:fill="FFFFA3"/>
            <w:vAlign w:val="center"/>
            <w:hideMark/>
          </w:tcPr>
          <w:p w14:paraId="411655BD"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F</w:t>
            </w:r>
          </w:p>
        </w:tc>
        <w:tc>
          <w:tcPr>
            <w:tcW w:w="1400" w:type="dxa"/>
            <w:tcBorders>
              <w:top w:val="nil"/>
              <w:left w:val="nil"/>
              <w:bottom w:val="single" w:sz="4" w:space="0" w:color="auto"/>
              <w:right w:val="single" w:sz="4" w:space="0" w:color="auto"/>
            </w:tcBorders>
            <w:shd w:val="clear" w:color="000000" w:fill="FFFFA3"/>
            <w:vAlign w:val="center"/>
            <w:hideMark/>
          </w:tcPr>
          <w:p w14:paraId="10E4057C"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G</w:t>
            </w:r>
          </w:p>
        </w:tc>
      </w:tr>
      <w:tr w:rsidR="00881F0E" w:rsidRPr="00927A33" w14:paraId="5584B837" w14:textId="77777777" w:rsidTr="00EC649E">
        <w:trPr>
          <w:trHeight w:val="2950"/>
        </w:trPr>
        <w:tc>
          <w:tcPr>
            <w:tcW w:w="1180" w:type="dxa"/>
            <w:tcBorders>
              <w:top w:val="nil"/>
              <w:left w:val="single" w:sz="4" w:space="0" w:color="auto"/>
              <w:bottom w:val="single" w:sz="4" w:space="0" w:color="auto"/>
              <w:right w:val="single" w:sz="4" w:space="0" w:color="auto"/>
            </w:tcBorders>
            <w:shd w:val="clear" w:color="000000" w:fill="DBFFB7"/>
            <w:vAlign w:val="center"/>
            <w:hideMark/>
          </w:tcPr>
          <w:p w14:paraId="71EC6412"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 </w:t>
            </w:r>
          </w:p>
        </w:tc>
        <w:tc>
          <w:tcPr>
            <w:tcW w:w="1560" w:type="dxa"/>
            <w:tcBorders>
              <w:top w:val="nil"/>
              <w:left w:val="nil"/>
              <w:bottom w:val="single" w:sz="4" w:space="0" w:color="auto"/>
              <w:right w:val="single" w:sz="4" w:space="0" w:color="auto"/>
            </w:tcBorders>
            <w:shd w:val="clear" w:color="000000" w:fill="CCECFF"/>
            <w:vAlign w:val="center"/>
            <w:hideMark/>
          </w:tcPr>
          <w:p w14:paraId="14C7F968"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Children</w:t>
            </w:r>
            <w:r w:rsidRPr="00927A33">
              <w:rPr>
                <w:rFonts w:ascii="Arial" w:eastAsia="Times New Roman" w:hAnsi="Arial" w:cs="Arial"/>
                <w:color w:val="000000"/>
              </w:rPr>
              <w:br/>
              <w:t>with SED</w:t>
            </w:r>
            <w:r w:rsidRPr="00927A33">
              <w:rPr>
                <w:rFonts w:ascii="Arial" w:eastAsia="Times New Roman" w:hAnsi="Arial" w:cs="Arial"/>
                <w:color w:val="000000"/>
              </w:rPr>
              <w:br/>
              <w:t>Served</w:t>
            </w:r>
            <w:r w:rsidRPr="00927A33">
              <w:rPr>
                <w:rFonts w:ascii="Arial" w:eastAsia="Times New Roman" w:hAnsi="Arial" w:cs="Arial"/>
                <w:color w:val="000000"/>
              </w:rPr>
              <w:br/>
            </w:r>
            <w:r w:rsidRPr="00927A33">
              <w:rPr>
                <w:rFonts w:ascii="Arial" w:eastAsia="Times New Roman" w:hAnsi="Arial" w:cs="Arial"/>
                <w:color w:val="000000"/>
              </w:rPr>
              <w:br/>
              <w:t>CMHC</w:t>
            </w:r>
            <w:r w:rsidRPr="00927A33">
              <w:rPr>
                <w:rFonts w:ascii="Arial" w:eastAsia="Times New Roman" w:hAnsi="Arial" w:cs="Arial"/>
                <w:color w:val="000000"/>
              </w:rPr>
              <w:br/>
              <w:t>Mobile Crisis Service</w:t>
            </w:r>
          </w:p>
        </w:tc>
        <w:tc>
          <w:tcPr>
            <w:tcW w:w="1400" w:type="dxa"/>
            <w:tcBorders>
              <w:top w:val="nil"/>
              <w:left w:val="nil"/>
              <w:bottom w:val="single" w:sz="4" w:space="0" w:color="auto"/>
              <w:right w:val="single" w:sz="4" w:space="0" w:color="auto"/>
            </w:tcBorders>
            <w:shd w:val="clear" w:color="000000" w:fill="CCECFF"/>
            <w:vAlign w:val="center"/>
            <w:hideMark/>
          </w:tcPr>
          <w:p w14:paraId="56B7CFCA"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 xml:space="preserve">% of KY Children </w:t>
            </w:r>
            <w:r w:rsidRPr="00927A33">
              <w:rPr>
                <w:rFonts w:ascii="Arial" w:eastAsia="Times New Roman" w:hAnsi="Arial" w:cs="Arial"/>
                <w:color w:val="000000"/>
              </w:rPr>
              <w:br/>
              <w:t>with SED Served a</w:t>
            </w:r>
            <w:r w:rsidRPr="00927A33">
              <w:rPr>
                <w:rFonts w:ascii="Arial" w:eastAsia="Times New Roman" w:hAnsi="Arial" w:cs="Arial"/>
                <w:color w:val="000000"/>
              </w:rPr>
              <w:br/>
              <w:t>CMHC</w:t>
            </w:r>
            <w:r w:rsidRPr="00927A33">
              <w:rPr>
                <w:rFonts w:ascii="Arial" w:eastAsia="Times New Roman" w:hAnsi="Arial" w:cs="Arial"/>
                <w:color w:val="000000"/>
              </w:rPr>
              <w:br/>
              <w:t>Mobile Crisis Service</w:t>
            </w:r>
          </w:p>
        </w:tc>
        <w:tc>
          <w:tcPr>
            <w:tcW w:w="1400" w:type="dxa"/>
            <w:tcBorders>
              <w:top w:val="nil"/>
              <w:left w:val="nil"/>
              <w:bottom w:val="single" w:sz="4" w:space="0" w:color="auto"/>
              <w:right w:val="single" w:sz="4" w:space="0" w:color="auto"/>
            </w:tcBorders>
            <w:shd w:val="clear" w:color="000000" w:fill="CCECFF"/>
            <w:vAlign w:val="center"/>
            <w:hideMark/>
          </w:tcPr>
          <w:p w14:paraId="64AB5D62"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 of Children Served a CMHC Mobile Crisis Service Who Had SED Marker</w:t>
            </w:r>
          </w:p>
        </w:tc>
        <w:tc>
          <w:tcPr>
            <w:tcW w:w="1580" w:type="dxa"/>
            <w:tcBorders>
              <w:top w:val="nil"/>
              <w:left w:val="nil"/>
              <w:bottom w:val="single" w:sz="4" w:space="0" w:color="auto"/>
              <w:right w:val="single" w:sz="4" w:space="0" w:color="auto"/>
            </w:tcBorders>
            <w:shd w:val="clear" w:color="000000" w:fill="FFFFA3"/>
            <w:vAlign w:val="center"/>
            <w:hideMark/>
          </w:tcPr>
          <w:p w14:paraId="1D2A731D"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Children</w:t>
            </w:r>
            <w:r w:rsidRPr="00927A33">
              <w:rPr>
                <w:rFonts w:ascii="Arial" w:eastAsia="Times New Roman" w:hAnsi="Arial" w:cs="Arial"/>
                <w:color w:val="000000"/>
              </w:rPr>
              <w:br/>
              <w:t>Age 0-17</w:t>
            </w:r>
            <w:r w:rsidRPr="00927A33">
              <w:rPr>
                <w:rFonts w:ascii="Arial" w:eastAsia="Times New Roman" w:hAnsi="Arial" w:cs="Arial"/>
                <w:color w:val="000000"/>
              </w:rPr>
              <w:br/>
              <w:t>with SED</w:t>
            </w:r>
            <w:r w:rsidRPr="00927A33">
              <w:rPr>
                <w:rFonts w:ascii="Arial" w:eastAsia="Times New Roman" w:hAnsi="Arial" w:cs="Arial"/>
                <w:color w:val="000000"/>
              </w:rPr>
              <w:br/>
              <w:t>Served a</w:t>
            </w:r>
            <w:r w:rsidRPr="00927A33">
              <w:rPr>
                <w:rFonts w:ascii="Arial" w:eastAsia="Times New Roman" w:hAnsi="Arial" w:cs="Arial"/>
                <w:color w:val="000000"/>
              </w:rPr>
              <w:br/>
              <w:t>CMHC Mobile, Walk-In, or Residential Crisis Service</w:t>
            </w:r>
          </w:p>
        </w:tc>
        <w:tc>
          <w:tcPr>
            <w:tcW w:w="1400" w:type="dxa"/>
            <w:tcBorders>
              <w:top w:val="nil"/>
              <w:left w:val="nil"/>
              <w:bottom w:val="single" w:sz="4" w:space="0" w:color="auto"/>
              <w:right w:val="single" w:sz="4" w:space="0" w:color="auto"/>
            </w:tcBorders>
            <w:shd w:val="clear" w:color="000000" w:fill="FFFFA3"/>
            <w:vAlign w:val="center"/>
            <w:hideMark/>
          </w:tcPr>
          <w:p w14:paraId="008ED257"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 of Kentucky's Children with SED Served a CMHC Mobile,</w:t>
            </w:r>
            <w:r w:rsidRPr="00927A33">
              <w:rPr>
                <w:rFonts w:ascii="Arial" w:eastAsia="Times New Roman" w:hAnsi="Arial" w:cs="Arial"/>
                <w:color w:val="000000"/>
              </w:rPr>
              <w:br/>
              <w:t>Walk-In, or Residential Crisis Service</w:t>
            </w:r>
          </w:p>
        </w:tc>
        <w:tc>
          <w:tcPr>
            <w:tcW w:w="1400" w:type="dxa"/>
            <w:tcBorders>
              <w:top w:val="nil"/>
              <w:left w:val="nil"/>
              <w:bottom w:val="single" w:sz="4" w:space="0" w:color="auto"/>
              <w:right w:val="single" w:sz="4" w:space="0" w:color="auto"/>
            </w:tcBorders>
            <w:shd w:val="clear" w:color="000000" w:fill="FFFFA3"/>
            <w:vAlign w:val="center"/>
            <w:hideMark/>
          </w:tcPr>
          <w:p w14:paraId="02280CEE"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 of Children Served a</w:t>
            </w:r>
            <w:r w:rsidRPr="00927A33">
              <w:rPr>
                <w:rFonts w:ascii="Arial" w:eastAsia="Times New Roman" w:hAnsi="Arial" w:cs="Arial"/>
                <w:color w:val="000000"/>
              </w:rPr>
              <w:br/>
              <w:t>CMHC Mobile, Walk-In, or Residential Crisis Service Who Had SED Marker</w:t>
            </w:r>
          </w:p>
        </w:tc>
      </w:tr>
      <w:tr w:rsidR="00881F0E" w:rsidRPr="008B333E" w14:paraId="2A4D5E1B" w14:textId="77777777" w:rsidTr="00EC649E">
        <w:trPr>
          <w:trHeight w:val="1100"/>
        </w:trPr>
        <w:tc>
          <w:tcPr>
            <w:tcW w:w="1180" w:type="dxa"/>
            <w:tcBorders>
              <w:top w:val="nil"/>
              <w:left w:val="single" w:sz="4" w:space="0" w:color="auto"/>
              <w:bottom w:val="single" w:sz="4" w:space="0" w:color="auto"/>
              <w:right w:val="single" w:sz="4" w:space="0" w:color="auto"/>
            </w:tcBorders>
            <w:shd w:val="clear" w:color="000000" w:fill="DBFFB7"/>
            <w:vAlign w:val="center"/>
            <w:hideMark/>
          </w:tcPr>
          <w:p w14:paraId="5F9BEC55"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lastRenderedPageBreak/>
              <w:t>Source or Formula</w:t>
            </w:r>
          </w:p>
        </w:tc>
        <w:tc>
          <w:tcPr>
            <w:tcW w:w="1560" w:type="dxa"/>
            <w:tcBorders>
              <w:top w:val="nil"/>
              <w:left w:val="nil"/>
              <w:bottom w:val="single" w:sz="4" w:space="0" w:color="auto"/>
              <w:right w:val="single" w:sz="4" w:space="0" w:color="auto"/>
            </w:tcBorders>
            <w:shd w:val="clear" w:color="000000" w:fill="CCECFF"/>
            <w:vAlign w:val="center"/>
            <w:hideMark/>
          </w:tcPr>
          <w:p w14:paraId="7BC65C01"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Crisis Service Mix/Utilization SED Report</w:t>
            </w:r>
          </w:p>
        </w:tc>
        <w:tc>
          <w:tcPr>
            <w:tcW w:w="1400" w:type="dxa"/>
            <w:tcBorders>
              <w:top w:val="nil"/>
              <w:left w:val="nil"/>
              <w:bottom w:val="single" w:sz="4" w:space="0" w:color="auto"/>
              <w:right w:val="single" w:sz="4" w:space="0" w:color="auto"/>
            </w:tcBorders>
            <w:shd w:val="clear" w:color="000000" w:fill="CCECFF"/>
            <w:vAlign w:val="center"/>
            <w:hideMark/>
          </w:tcPr>
          <w:p w14:paraId="03C49E7C" w14:textId="77777777" w:rsidR="00881F0E" w:rsidRPr="0031335E" w:rsidRDefault="00881F0E" w:rsidP="00EC649E">
            <w:pPr>
              <w:spacing w:after="0" w:line="240" w:lineRule="auto"/>
              <w:jc w:val="center"/>
              <w:rPr>
                <w:rFonts w:ascii="Arial" w:eastAsia="Times New Roman" w:hAnsi="Arial" w:cs="Arial"/>
                <w:color w:val="000000"/>
                <w:lang w:val="it-IT"/>
              </w:rPr>
            </w:pPr>
            <w:r w:rsidRPr="0031335E">
              <w:rPr>
                <w:rFonts w:ascii="Arial" w:eastAsia="Times New Roman" w:hAnsi="Arial" w:cs="Arial"/>
                <w:color w:val="000000"/>
                <w:lang w:val="it-IT"/>
              </w:rPr>
              <w:t>Col B/2020 State SED Estimate</w:t>
            </w:r>
          </w:p>
        </w:tc>
        <w:tc>
          <w:tcPr>
            <w:tcW w:w="1400" w:type="dxa"/>
            <w:tcBorders>
              <w:top w:val="nil"/>
              <w:left w:val="nil"/>
              <w:bottom w:val="single" w:sz="4" w:space="0" w:color="auto"/>
              <w:right w:val="single" w:sz="4" w:space="0" w:color="auto"/>
            </w:tcBorders>
            <w:shd w:val="clear" w:color="000000" w:fill="CCECFF"/>
            <w:vAlign w:val="center"/>
            <w:hideMark/>
          </w:tcPr>
          <w:p w14:paraId="2900A1F0"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Table 3, Col B/Table 4, Col B</w:t>
            </w:r>
          </w:p>
        </w:tc>
        <w:tc>
          <w:tcPr>
            <w:tcW w:w="1580" w:type="dxa"/>
            <w:tcBorders>
              <w:top w:val="nil"/>
              <w:left w:val="nil"/>
              <w:bottom w:val="single" w:sz="4" w:space="0" w:color="auto"/>
              <w:right w:val="single" w:sz="4" w:space="0" w:color="auto"/>
            </w:tcBorders>
            <w:shd w:val="clear" w:color="000000" w:fill="FFFFA3"/>
            <w:vAlign w:val="center"/>
            <w:hideMark/>
          </w:tcPr>
          <w:p w14:paraId="18513215"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Crisis Service Mix/Utilization SED Report</w:t>
            </w:r>
          </w:p>
        </w:tc>
        <w:tc>
          <w:tcPr>
            <w:tcW w:w="1400" w:type="dxa"/>
            <w:tcBorders>
              <w:top w:val="nil"/>
              <w:left w:val="nil"/>
              <w:bottom w:val="single" w:sz="4" w:space="0" w:color="auto"/>
              <w:right w:val="single" w:sz="4" w:space="0" w:color="auto"/>
            </w:tcBorders>
            <w:shd w:val="clear" w:color="000000" w:fill="FFFFA3"/>
            <w:vAlign w:val="center"/>
            <w:hideMark/>
          </w:tcPr>
          <w:p w14:paraId="7DFB0473" w14:textId="77777777" w:rsidR="00881F0E" w:rsidRPr="0031335E" w:rsidRDefault="00881F0E" w:rsidP="00EC649E">
            <w:pPr>
              <w:spacing w:after="0" w:line="240" w:lineRule="auto"/>
              <w:jc w:val="center"/>
              <w:rPr>
                <w:rFonts w:ascii="Arial" w:eastAsia="Times New Roman" w:hAnsi="Arial" w:cs="Arial"/>
                <w:color w:val="000000"/>
                <w:lang w:val="it-IT"/>
              </w:rPr>
            </w:pPr>
            <w:r w:rsidRPr="0031335E">
              <w:rPr>
                <w:rFonts w:ascii="Arial" w:eastAsia="Times New Roman" w:hAnsi="Arial" w:cs="Arial"/>
                <w:color w:val="000000"/>
                <w:lang w:val="it-IT"/>
              </w:rPr>
              <w:t>Col E/2020 State SED Estimate</w:t>
            </w:r>
          </w:p>
        </w:tc>
        <w:tc>
          <w:tcPr>
            <w:tcW w:w="1400" w:type="dxa"/>
            <w:tcBorders>
              <w:top w:val="nil"/>
              <w:left w:val="nil"/>
              <w:bottom w:val="single" w:sz="4" w:space="0" w:color="auto"/>
              <w:right w:val="single" w:sz="4" w:space="0" w:color="auto"/>
            </w:tcBorders>
            <w:shd w:val="clear" w:color="000000" w:fill="FFFFA3"/>
            <w:vAlign w:val="center"/>
            <w:hideMark/>
          </w:tcPr>
          <w:p w14:paraId="21E6B228" w14:textId="77777777" w:rsidR="00881F0E" w:rsidRPr="0031335E" w:rsidRDefault="00881F0E" w:rsidP="00EC649E">
            <w:pPr>
              <w:spacing w:after="0" w:line="240" w:lineRule="auto"/>
              <w:jc w:val="center"/>
              <w:rPr>
                <w:rFonts w:ascii="Arial" w:eastAsia="Times New Roman" w:hAnsi="Arial" w:cs="Arial"/>
                <w:color w:val="000000"/>
                <w:lang w:val="it-IT"/>
              </w:rPr>
            </w:pPr>
            <w:r w:rsidRPr="0031335E">
              <w:rPr>
                <w:rFonts w:ascii="Arial" w:eastAsia="Times New Roman" w:hAnsi="Arial" w:cs="Arial"/>
                <w:color w:val="000000"/>
                <w:lang w:val="it-IT"/>
              </w:rPr>
              <w:t>Col E/Table 3, Col D</w:t>
            </w:r>
          </w:p>
        </w:tc>
      </w:tr>
      <w:tr w:rsidR="00881F0E" w:rsidRPr="00927A33" w14:paraId="7B94B6ED" w14:textId="77777777" w:rsidTr="00EC649E">
        <w:trPr>
          <w:trHeight w:val="359"/>
        </w:trPr>
        <w:tc>
          <w:tcPr>
            <w:tcW w:w="1180" w:type="dxa"/>
            <w:tcBorders>
              <w:top w:val="nil"/>
              <w:left w:val="single" w:sz="4" w:space="0" w:color="auto"/>
              <w:bottom w:val="single" w:sz="4" w:space="0" w:color="auto"/>
              <w:right w:val="single" w:sz="4" w:space="0" w:color="auto"/>
            </w:tcBorders>
            <w:shd w:val="clear" w:color="000000" w:fill="DBFFB7"/>
            <w:vAlign w:val="center"/>
            <w:hideMark/>
          </w:tcPr>
          <w:p w14:paraId="752006C6"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2022</w:t>
            </w:r>
          </w:p>
        </w:tc>
        <w:tc>
          <w:tcPr>
            <w:tcW w:w="1560" w:type="dxa"/>
            <w:tcBorders>
              <w:top w:val="nil"/>
              <w:left w:val="nil"/>
              <w:bottom w:val="single" w:sz="4" w:space="0" w:color="auto"/>
              <w:right w:val="single" w:sz="4" w:space="0" w:color="auto"/>
            </w:tcBorders>
            <w:shd w:val="clear" w:color="auto" w:fill="auto"/>
            <w:noWrap/>
            <w:vAlign w:val="center"/>
            <w:hideMark/>
          </w:tcPr>
          <w:p w14:paraId="68B0D961"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656</w:t>
            </w:r>
          </w:p>
        </w:tc>
        <w:tc>
          <w:tcPr>
            <w:tcW w:w="1400" w:type="dxa"/>
            <w:tcBorders>
              <w:top w:val="nil"/>
              <w:left w:val="nil"/>
              <w:bottom w:val="single" w:sz="4" w:space="0" w:color="auto"/>
              <w:right w:val="single" w:sz="4" w:space="0" w:color="auto"/>
            </w:tcBorders>
            <w:shd w:val="clear" w:color="000000" w:fill="FFFFFF"/>
            <w:noWrap/>
            <w:vAlign w:val="center"/>
            <w:hideMark/>
          </w:tcPr>
          <w:p w14:paraId="63905D64"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2.0%</w:t>
            </w:r>
          </w:p>
        </w:tc>
        <w:tc>
          <w:tcPr>
            <w:tcW w:w="1400" w:type="dxa"/>
            <w:tcBorders>
              <w:top w:val="nil"/>
              <w:left w:val="nil"/>
              <w:bottom w:val="single" w:sz="4" w:space="0" w:color="auto"/>
              <w:right w:val="single" w:sz="4" w:space="0" w:color="auto"/>
            </w:tcBorders>
            <w:shd w:val="clear" w:color="000000" w:fill="FFFFFF"/>
            <w:noWrap/>
            <w:vAlign w:val="center"/>
            <w:hideMark/>
          </w:tcPr>
          <w:p w14:paraId="345BA889"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65%</w:t>
            </w:r>
          </w:p>
        </w:tc>
        <w:tc>
          <w:tcPr>
            <w:tcW w:w="1580" w:type="dxa"/>
            <w:tcBorders>
              <w:top w:val="nil"/>
              <w:left w:val="nil"/>
              <w:bottom w:val="single" w:sz="4" w:space="0" w:color="auto"/>
              <w:right w:val="single" w:sz="4" w:space="0" w:color="auto"/>
            </w:tcBorders>
            <w:shd w:val="clear" w:color="auto" w:fill="auto"/>
            <w:noWrap/>
            <w:vAlign w:val="center"/>
            <w:hideMark/>
          </w:tcPr>
          <w:p w14:paraId="3B5D5621"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3404</w:t>
            </w:r>
          </w:p>
        </w:tc>
        <w:tc>
          <w:tcPr>
            <w:tcW w:w="1400" w:type="dxa"/>
            <w:tcBorders>
              <w:top w:val="nil"/>
              <w:left w:val="nil"/>
              <w:bottom w:val="single" w:sz="4" w:space="0" w:color="auto"/>
              <w:right w:val="single" w:sz="4" w:space="0" w:color="auto"/>
            </w:tcBorders>
            <w:shd w:val="clear" w:color="000000" w:fill="FFFFFF"/>
            <w:noWrap/>
            <w:vAlign w:val="center"/>
            <w:hideMark/>
          </w:tcPr>
          <w:p w14:paraId="06BDF8F9"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6.7%</w:t>
            </w:r>
          </w:p>
        </w:tc>
        <w:tc>
          <w:tcPr>
            <w:tcW w:w="1400" w:type="dxa"/>
            <w:tcBorders>
              <w:top w:val="nil"/>
              <w:left w:val="nil"/>
              <w:bottom w:val="single" w:sz="4" w:space="0" w:color="auto"/>
              <w:right w:val="single" w:sz="4" w:space="0" w:color="auto"/>
            </w:tcBorders>
            <w:shd w:val="clear" w:color="auto" w:fill="auto"/>
            <w:noWrap/>
            <w:vAlign w:val="center"/>
            <w:hideMark/>
          </w:tcPr>
          <w:p w14:paraId="410518C9"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58%</w:t>
            </w:r>
          </w:p>
        </w:tc>
      </w:tr>
      <w:tr w:rsidR="00881F0E" w:rsidRPr="00927A33" w14:paraId="6CBFF46E" w14:textId="77777777" w:rsidTr="00EC649E">
        <w:trPr>
          <w:trHeight w:val="449"/>
        </w:trPr>
        <w:tc>
          <w:tcPr>
            <w:tcW w:w="1180" w:type="dxa"/>
            <w:tcBorders>
              <w:top w:val="nil"/>
              <w:left w:val="single" w:sz="4" w:space="0" w:color="auto"/>
              <w:bottom w:val="single" w:sz="4" w:space="0" w:color="auto"/>
              <w:right w:val="single" w:sz="4" w:space="0" w:color="auto"/>
            </w:tcBorders>
            <w:shd w:val="clear" w:color="000000" w:fill="DBFFB7"/>
            <w:vAlign w:val="center"/>
            <w:hideMark/>
          </w:tcPr>
          <w:p w14:paraId="133A8F1F"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2021</w:t>
            </w:r>
          </w:p>
        </w:tc>
        <w:tc>
          <w:tcPr>
            <w:tcW w:w="1560" w:type="dxa"/>
            <w:tcBorders>
              <w:top w:val="nil"/>
              <w:left w:val="nil"/>
              <w:bottom w:val="single" w:sz="4" w:space="0" w:color="auto"/>
              <w:right w:val="single" w:sz="4" w:space="0" w:color="auto"/>
            </w:tcBorders>
            <w:shd w:val="clear" w:color="auto" w:fill="auto"/>
            <w:noWrap/>
            <w:vAlign w:val="center"/>
            <w:hideMark/>
          </w:tcPr>
          <w:p w14:paraId="489156D4"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321</w:t>
            </w:r>
          </w:p>
        </w:tc>
        <w:tc>
          <w:tcPr>
            <w:tcW w:w="1400" w:type="dxa"/>
            <w:tcBorders>
              <w:top w:val="nil"/>
              <w:left w:val="nil"/>
              <w:bottom w:val="single" w:sz="4" w:space="0" w:color="auto"/>
              <w:right w:val="single" w:sz="4" w:space="0" w:color="auto"/>
            </w:tcBorders>
            <w:shd w:val="clear" w:color="auto" w:fill="auto"/>
            <w:noWrap/>
            <w:vAlign w:val="center"/>
            <w:hideMark/>
          </w:tcPr>
          <w:p w14:paraId="0ABCD032"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0.9%</w:t>
            </w:r>
          </w:p>
        </w:tc>
        <w:tc>
          <w:tcPr>
            <w:tcW w:w="1400" w:type="dxa"/>
            <w:tcBorders>
              <w:top w:val="nil"/>
              <w:left w:val="nil"/>
              <w:bottom w:val="single" w:sz="4" w:space="0" w:color="auto"/>
              <w:right w:val="single" w:sz="4" w:space="0" w:color="auto"/>
            </w:tcBorders>
            <w:shd w:val="clear" w:color="auto" w:fill="auto"/>
            <w:noWrap/>
            <w:vAlign w:val="center"/>
            <w:hideMark/>
          </w:tcPr>
          <w:p w14:paraId="088BC517"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67%</w:t>
            </w:r>
          </w:p>
        </w:tc>
        <w:tc>
          <w:tcPr>
            <w:tcW w:w="1580" w:type="dxa"/>
            <w:tcBorders>
              <w:top w:val="nil"/>
              <w:left w:val="nil"/>
              <w:bottom w:val="single" w:sz="4" w:space="0" w:color="auto"/>
              <w:right w:val="single" w:sz="4" w:space="0" w:color="auto"/>
            </w:tcBorders>
            <w:shd w:val="clear" w:color="auto" w:fill="auto"/>
            <w:noWrap/>
            <w:vAlign w:val="center"/>
            <w:hideMark/>
          </w:tcPr>
          <w:p w14:paraId="7514BC4C"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2464</w:t>
            </w:r>
          </w:p>
        </w:tc>
        <w:tc>
          <w:tcPr>
            <w:tcW w:w="1400" w:type="dxa"/>
            <w:tcBorders>
              <w:top w:val="nil"/>
              <w:left w:val="nil"/>
              <w:bottom w:val="single" w:sz="4" w:space="0" w:color="auto"/>
              <w:right w:val="single" w:sz="4" w:space="0" w:color="auto"/>
            </w:tcBorders>
            <w:shd w:val="clear" w:color="auto" w:fill="auto"/>
            <w:noWrap/>
            <w:vAlign w:val="center"/>
            <w:hideMark/>
          </w:tcPr>
          <w:p w14:paraId="3788B19C"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4.8%</w:t>
            </w:r>
          </w:p>
        </w:tc>
        <w:tc>
          <w:tcPr>
            <w:tcW w:w="1400" w:type="dxa"/>
            <w:tcBorders>
              <w:top w:val="nil"/>
              <w:left w:val="nil"/>
              <w:bottom w:val="single" w:sz="4" w:space="0" w:color="auto"/>
              <w:right w:val="single" w:sz="4" w:space="0" w:color="auto"/>
            </w:tcBorders>
            <w:shd w:val="clear" w:color="auto" w:fill="auto"/>
            <w:noWrap/>
            <w:vAlign w:val="center"/>
            <w:hideMark/>
          </w:tcPr>
          <w:p w14:paraId="12128D35"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71%</w:t>
            </w:r>
          </w:p>
        </w:tc>
      </w:tr>
      <w:tr w:rsidR="00881F0E" w:rsidRPr="00927A33" w14:paraId="1E638FB6" w14:textId="77777777" w:rsidTr="00EC649E">
        <w:trPr>
          <w:trHeight w:val="440"/>
        </w:trPr>
        <w:tc>
          <w:tcPr>
            <w:tcW w:w="1180" w:type="dxa"/>
            <w:tcBorders>
              <w:top w:val="nil"/>
              <w:left w:val="single" w:sz="4" w:space="0" w:color="auto"/>
              <w:bottom w:val="single" w:sz="4" w:space="0" w:color="auto"/>
              <w:right w:val="single" w:sz="4" w:space="0" w:color="auto"/>
            </w:tcBorders>
            <w:shd w:val="clear" w:color="000000" w:fill="DBFFB7"/>
            <w:vAlign w:val="center"/>
            <w:hideMark/>
          </w:tcPr>
          <w:p w14:paraId="1B11196C"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2020</w:t>
            </w:r>
          </w:p>
        </w:tc>
        <w:tc>
          <w:tcPr>
            <w:tcW w:w="1560" w:type="dxa"/>
            <w:tcBorders>
              <w:top w:val="nil"/>
              <w:left w:val="nil"/>
              <w:bottom w:val="single" w:sz="4" w:space="0" w:color="auto"/>
              <w:right w:val="single" w:sz="4" w:space="0" w:color="auto"/>
            </w:tcBorders>
            <w:shd w:val="clear" w:color="auto" w:fill="auto"/>
            <w:noWrap/>
            <w:vAlign w:val="center"/>
            <w:hideMark/>
          </w:tcPr>
          <w:p w14:paraId="7A0908A4"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395</w:t>
            </w:r>
          </w:p>
        </w:tc>
        <w:tc>
          <w:tcPr>
            <w:tcW w:w="1400" w:type="dxa"/>
            <w:tcBorders>
              <w:top w:val="nil"/>
              <w:left w:val="nil"/>
              <w:bottom w:val="single" w:sz="4" w:space="0" w:color="auto"/>
              <w:right w:val="single" w:sz="4" w:space="0" w:color="auto"/>
            </w:tcBorders>
            <w:shd w:val="clear" w:color="auto" w:fill="auto"/>
            <w:noWrap/>
            <w:vAlign w:val="center"/>
            <w:hideMark/>
          </w:tcPr>
          <w:p w14:paraId="479D7590"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0.8%</w:t>
            </w:r>
          </w:p>
        </w:tc>
        <w:tc>
          <w:tcPr>
            <w:tcW w:w="1400" w:type="dxa"/>
            <w:tcBorders>
              <w:top w:val="nil"/>
              <w:left w:val="nil"/>
              <w:bottom w:val="single" w:sz="4" w:space="0" w:color="auto"/>
              <w:right w:val="single" w:sz="4" w:space="0" w:color="auto"/>
            </w:tcBorders>
            <w:shd w:val="clear" w:color="auto" w:fill="auto"/>
            <w:noWrap/>
            <w:vAlign w:val="center"/>
            <w:hideMark/>
          </w:tcPr>
          <w:p w14:paraId="7EB3E40F"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89%</w:t>
            </w:r>
          </w:p>
        </w:tc>
        <w:tc>
          <w:tcPr>
            <w:tcW w:w="1580" w:type="dxa"/>
            <w:tcBorders>
              <w:top w:val="nil"/>
              <w:left w:val="nil"/>
              <w:bottom w:val="single" w:sz="4" w:space="0" w:color="auto"/>
              <w:right w:val="single" w:sz="4" w:space="0" w:color="auto"/>
            </w:tcBorders>
            <w:shd w:val="clear" w:color="auto" w:fill="auto"/>
            <w:noWrap/>
            <w:vAlign w:val="center"/>
            <w:hideMark/>
          </w:tcPr>
          <w:p w14:paraId="56410FFB"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3960</w:t>
            </w:r>
          </w:p>
        </w:tc>
        <w:tc>
          <w:tcPr>
            <w:tcW w:w="1400" w:type="dxa"/>
            <w:tcBorders>
              <w:top w:val="nil"/>
              <w:left w:val="nil"/>
              <w:bottom w:val="single" w:sz="4" w:space="0" w:color="auto"/>
              <w:right w:val="single" w:sz="4" w:space="0" w:color="auto"/>
            </w:tcBorders>
            <w:shd w:val="clear" w:color="auto" w:fill="auto"/>
            <w:noWrap/>
            <w:vAlign w:val="center"/>
            <w:hideMark/>
          </w:tcPr>
          <w:p w14:paraId="190EE5D4"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7.7%</w:t>
            </w:r>
          </w:p>
        </w:tc>
        <w:tc>
          <w:tcPr>
            <w:tcW w:w="1400" w:type="dxa"/>
            <w:tcBorders>
              <w:top w:val="nil"/>
              <w:left w:val="nil"/>
              <w:bottom w:val="single" w:sz="4" w:space="0" w:color="auto"/>
              <w:right w:val="single" w:sz="4" w:space="0" w:color="auto"/>
            </w:tcBorders>
            <w:shd w:val="clear" w:color="auto" w:fill="auto"/>
            <w:noWrap/>
            <w:vAlign w:val="center"/>
            <w:hideMark/>
          </w:tcPr>
          <w:p w14:paraId="6B93C117"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88%</w:t>
            </w:r>
          </w:p>
        </w:tc>
      </w:tr>
    </w:tbl>
    <w:p w14:paraId="6C8CF26F" w14:textId="77777777" w:rsidR="00881F0E" w:rsidRPr="00927A33" w:rsidRDefault="00881F0E" w:rsidP="00881F0E">
      <w:pPr>
        <w:spacing w:line="256" w:lineRule="auto"/>
        <w:rPr>
          <w:rFonts w:ascii="Arial" w:hAnsi="Arial" w:cs="Arial"/>
        </w:rPr>
      </w:pPr>
    </w:p>
    <w:p w14:paraId="763D8ACD" w14:textId="77777777" w:rsidR="00881F0E" w:rsidRPr="00927A33" w:rsidRDefault="00881F0E" w:rsidP="00881F0E">
      <w:pPr>
        <w:spacing w:line="256" w:lineRule="auto"/>
        <w:rPr>
          <w:rFonts w:ascii="Arial" w:hAnsi="Arial" w:cs="Arial"/>
          <w:b/>
          <w:bCs/>
        </w:rPr>
      </w:pPr>
      <w:bookmarkStart w:id="9" w:name="_Hlk134694419"/>
      <w:r w:rsidRPr="00927A33">
        <w:rPr>
          <w:rFonts w:ascii="Arial" w:hAnsi="Arial" w:cs="Arial"/>
          <w:b/>
          <w:bCs/>
        </w:rPr>
        <w:t>Individuals with a Substance Use Disorder Served by CMHC Crisis Programs</w:t>
      </w:r>
    </w:p>
    <w:p w14:paraId="3202CBB1" w14:textId="77777777" w:rsidR="00881F0E" w:rsidRDefault="00881F0E" w:rsidP="00881F0E">
      <w:pPr>
        <w:spacing w:line="256" w:lineRule="auto"/>
        <w:jc w:val="both"/>
        <w:rPr>
          <w:rFonts w:ascii="Arial" w:hAnsi="Arial" w:cs="Arial"/>
        </w:rPr>
      </w:pPr>
      <w:r w:rsidRPr="00927A33">
        <w:rPr>
          <w:rFonts w:ascii="Arial" w:hAnsi="Arial" w:cs="Arial"/>
        </w:rPr>
        <w:t>In 2022, 6573 adolescents and adults with a substance use disorder (SUD) were provided a crisis service by a CMHC crisis program. These services include walk-in crisis services at a local office, mobile crisis services, and residential care in a crisis stabilization unit. Over one in four individuals provided a crisis service by a CMHC crisis program had a substance use disorder diagnosis. Mobile crisis services were provided to 1504 individuals. Table 5 provides 2020-2022 data for adolescents and adults with SUD served by CMHC crisis programs.</w:t>
      </w:r>
    </w:p>
    <w:p w14:paraId="304D0A76" w14:textId="77777777" w:rsidR="00881F0E" w:rsidRDefault="00881F0E" w:rsidP="00881F0E">
      <w:pPr>
        <w:spacing w:line="256" w:lineRule="auto"/>
        <w:jc w:val="both"/>
        <w:rPr>
          <w:rFonts w:ascii="Arial" w:hAnsi="Arial" w:cs="Arial"/>
        </w:rPr>
      </w:pPr>
    </w:p>
    <w:p w14:paraId="16971D72" w14:textId="77777777" w:rsidR="00881F0E" w:rsidRPr="00927A33" w:rsidRDefault="00881F0E" w:rsidP="00881F0E">
      <w:pPr>
        <w:spacing w:line="256" w:lineRule="auto"/>
        <w:jc w:val="both"/>
        <w:rPr>
          <w:rFonts w:ascii="Arial" w:hAnsi="Arial" w:cs="Arial"/>
        </w:rPr>
      </w:pPr>
    </w:p>
    <w:tbl>
      <w:tblPr>
        <w:tblW w:w="10800" w:type="dxa"/>
        <w:tblInd w:w="-725" w:type="dxa"/>
        <w:tblLook w:val="04A0" w:firstRow="1" w:lastRow="0" w:firstColumn="1" w:lastColumn="0" w:noHBand="0" w:noVBand="1"/>
      </w:tblPr>
      <w:tblGrid>
        <w:gridCol w:w="1270"/>
        <w:gridCol w:w="1340"/>
        <w:gridCol w:w="1340"/>
        <w:gridCol w:w="1340"/>
        <w:gridCol w:w="1415"/>
        <w:gridCol w:w="1340"/>
        <w:gridCol w:w="1340"/>
        <w:gridCol w:w="1415"/>
      </w:tblGrid>
      <w:tr w:rsidR="00881F0E" w:rsidRPr="00927A33" w14:paraId="54687F57" w14:textId="77777777" w:rsidTr="00EC649E">
        <w:trPr>
          <w:trHeight w:val="1200"/>
        </w:trPr>
        <w:tc>
          <w:tcPr>
            <w:tcW w:w="10800" w:type="dxa"/>
            <w:gridSpan w:val="8"/>
            <w:tcBorders>
              <w:top w:val="single" w:sz="4" w:space="0" w:color="auto"/>
              <w:left w:val="single" w:sz="4" w:space="0" w:color="auto"/>
              <w:bottom w:val="single" w:sz="4" w:space="0" w:color="auto"/>
              <w:right w:val="single" w:sz="4" w:space="0" w:color="auto"/>
            </w:tcBorders>
            <w:shd w:val="clear" w:color="000000" w:fill="ECD9FF"/>
            <w:vAlign w:val="center"/>
            <w:hideMark/>
          </w:tcPr>
          <w:bookmarkEnd w:id="9"/>
          <w:p w14:paraId="3E516A51"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Table 5. Total Number and Percentage of Individuals with Substance Use Disorder</w:t>
            </w:r>
            <w:r w:rsidRPr="00927A33">
              <w:rPr>
                <w:rFonts w:ascii="Arial" w:eastAsia="Times New Roman" w:hAnsi="Arial" w:cs="Arial"/>
                <w:b/>
                <w:bCs/>
                <w:color w:val="000000"/>
              </w:rPr>
              <w:br/>
              <w:t>Served by CMHC Crisis Programs</w:t>
            </w:r>
            <w:r w:rsidRPr="00927A33">
              <w:rPr>
                <w:rFonts w:ascii="Arial" w:eastAsia="Times New Roman" w:hAnsi="Arial" w:cs="Arial"/>
                <w:b/>
                <w:bCs/>
                <w:color w:val="000000"/>
              </w:rPr>
              <w:br/>
              <w:t xml:space="preserve"> SFY 2020-2022</w:t>
            </w:r>
          </w:p>
        </w:tc>
      </w:tr>
      <w:tr w:rsidR="00881F0E" w:rsidRPr="00927A33" w14:paraId="6BE2E842" w14:textId="77777777" w:rsidTr="00EC649E">
        <w:trPr>
          <w:trHeight w:val="600"/>
        </w:trPr>
        <w:tc>
          <w:tcPr>
            <w:tcW w:w="1809" w:type="dxa"/>
            <w:tcBorders>
              <w:top w:val="nil"/>
              <w:left w:val="single" w:sz="4" w:space="0" w:color="auto"/>
              <w:bottom w:val="single" w:sz="4" w:space="0" w:color="auto"/>
              <w:right w:val="single" w:sz="4" w:space="0" w:color="auto"/>
            </w:tcBorders>
            <w:shd w:val="clear" w:color="000000" w:fill="ECD9FF"/>
            <w:vAlign w:val="center"/>
            <w:hideMark/>
          </w:tcPr>
          <w:p w14:paraId="47EA053F"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A</w:t>
            </w:r>
          </w:p>
        </w:tc>
        <w:tc>
          <w:tcPr>
            <w:tcW w:w="1340" w:type="dxa"/>
            <w:tcBorders>
              <w:top w:val="nil"/>
              <w:left w:val="nil"/>
              <w:bottom w:val="single" w:sz="4" w:space="0" w:color="auto"/>
              <w:right w:val="single" w:sz="4" w:space="0" w:color="auto"/>
            </w:tcBorders>
            <w:shd w:val="clear" w:color="000000" w:fill="CCECFF"/>
            <w:vAlign w:val="center"/>
            <w:hideMark/>
          </w:tcPr>
          <w:p w14:paraId="77D81727"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B</w:t>
            </w:r>
          </w:p>
        </w:tc>
        <w:tc>
          <w:tcPr>
            <w:tcW w:w="1340" w:type="dxa"/>
            <w:tcBorders>
              <w:top w:val="nil"/>
              <w:left w:val="nil"/>
              <w:bottom w:val="single" w:sz="4" w:space="0" w:color="auto"/>
              <w:right w:val="single" w:sz="4" w:space="0" w:color="auto"/>
            </w:tcBorders>
            <w:shd w:val="clear" w:color="000000" w:fill="CCECFF"/>
            <w:vAlign w:val="center"/>
            <w:hideMark/>
          </w:tcPr>
          <w:p w14:paraId="37FD2822"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C</w:t>
            </w:r>
          </w:p>
        </w:tc>
        <w:tc>
          <w:tcPr>
            <w:tcW w:w="1340" w:type="dxa"/>
            <w:tcBorders>
              <w:top w:val="nil"/>
              <w:left w:val="nil"/>
              <w:bottom w:val="single" w:sz="4" w:space="0" w:color="auto"/>
              <w:right w:val="single" w:sz="4" w:space="0" w:color="auto"/>
            </w:tcBorders>
            <w:shd w:val="clear" w:color="000000" w:fill="CCECFF"/>
            <w:vAlign w:val="center"/>
            <w:hideMark/>
          </w:tcPr>
          <w:p w14:paraId="05F968A9"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D</w:t>
            </w:r>
          </w:p>
        </w:tc>
        <w:tc>
          <w:tcPr>
            <w:tcW w:w="1415" w:type="dxa"/>
            <w:tcBorders>
              <w:top w:val="nil"/>
              <w:left w:val="nil"/>
              <w:bottom w:val="single" w:sz="4" w:space="0" w:color="auto"/>
              <w:right w:val="single" w:sz="4" w:space="0" w:color="auto"/>
            </w:tcBorders>
            <w:shd w:val="clear" w:color="000000" w:fill="CCECFF"/>
            <w:vAlign w:val="center"/>
            <w:hideMark/>
          </w:tcPr>
          <w:p w14:paraId="4C30D9BC"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E</w:t>
            </w:r>
          </w:p>
        </w:tc>
        <w:tc>
          <w:tcPr>
            <w:tcW w:w="1340" w:type="dxa"/>
            <w:tcBorders>
              <w:top w:val="nil"/>
              <w:left w:val="nil"/>
              <w:bottom w:val="single" w:sz="4" w:space="0" w:color="auto"/>
              <w:right w:val="single" w:sz="4" w:space="0" w:color="auto"/>
            </w:tcBorders>
            <w:shd w:val="clear" w:color="000000" w:fill="FFFFA3"/>
            <w:vAlign w:val="center"/>
            <w:hideMark/>
          </w:tcPr>
          <w:p w14:paraId="091DDFEF"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F</w:t>
            </w:r>
          </w:p>
        </w:tc>
        <w:tc>
          <w:tcPr>
            <w:tcW w:w="1340" w:type="dxa"/>
            <w:tcBorders>
              <w:top w:val="nil"/>
              <w:left w:val="nil"/>
              <w:bottom w:val="single" w:sz="4" w:space="0" w:color="auto"/>
              <w:right w:val="single" w:sz="4" w:space="0" w:color="auto"/>
            </w:tcBorders>
            <w:shd w:val="clear" w:color="000000" w:fill="FFFFA3"/>
            <w:vAlign w:val="center"/>
            <w:hideMark/>
          </w:tcPr>
          <w:p w14:paraId="5A24971C"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G</w:t>
            </w:r>
          </w:p>
        </w:tc>
        <w:tc>
          <w:tcPr>
            <w:tcW w:w="876" w:type="dxa"/>
            <w:tcBorders>
              <w:top w:val="nil"/>
              <w:left w:val="nil"/>
              <w:bottom w:val="single" w:sz="4" w:space="0" w:color="auto"/>
              <w:right w:val="single" w:sz="4" w:space="0" w:color="auto"/>
            </w:tcBorders>
            <w:shd w:val="clear" w:color="000000" w:fill="FFFFA3"/>
            <w:vAlign w:val="center"/>
            <w:hideMark/>
          </w:tcPr>
          <w:p w14:paraId="48C5EB5B"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H</w:t>
            </w:r>
          </w:p>
        </w:tc>
      </w:tr>
      <w:tr w:rsidR="00881F0E" w:rsidRPr="00927A33" w14:paraId="06A85B60" w14:textId="77777777" w:rsidTr="00EC649E">
        <w:trPr>
          <w:trHeight w:val="3200"/>
        </w:trPr>
        <w:tc>
          <w:tcPr>
            <w:tcW w:w="1809" w:type="dxa"/>
            <w:tcBorders>
              <w:top w:val="nil"/>
              <w:left w:val="single" w:sz="4" w:space="0" w:color="auto"/>
              <w:bottom w:val="single" w:sz="4" w:space="0" w:color="auto"/>
              <w:right w:val="single" w:sz="4" w:space="0" w:color="auto"/>
            </w:tcBorders>
            <w:shd w:val="clear" w:color="000000" w:fill="ECD9FF"/>
            <w:vAlign w:val="center"/>
            <w:hideMark/>
          </w:tcPr>
          <w:p w14:paraId="7AF522E2"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 </w:t>
            </w:r>
          </w:p>
        </w:tc>
        <w:tc>
          <w:tcPr>
            <w:tcW w:w="1340" w:type="dxa"/>
            <w:tcBorders>
              <w:top w:val="nil"/>
              <w:left w:val="nil"/>
              <w:bottom w:val="single" w:sz="4" w:space="0" w:color="auto"/>
              <w:right w:val="single" w:sz="4" w:space="0" w:color="auto"/>
            </w:tcBorders>
            <w:shd w:val="clear" w:color="000000" w:fill="CCECFF"/>
            <w:vAlign w:val="center"/>
            <w:hideMark/>
          </w:tcPr>
          <w:p w14:paraId="2948427F"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Total Individuals</w:t>
            </w:r>
            <w:r w:rsidRPr="00927A33">
              <w:rPr>
                <w:rFonts w:ascii="Arial" w:eastAsia="Times New Roman" w:hAnsi="Arial" w:cs="Arial"/>
                <w:color w:val="000000"/>
              </w:rPr>
              <w:br/>
              <w:t>Served by</w:t>
            </w:r>
            <w:r w:rsidRPr="00927A33">
              <w:rPr>
                <w:rFonts w:ascii="Arial" w:eastAsia="Times New Roman" w:hAnsi="Arial" w:cs="Arial"/>
                <w:color w:val="000000"/>
              </w:rPr>
              <w:br/>
              <w:t>CMHC</w:t>
            </w:r>
            <w:r w:rsidRPr="00927A33">
              <w:rPr>
                <w:rFonts w:ascii="Arial" w:eastAsia="Times New Roman" w:hAnsi="Arial" w:cs="Arial"/>
                <w:color w:val="000000"/>
              </w:rPr>
              <w:br/>
              <w:t>Mobile,</w:t>
            </w:r>
            <w:r w:rsidRPr="00927A33">
              <w:rPr>
                <w:rFonts w:ascii="Arial" w:eastAsia="Times New Roman" w:hAnsi="Arial" w:cs="Arial"/>
                <w:color w:val="000000"/>
              </w:rPr>
              <w:br/>
              <w:t>Walk-In, or Residential Crisis Services</w:t>
            </w:r>
          </w:p>
        </w:tc>
        <w:tc>
          <w:tcPr>
            <w:tcW w:w="1340" w:type="dxa"/>
            <w:tcBorders>
              <w:top w:val="nil"/>
              <w:left w:val="nil"/>
              <w:bottom w:val="single" w:sz="4" w:space="0" w:color="auto"/>
              <w:right w:val="single" w:sz="4" w:space="0" w:color="auto"/>
            </w:tcBorders>
            <w:shd w:val="clear" w:color="000000" w:fill="CCECFF"/>
            <w:vAlign w:val="center"/>
            <w:hideMark/>
          </w:tcPr>
          <w:p w14:paraId="542BC87E"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Total Individuals</w:t>
            </w:r>
            <w:r w:rsidRPr="00927A33">
              <w:rPr>
                <w:rFonts w:ascii="Arial" w:eastAsia="Times New Roman" w:hAnsi="Arial" w:cs="Arial"/>
                <w:color w:val="000000"/>
              </w:rPr>
              <w:br/>
              <w:t>with SUD</w:t>
            </w:r>
            <w:r w:rsidRPr="00927A33">
              <w:rPr>
                <w:rFonts w:ascii="Arial" w:eastAsia="Times New Roman" w:hAnsi="Arial" w:cs="Arial"/>
                <w:color w:val="000000"/>
              </w:rPr>
              <w:br/>
              <w:t>Served by</w:t>
            </w:r>
            <w:r w:rsidRPr="00927A33">
              <w:rPr>
                <w:rFonts w:ascii="Arial" w:eastAsia="Times New Roman" w:hAnsi="Arial" w:cs="Arial"/>
                <w:color w:val="000000"/>
              </w:rPr>
              <w:br/>
              <w:t>CMHC</w:t>
            </w:r>
            <w:r w:rsidRPr="00927A33">
              <w:rPr>
                <w:rFonts w:ascii="Arial" w:eastAsia="Times New Roman" w:hAnsi="Arial" w:cs="Arial"/>
                <w:color w:val="000000"/>
              </w:rPr>
              <w:br/>
              <w:t>Mobile Crisis Services</w:t>
            </w:r>
          </w:p>
        </w:tc>
        <w:tc>
          <w:tcPr>
            <w:tcW w:w="1340" w:type="dxa"/>
            <w:tcBorders>
              <w:top w:val="nil"/>
              <w:left w:val="nil"/>
              <w:bottom w:val="single" w:sz="4" w:space="0" w:color="auto"/>
              <w:right w:val="single" w:sz="4" w:space="0" w:color="auto"/>
            </w:tcBorders>
            <w:shd w:val="clear" w:color="000000" w:fill="CCECFF"/>
            <w:vAlign w:val="center"/>
            <w:hideMark/>
          </w:tcPr>
          <w:p w14:paraId="2EB7791E"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 of Individuals Served by</w:t>
            </w:r>
            <w:r w:rsidRPr="00927A33">
              <w:rPr>
                <w:rFonts w:ascii="Arial" w:eastAsia="Times New Roman" w:hAnsi="Arial" w:cs="Arial"/>
                <w:color w:val="000000"/>
              </w:rPr>
              <w:br/>
              <w:t>CMHC</w:t>
            </w:r>
            <w:r w:rsidRPr="00927A33">
              <w:rPr>
                <w:rFonts w:ascii="Arial" w:eastAsia="Times New Roman" w:hAnsi="Arial" w:cs="Arial"/>
                <w:color w:val="000000"/>
              </w:rPr>
              <w:br/>
              <w:t>Mobile Crisis Services Who Had an SUD Diagnosis</w:t>
            </w:r>
          </w:p>
        </w:tc>
        <w:tc>
          <w:tcPr>
            <w:tcW w:w="1415" w:type="dxa"/>
            <w:tcBorders>
              <w:top w:val="nil"/>
              <w:left w:val="nil"/>
              <w:bottom w:val="single" w:sz="4" w:space="0" w:color="auto"/>
              <w:right w:val="single" w:sz="4" w:space="0" w:color="auto"/>
            </w:tcBorders>
            <w:shd w:val="clear" w:color="000000" w:fill="CCECFF"/>
            <w:vAlign w:val="center"/>
            <w:hideMark/>
          </w:tcPr>
          <w:p w14:paraId="4FAE4A97"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 of Kentuckians Served a CMHC Mobile Crisis Service and Had an SUD Diagnosis</w:t>
            </w:r>
          </w:p>
        </w:tc>
        <w:tc>
          <w:tcPr>
            <w:tcW w:w="1340" w:type="dxa"/>
            <w:tcBorders>
              <w:top w:val="nil"/>
              <w:left w:val="nil"/>
              <w:bottom w:val="single" w:sz="4" w:space="0" w:color="auto"/>
              <w:right w:val="single" w:sz="4" w:space="0" w:color="auto"/>
            </w:tcBorders>
            <w:shd w:val="clear" w:color="000000" w:fill="FFFFA3"/>
            <w:vAlign w:val="center"/>
            <w:hideMark/>
          </w:tcPr>
          <w:p w14:paraId="6C7062C3"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Total Individuals</w:t>
            </w:r>
            <w:r w:rsidRPr="00927A33">
              <w:rPr>
                <w:rFonts w:ascii="Arial" w:eastAsia="Times New Roman" w:hAnsi="Arial" w:cs="Arial"/>
                <w:color w:val="000000"/>
              </w:rPr>
              <w:br/>
              <w:t>with SUD</w:t>
            </w:r>
            <w:r w:rsidRPr="00927A33">
              <w:rPr>
                <w:rFonts w:ascii="Arial" w:eastAsia="Times New Roman" w:hAnsi="Arial" w:cs="Arial"/>
                <w:color w:val="000000"/>
              </w:rPr>
              <w:br/>
              <w:t>Served by</w:t>
            </w:r>
            <w:r w:rsidRPr="00927A33">
              <w:rPr>
                <w:rFonts w:ascii="Arial" w:eastAsia="Times New Roman" w:hAnsi="Arial" w:cs="Arial"/>
                <w:color w:val="000000"/>
              </w:rPr>
              <w:br/>
              <w:t>CMHC Mobile, Walk-In, or Residential Crisis Service</w:t>
            </w:r>
          </w:p>
        </w:tc>
        <w:tc>
          <w:tcPr>
            <w:tcW w:w="1340" w:type="dxa"/>
            <w:tcBorders>
              <w:top w:val="nil"/>
              <w:left w:val="nil"/>
              <w:bottom w:val="single" w:sz="4" w:space="0" w:color="auto"/>
              <w:right w:val="single" w:sz="4" w:space="0" w:color="auto"/>
            </w:tcBorders>
            <w:shd w:val="clear" w:color="000000" w:fill="FFFFA3"/>
            <w:vAlign w:val="center"/>
            <w:hideMark/>
          </w:tcPr>
          <w:p w14:paraId="2E89BFDD"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 of Individuals Served by</w:t>
            </w:r>
            <w:r w:rsidRPr="00927A33">
              <w:rPr>
                <w:rFonts w:ascii="Arial" w:eastAsia="Times New Roman" w:hAnsi="Arial" w:cs="Arial"/>
                <w:color w:val="000000"/>
              </w:rPr>
              <w:br/>
              <w:t>CMHC Mobile, Walk-In, or Residential Crisis Service Who Had an SUD Diagnosis</w:t>
            </w:r>
          </w:p>
        </w:tc>
        <w:tc>
          <w:tcPr>
            <w:tcW w:w="876" w:type="dxa"/>
            <w:tcBorders>
              <w:top w:val="nil"/>
              <w:left w:val="nil"/>
              <w:bottom w:val="single" w:sz="4" w:space="0" w:color="auto"/>
              <w:right w:val="single" w:sz="4" w:space="0" w:color="auto"/>
            </w:tcBorders>
            <w:shd w:val="clear" w:color="000000" w:fill="FFFFA3"/>
            <w:vAlign w:val="center"/>
            <w:hideMark/>
          </w:tcPr>
          <w:p w14:paraId="75923FD9"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 of Kentuckians</w:t>
            </w:r>
            <w:r w:rsidRPr="00927A33">
              <w:rPr>
                <w:rFonts w:ascii="Arial" w:eastAsia="Times New Roman" w:hAnsi="Arial" w:cs="Arial"/>
                <w:color w:val="000000"/>
              </w:rPr>
              <w:br/>
              <w:t>Served a</w:t>
            </w:r>
            <w:r w:rsidRPr="00927A33">
              <w:rPr>
                <w:rFonts w:ascii="Arial" w:eastAsia="Times New Roman" w:hAnsi="Arial" w:cs="Arial"/>
                <w:color w:val="000000"/>
              </w:rPr>
              <w:br/>
              <w:t>CMHC Mobile, Walk-In, or Residential Crisis Service and Had an SUD Diagnosis</w:t>
            </w:r>
          </w:p>
        </w:tc>
      </w:tr>
      <w:tr w:rsidR="00881F0E" w:rsidRPr="00927A33" w14:paraId="4D6E1C1A" w14:textId="77777777" w:rsidTr="00EC649E">
        <w:trPr>
          <w:trHeight w:val="1300"/>
        </w:trPr>
        <w:tc>
          <w:tcPr>
            <w:tcW w:w="1809" w:type="dxa"/>
            <w:tcBorders>
              <w:top w:val="nil"/>
              <w:left w:val="single" w:sz="4" w:space="0" w:color="auto"/>
              <w:bottom w:val="single" w:sz="4" w:space="0" w:color="auto"/>
              <w:right w:val="single" w:sz="4" w:space="0" w:color="auto"/>
            </w:tcBorders>
            <w:shd w:val="clear" w:color="000000" w:fill="ECD9FF"/>
            <w:vAlign w:val="center"/>
            <w:hideMark/>
          </w:tcPr>
          <w:p w14:paraId="03C628F4"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Source</w:t>
            </w:r>
            <w:r w:rsidRPr="00927A33">
              <w:rPr>
                <w:rFonts w:ascii="Arial" w:eastAsia="Times New Roman" w:hAnsi="Arial" w:cs="Arial"/>
                <w:b/>
                <w:bCs/>
                <w:color w:val="000000"/>
              </w:rPr>
              <w:br/>
              <w:t>or</w:t>
            </w:r>
            <w:r w:rsidRPr="00927A33">
              <w:rPr>
                <w:rFonts w:ascii="Arial" w:eastAsia="Times New Roman" w:hAnsi="Arial" w:cs="Arial"/>
                <w:b/>
                <w:bCs/>
                <w:color w:val="000000"/>
              </w:rPr>
              <w:br/>
              <w:t>Formula</w:t>
            </w:r>
          </w:p>
        </w:tc>
        <w:tc>
          <w:tcPr>
            <w:tcW w:w="1340" w:type="dxa"/>
            <w:tcBorders>
              <w:top w:val="nil"/>
              <w:left w:val="nil"/>
              <w:bottom w:val="single" w:sz="4" w:space="0" w:color="auto"/>
              <w:right w:val="single" w:sz="4" w:space="0" w:color="auto"/>
            </w:tcBorders>
            <w:shd w:val="clear" w:color="000000" w:fill="CCECFF"/>
            <w:vAlign w:val="center"/>
            <w:hideMark/>
          </w:tcPr>
          <w:p w14:paraId="641DB928"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 xml:space="preserve">CMHC </w:t>
            </w:r>
            <w:r w:rsidRPr="00927A33">
              <w:rPr>
                <w:rFonts w:ascii="Arial" w:eastAsia="Times New Roman" w:hAnsi="Arial" w:cs="Arial"/>
                <w:color w:val="000000"/>
              </w:rPr>
              <w:br/>
              <w:t>Service Mix Utilization Report</w:t>
            </w:r>
          </w:p>
        </w:tc>
        <w:tc>
          <w:tcPr>
            <w:tcW w:w="1340" w:type="dxa"/>
            <w:tcBorders>
              <w:top w:val="nil"/>
              <w:left w:val="nil"/>
              <w:bottom w:val="single" w:sz="4" w:space="0" w:color="auto"/>
              <w:right w:val="single" w:sz="4" w:space="0" w:color="auto"/>
            </w:tcBorders>
            <w:shd w:val="clear" w:color="000000" w:fill="CCECFF"/>
            <w:vAlign w:val="center"/>
            <w:hideMark/>
          </w:tcPr>
          <w:p w14:paraId="63552D4A"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 xml:space="preserve">CMHC </w:t>
            </w:r>
            <w:r w:rsidRPr="00927A33">
              <w:rPr>
                <w:rFonts w:ascii="Arial" w:eastAsia="Times New Roman" w:hAnsi="Arial" w:cs="Arial"/>
                <w:color w:val="000000"/>
              </w:rPr>
              <w:br/>
              <w:t>Service Mix Utilization SUD Report</w:t>
            </w:r>
          </w:p>
        </w:tc>
        <w:tc>
          <w:tcPr>
            <w:tcW w:w="1340" w:type="dxa"/>
            <w:tcBorders>
              <w:top w:val="nil"/>
              <w:left w:val="nil"/>
              <w:bottom w:val="single" w:sz="4" w:space="0" w:color="auto"/>
              <w:right w:val="single" w:sz="4" w:space="0" w:color="auto"/>
            </w:tcBorders>
            <w:shd w:val="clear" w:color="000000" w:fill="CCECFF"/>
            <w:vAlign w:val="center"/>
            <w:hideMark/>
          </w:tcPr>
          <w:p w14:paraId="55B75017"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Col C/Col B</w:t>
            </w:r>
          </w:p>
        </w:tc>
        <w:tc>
          <w:tcPr>
            <w:tcW w:w="1415" w:type="dxa"/>
            <w:tcBorders>
              <w:top w:val="nil"/>
              <w:left w:val="nil"/>
              <w:bottom w:val="single" w:sz="4" w:space="0" w:color="auto"/>
              <w:right w:val="single" w:sz="4" w:space="0" w:color="auto"/>
            </w:tcBorders>
            <w:shd w:val="clear" w:color="000000" w:fill="CCECFF"/>
            <w:vAlign w:val="center"/>
            <w:hideMark/>
          </w:tcPr>
          <w:p w14:paraId="748864E2"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Col C/State Census</w:t>
            </w:r>
          </w:p>
        </w:tc>
        <w:tc>
          <w:tcPr>
            <w:tcW w:w="1340" w:type="dxa"/>
            <w:tcBorders>
              <w:top w:val="nil"/>
              <w:left w:val="nil"/>
              <w:bottom w:val="single" w:sz="4" w:space="0" w:color="auto"/>
              <w:right w:val="single" w:sz="4" w:space="0" w:color="auto"/>
            </w:tcBorders>
            <w:shd w:val="clear" w:color="000000" w:fill="FFFFA3"/>
            <w:vAlign w:val="center"/>
            <w:hideMark/>
          </w:tcPr>
          <w:p w14:paraId="2F932CD6"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 xml:space="preserve">CMHC </w:t>
            </w:r>
            <w:r w:rsidRPr="00927A33">
              <w:rPr>
                <w:rFonts w:ascii="Arial" w:eastAsia="Times New Roman" w:hAnsi="Arial" w:cs="Arial"/>
                <w:color w:val="000000"/>
              </w:rPr>
              <w:br/>
              <w:t>Service Mix Utilization SUD Report</w:t>
            </w:r>
          </w:p>
        </w:tc>
        <w:tc>
          <w:tcPr>
            <w:tcW w:w="1340" w:type="dxa"/>
            <w:tcBorders>
              <w:top w:val="nil"/>
              <w:left w:val="nil"/>
              <w:bottom w:val="single" w:sz="4" w:space="0" w:color="auto"/>
              <w:right w:val="single" w:sz="4" w:space="0" w:color="auto"/>
            </w:tcBorders>
            <w:shd w:val="clear" w:color="000000" w:fill="FFFFA3"/>
            <w:vAlign w:val="center"/>
            <w:hideMark/>
          </w:tcPr>
          <w:p w14:paraId="3C2BD599"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Col F/Col B</w:t>
            </w:r>
          </w:p>
        </w:tc>
        <w:tc>
          <w:tcPr>
            <w:tcW w:w="876" w:type="dxa"/>
            <w:tcBorders>
              <w:top w:val="nil"/>
              <w:left w:val="nil"/>
              <w:bottom w:val="single" w:sz="4" w:space="0" w:color="auto"/>
              <w:right w:val="single" w:sz="4" w:space="0" w:color="auto"/>
            </w:tcBorders>
            <w:shd w:val="clear" w:color="000000" w:fill="FFFFA3"/>
            <w:vAlign w:val="center"/>
            <w:hideMark/>
          </w:tcPr>
          <w:p w14:paraId="78AE2FD6"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Col F/2020 State Adult and Child Census</w:t>
            </w:r>
          </w:p>
        </w:tc>
      </w:tr>
      <w:tr w:rsidR="00881F0E" w:rsidRPr="00927A33" w14:paraId="21C8B48B" w14:textId="77777777" w:rsidTr="00EC649E">
        <w:trPr>
          <w:trHeight w:val="359"/>
        </w:trPr>
        <w:tc>
          <w:tcPr>
            <w:tcW w:w="1809" w:type="dxa"/>
            <w:tcBorders>
              <w:top w:val="nil"/>
              <w:left w:val="single" w:sz="4" w:space="0" w:color="auto"/>
              <w:bottom w:val="single" w:sz="4" w:space="0" w:color="auto"/>
              <w:right w:val="single" w:sz="4" w:space="0" w:color="auto"/>
            </w:tcBorders>
            <w:shd w:val="clear" w:color="000000" w:fill="ECD9FF"/>
            <w:vAlign w:val="center"/>
            <w:hideMark/>
          </w:tcPr>
          <w:p w14:paraId="1438F8ED"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lastRenderedPageBreak/>
              <w:t>2022</w:t>
            </w:r>
          </w:p>
        </w:tc>
        <w:tc>
          <w:tcPr>
            <w:tcW w:w="1340" w:type="dxa"/>
            <w:tcBorders>
              <w:top w:val="nil"/>
              <w:left w:val="nil"/>
              <w:bottom w:val="single" w:sz="4" w:space="0" w:color="auto"/>
              <w:right w:val="single" w:sz="4" w:space="0" w:color="auto"/>
            </w:tcBorders>
            <w:shd w:val="clear" w:color="auto" w:fill="auto"/>
            <w:noWrap/>
            <w:vAlign w:val="center"/>
            <w:hideMark/>
          </w:tcPr>
          <w:p w14:paraId="68B249A7"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24,682</w:t>
            </w:r>
          </w:p>
        </w:tc>
        <w:tc>
          <w:tcPr>
            <w:tcW w:w="1340" w:type="dxa"/>
            <w:tcBorders>
              <w:top w:val="nil"/>
              <w:left w:val="nil"/>
              <w:bottom w:val="single" w:sz="4" w:space="0" w:color="auto"/>
              <w:right w:val="single" w:sz="4" w:space="0" w:color="auto"/>
            </w:tcBorders>
            <w:shd w:val="clear" w:color="auto" w:fill="auto"/>
            <w:noWrap/>
            <w:vAlign w:val="center"/>
            <w:hideMark/>
          </w:tcPr>
          <w:p w14:paraId="1AC0764B"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1504</w:t>
            </w:r>
          </w:p>
        </w:tc>
        <w:tc>
          <w:tcPr>
            <w:tcW w:w="1340" w:type="dxa"/>
            <w:tcBorders>
              <w:top w:val="nil"/>
              <w:left w:val="nil"/>
              <w:bottom w:val="single" w:sz="4" w:space="0" w:color="auto"/>
              <w:right w:val="single" w:sz="4" w:space="0" w:color="auto"/>
            </w:tcBorders>
            <w:shd w:val="clear" w:color="000000" w:fill="FFFFFF"/>
            <w:noWrap/>
            <w:vAlign w:val="center"/>
            <w:hideMark/>
          </w:tcPr>
          <w:p w14:paraId="6486E0ED"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6.1%</w:t>
            </w:r>
          </w:p>
        </w:tc>
        <w:tc>
          <w:tcPr>
            <w:tcW w:w="1415" w:type="dxa"/>
            <w:tcBorders>
              <w:top w:val="nil"/>
              <w:left w:val="nil"/>
              <w:bottom w:val="single" w:sz="4" w:space="0" w:color="auto"/>
              <w:right w:val="single" w:sz="4" w:space="0" w:color="auto"/>
            </w:tcBorders>
            <w:shd w:val="clear" w:color="000000" w:fill="FFFFFF"/>
            <w:noWrap/>
            <w:vAlign w:val="center"/>
            <w:hideMark/>
          </w:tcPr>
          <w:p w14:paraId="256FE174"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0.03%</w:t>
            </w:r>
          </w:p>
        </w:tc>
        <w:tc>
          <w:tcPr>
            <w:tcW w:w="1340" w:type="dxa"/>
            <w:tcBorders>
              <w:top w:val="nil"/>
              <w:left w:val="nil"/>
              <w:bottom w:val="single" w:sz="4" w:space="0" w:color="auto"/>
              <w:right w:val="single" w:sz="4" w:space="0" w:color="auto"/>
            </w:tcBorders>
            <w:shd w:val="clear" w:color="auto" w:fill="auto"/>
            <w:noWrap/>
            <w:vAlign w:val="center"/>
            <w:hideMark/>
          </w:tcPr>
          <w:p w14:paraId="5028F48F"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6573</w:t>
            </w:r>
          </w:p>
        </w:tc>
        <w:tc>
          <w:tcPr>
            <w:tcW w:w="1340" w:type="dxa"/>
            <w:tcBorders>
              <w:top w:val="nil"/>
              <w:left w:val="nil"/>
              <w:bottom w:val="single" w:sz="4" w:space="0" w:color="auto"/>
              <w:right w:val="single" w:sz="4" w:space="0" w:color="auto"/>
            </w:tcBorders>
            <w:shd w:val="clear" w:color="000000" w:fill="FFFFFF"/>
            <w:noWrap/>
            <w:vAlign w:val="center"/>
            <w:hideMark/>
          </w:tcPr>
          <w:p w14:paraId="4E3AEE7C"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26.6%</w:t>
            </w:r>
          </w:p>
        </w:tc>
        <w:tc>
          <w:tcPr>
            <w:tcW w:w="876" w:type="dxa"/>
            <w:tcBorders>
              <w:top w:val="nil"/>
              <w:left w:val="nil"/>
              <w:bottom w:val="single" w:sz="4" w:space="0" w:color="auto"/>
              <w:right w:val="single" w:sz="4" w:space="0" w:color="auto"/>
            </w:tcBorders>
            <w:shd w:val="clear" w:color="auto" w:fill="auto"/>
            <w:noWrap/>
            <w:vAlign w:val="center"/>
            <w:hideMark/>
          </w:tcPr>
          <w:p w14:paraId="45DBF166"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0.15%</w:t>
            </w:r>
          </w:p>
        </w:tc>
      </w:tr>
      <w:tr w:rsidR="00881F0E" w:rsidRPr="00927A33" w14:paraId="13C3DB30" w14:textId="77777777" w:rsidTr="00EC649E">
        <w:trPr>
          <w:trHeight w:val="530"/>
        </w:trPr>
        <w:tc>
          <w:tcPr>
            <w:tcW w:w="1809" w:type="dxa"/>
            <w:tcBorders>
              <w:top w:val="nil"/>
              <w:left w:val="single" w:sz="4" w:space="0" w:color="auto"/>
              <w:bottom w:val="single" w:sz="4" w:space="0" w:color="auto"/>
              <w:right w:val="single" w:sz="4" w:space="0" w:color="auto"/>
            </w:tcBorders>
            <w:shd w:val="clear" w:color="000000" w:fill="ECD9FF"/>
            <w:vAlign w:val="center"/>
            <w:hideMark/>
          </w:tcPr>
          <w:p w14:paraId="2BC2EDD9"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2021</w:t>
            </w:r>
          </w:p>
        </w:tc>
        <w:tc>
          <w:tcPr>
            <w:tcW w:w="1340" w:type="dxa"/>
            <w:tcBorders>
              <w:top w:val="nil"/>
              <w:left w:val="nil"/>
              <w:bottom w:val="single" w:sz="4" w:space="0" w:color="auto"/>
              <w:right w:val="single" w:sz="4" w:space="0" w:color="auto"/>
            </w:tcBorders>
            <w:shd w:val="clear" w:color="auto" w:fill="auto"/>
            <w:noWrap/>
            <w:vAlign w:val="center"/>
            <w:hideMark/>
          </w:tcPr>
          <w:p w14:paraId="702B5DE5"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22,718</w:t>
            </w:r>
          </w:p>
        </w:tc>
        <w:tc>
          <w:tcPr>
            <w:tcW w:w="1340" w:type="dxa"/>
            <w:tcBorders>
              <w:top w:val="nil"/>
              <w:left w:val="nil"/>
              <w:bottom w:val="single" w:sz="4" w:space="0" w:color="auto"/>
              <w:right w:val="single" w:sz="4" w:space="0" w:color="auto"/>
            </w:tcBorders>
            <w:shd w:val="clear" w:color="auto" w:fill="auto"/>
            <w:noWrap/>
            <w:vAlign w:val="center"/>
            <w:hideMark/>
          </w:tcPr>
          <w:p w14:paraId="4ABDFFA5"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1460</w:t>
            </w:r>
          </w:p>
        </w:tc>
        <w:tc>
          <w:tcPr>
            <w:tcW w:w="1340" w:type="dxa"/>
            <w:tcBorders>
              <w:top w:val="nil"/>
              <w:left w:val="nil"/>
              <w:bottom w:val="single" w:sz="4" w:space="0" w:color="auto"/>
              <w:right w:val="single" w:sz="4" w:space="0" w:color="auto"/>
            </w:tcBorders>
            <w:shd w:val="clear" w:color="auto" w:fill="auto"/>
            <w:noWrap/>
            <w:vAlign w:val="center"/>
            <w:hideMark/>
          </w:tcPr>
          <w:p w14:paraId="760534AE"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6.4%</w:t>
            </w:r>
          </w:p>
        </w:tc>
        <w:tc>
          <w:tcPr>
            <w:tcW w:w="1415" w:type="dxa"/>
            <w:tcBorders>
              <w:top w:val="nil"/>
              <w:left w:val="nil"/>
              <w:bottom w:val="single" w:sz="4" w:space="0" w:color="auto"/>
              <w:right w:val="single" w:sz="4" w:space="0" w:color="auto"/>
            </w:tcBorders>
            <w:shd w:val="clear" w:color="auto" w:fill="auto"/>
            <w:noWrap/>
            <w:vAlign w:val="center"/>
            <w:hideMark/>
          </w:tcPr>
          <w:p w14:paraId="40C2EBF3"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0.03%</w:t>
            </w:r>
          </w:p>
        </w:tc>
        <w:tc>
          <w:tcPr>
            <w:tcW w:w="1340" w:type="dxa"/>
            <w:tcBorders>
              <w:top w:val="nil"/>
              <w:left w:val="nil"/>
              <w:bottom w:val="single" w:sz="4" w:space="0" w:color="auto"/>
              <w:right w:val="single" w:sz="4" w:space="0" w:color="auto"/>
            </w:tcBorders>
            <w:shd w:val="clear" w:color="auto" w:fill="auto"/>
            <w:noWrap/>
            <w:vAlign w:val="center"/>
            <w:hideMark/>
          </w:tcPr>
          <w:p w14:paraId="10E2A31F"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6751</w:t>
            </w:r>
          </w:p>
        </w:tc>
        <w:tc>
          <w:tcPr>
            <w:tcW w:w="1340" w:type="dxa"/>
            <w:tcBorders>
              <w:top w:val="nil"/>
              <w:left w:val="nil"/>
              <w:bottom w:val="single" w:sz="4" w:space="0" w:color="auto"/>
              <w:right w:val="single" w:sz="4" w:space="0" w:color="auto"/>
            </w:tcBorders>
            <w:shd w:val="clear" w:color="auto" w:fill="auto"/>
            <w:noWrap/>
            <w:vAlign w:val="center"/>
            <w:hideMark/>
          </w:tcPr>
          <w:p w14:paraId="61988792"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29.7%</w:t>
            </w:r>
          </w:p>
        </w:tc>
        <w:tc>
          <w:tcPr>
            <w:tcW w:w="876" w:type="dxa"/>
            <w:tcBorders>
              <w:top w:val="nil"/>
              <w:left w:val="nil"/>
              <w:bottom w:val="single" w:sz="4" w:space="0" w:color="auto"/>
              <w:right w:val="single" w:sz="4" w:space="0" w:color="auto"/>
            </w:tcBorders>
            <w:shd w:val="clear" w:color="auto" w:fill="auto"/>
            <w:noWrap/>
            <w:vAlign w:val="center"/>
            <w:hideMark/>
          </w:tcPr>
          <w:p w14:paraId="3395C56E"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0.15%</w:t>
            </w:r>
          </w:p>
        </w:tc>
      </w:tr>
      <w:tr w:rsidR="00881F0E" w:rsidRPr="00927A33" w14:paraId="61B5F3BB" w14:textId="77777777" w:rsidTr="00EC649E">
        <w:trPr>
          <w:trHeight w:val="449"/>
        </w:trPr>
        <w:tc>
          <w:tcPr>
            <w:tcW w:w="1809" w:type="dxa"/>
            <w:tcBorders>
              <w:top w:val="nil"/>
              <w:left w:val="single" w:sz="4" w:space="0" w:color="auto"/>
              <w:bottom w:val="single" w:sz="4" w:space="0" w:color="auto"/>
              <w:right w:val="single" w:sz="4" w:space="0" w:color="auto"/>
            </w:tcBorders>
            <w:shd w:val="clear" w:color="000000" w:fill="ECD9FF"/>
            <w:vAlign w:val="center"/>
            <w:hideMark/>
          </w:tcPr>
          <w:p w14:paraId="5BBC8C30"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2020</w:t>
            </w:r>
          </w:p>
        </w:tc>
        <w:tc>
          <w:tcPr>
            <w:tcW w:w="1340" w:type="dxa"/>
            <w:tcBorders>
              <w:top w:val="nil"/>
              <w:left w:val="nil"/>
              <w:bottom w:val="single" w:sz="4" w:space="0" w:color="auto"/>
              <w:right w:val="single" w:sz="4" w:space="0" w:color="auto"/>
            </w:tcBorders>
            <w:shd w:val="clear" w:color="auto" w:fill="auto"/>
            <w:noWrap/>
            <w:vAlign w:val="center"/>
            <w:hideMark/>
          </w:tcPr>
          <w:p w14:paraId="6B5AFFC7"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26,472</w:t>
            </w:r>
          </w:p>
        </w:tc>
        <w:tc>
          <w:tcPr>
            <w:tcW w:w="1340" w:type="dxa"/>
            <w:tcBorders>
              <w:top w:val="nil"/>
              <w:left w:val="nil"/>
              <w:bottom w:val="single" w:sz="4" w:space="0" w:color="auto"/>
              <w:right w:val="single" w:sz="4" w:space="0" w:color="auto"/>
            </w:tcBorders>
            <w:shd w:val="clear" w:color="auto" w:fill="auto"/>
            <w:noWrap/>
            <w:vAlign w:val="center"/>
            <w:hideMark/>
          </w:tcPr>
          <w:p w14:paraId="1D13562D"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2050</w:t>
            </w:r>
          </w:p>
        </w:tc>
        <w:tc>
          <w:tcPr>
            <w:tcW w:w="1340" w:type="dxa"/>
            <w:tcBorders>
              <w:top w:val="nil"/>
              <w:left w:val="nil"/>
              <w:bottom w:val="single" w:sz="4" w:space="0" w:color="auto"/>
              <w:right w:val="single" w:sz="4" w:space="0" w:color="auto"/>
            </w:tcBorders>
            <w:shd w:val="clear" w:color="auto" w:fill="auto"/>
            <w:noWrap/>
            <w:vAlign w:val="center"/>
            <w:hideMark/>
          </w:tcPr>
          <w:p w14:paraId="09DDD0F2"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7.7%</w:t>
            </w:r>
          </w:p>
        </w:tc>
        <w:tc>
          <w:tcPr>
            <w:tcW w:w="1415" w:type="dxa"/>
            <w:tcBorders>
              <w:top w:val="nil"/>
              <w:left w:val="nil"/>
              <w:bottom w:val="single" w:sz="4" w:space="0" w:color="auto"/>
              <w:right w:val="single" w:sz="4" w:space="0" w:color="auto"/>
            </w:tcBorders>
            <w:shd w:val="clear" w:color="auto" w:fill="auto"/>
            <w:noWrap/>
            <w:vAlign w:val="center"/>
            <w:hideMark/>
          </w:tcPr>
          <w:p w14:paraId="1DA58A2A"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0.05%</w:t>
            </w:r>
          </w:p>
        </w:tc>
        <w:tc>
          <w:tcPr>
            <w:tcW w:w="1340" w:type="dxa"/>
            <w:tcBorders>
              <w:top w:val="nil"/>
              <w:left w:val="nil"/>
              <w:bottom w:val="single" w:sz="4" w:space="0" w:color="auto"/>
              <w:right w:val="single" w:sz="4" w:space="0" w:color="auto"/>
            </w:tcBorders>
            <w:shd w:val="clear" w:color="auto" w:fill="auto"/>
            <w:noWrap/>
            <w:vAlign w:val="center"/>
            <w:hideMark/>
          </w:tcPr>
          <w:p w14:paraId="72B23436"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7413</w:t>
            </w:r>
          </w:p>
        </w:tc>
        <w:tc>
          <w:tcPr>
            <w:tcW w:w="1340" w:type="dxa"/>
            <w:tcBorders>
              <w:top w:val="nil"/>
              <w:left w:val="nil"/>
              <w:bottom w:val="single" w:sz="4" w:space="0" w:color="auto"/>
              <w:right w:val="single" w:sz="4" w:space="0" w:color="auto"/>
            </w:tcBorders>
            <w:shd w:val="clear" w:color="auto" w:fill="auto"/>
            <w:noWrap/>
            <w:vAlign w:val="center"/>
            <w:hideMark/>
          </w:tcPr>
          <w:p w14:paraId="3989FC58"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28.0%</w:t>
            </w:r>
          </w:p>
        </w:tc>
        <w:tc>
          <w:tcPr>
            <w:tcW w:w="876" w:type="dxa"/>
            <w:tcBorders>
              <w:top w:val="nil"/>
              <w:left w:val="nil"/>
              <w:bottom w:val="single" w:sz="4" w:space="0" w:color="auto"/>
              <w:right w:val="single" w:sz="4" w:space="0" w:color="auto"/>
            </w:tcBorders>
            <w:shd w:val="clear" w:color="auto" w:fill="auto"/>
            <w:noWrap/>
            <w:vAlign w:val="center"/>
            <w:hideMark/>
          </w:tcPr>
          <w:p w14:paraId="7DA29834"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0.16%</w:t>
            </w:r>
          </w:p>
        </w:tc>
      </w:tr>
    </w:tbl>
    <w:p w14:paraId="1C543C0E" w14:textId="77777777" w:rsidR="00881F0E" w:rsidRPr="00927A33" w:rsidRDefault="00881F0E" w:rsidP="00881F0E">
      <w:pPr>
        <w:tabs>
          <w:tab w:val="left" w:pos="270"/>
        </w:tabs>
        <w:spacing w:line="256" w:lineRule="auto"/>
        <w:rPr>
          <w:rFonts w:ascii="Arial" w:hAnsi="Arial" w:cs="Arial"/>
          <w:b/>
          <w:bCs/>
        </w:rPr>
      </w:pPr>
    </w:p>
    <w:p w14:paraId="6690A6DF" w14:textId="77777777" w:rsidR="00881F0E" w:rsidRPr="00927A33" w:rsidRDefault="00881F0E" w:rsidP="00881F0E">
      <w:pPr>
        <w:spacing w:line="256" w:lineRule="auto"/>
        <w:rPr>
          <w:rFonts w:ascii="Arial" w:hAnsi="Arial" w:cs="Arial"/>
          <w:b/>
          <w:bCs/>
        </w:rPr>
      </w:pPr>
    </w:p>
    <w:p w14:paraId="565EA548" w14:textId="77777777" w:rsidR="00881F0E" w:rsidRPr="00927A33" w:rsidRDefault="00881F0E" w:rsidP="00881F0E">
      <w:pPr>
        <w:spacing w:line="256" w:lineRule="auto"/>
        <w:rPr>
          <w:rFonts w:ascii="Arial" w:hAnsi="Arial" w:cs="Arial"/>
          <w:b/>
          <w:bCs/>
        </w:rPr>
      </w:pPr>
      <w:r w:rsidRPr="00927A33">
        <w:rPr>
          <w:rFonts w:ascii="Arial" w:hAnsi="Arial" w:cs="Arial"/>
          <w:b/>
          <w:bCs/>
        </w:rPr>
        <w:t>CMHC 988 and Call Center Services</w:t>
      </w:r>
    </w:p>
    <w:p w14:paraId="07F7A70F" w14:textId="77777777" w:rsidR="00881F0E" w:rsidRPr="00927A33" w:rsidRDefault="00881F0E" w:rsidP="00881F0E">
      <w:pPr>
        <w:spacing w:line="256" w:lineRule="auto"/>
        <w:jc w:val="both"/>
        <w:rPr>
          <w:rFonts w:ascii="Arial" w:hAnsi="Arial" w:cs="Arial"/>
        </w:rPr>
      </w:pPr>
      <w:r w:rsidRPr="00927A33">
        <w:rPr>
          <w:rFonts w:ascii="Arial" w:hAnsi="Arial" w:cs="Arial"/>
        </w:rPr>
        <w:t>CMHC call centers provide a variety of services to individuals in crisis, such as responding to callers/texters/chatters on regional crisis lines, warmlines, and the 988 Lifeline. They also coordinate services with jail triage teams, emergency evaluators, quick response teams, mobile crisis teams, and emergency services personnel. Thirteen CMHCs are members of the 988 Suicide and Crisis Lifeline. In 2022, CMHCs provided 294,652 responses to callers, texters, and chatters. Table 6 provides 2021-2022 data on the number of responses provided by CMHC call centers.</w:t>
      </w:r>
    </w:p>
    <w:p w14:paraId="42D08D24" w14:textId="77777777" w:rsidR="00881F0E" w:rsidRPr="00927A33" w:rsidRDefault="00881F0E" w:rsidP="00881F0E">
      <w:pPr>
        <w:tabs>
          <w:tab w:val="left" w:pos="270"/>
        </w:tabs>
        <w:spacing w:line="256" w:lineRule="auto"/>
        <w:rPr>
          <w:rFonts w:ascii="Arial" w:hAnsi="Arial" w:cs="Arial"/>
          <w:b/>
          <w:bCs/>
        </w:rPr>
      </w:pPr>
    </w:p>
    <w:p w14:paraId="55C37BBD" w14:textId="77777777" w:rsidR="00881F0E" w:rsidRPr="00927A33" w:rsidRDefault="00881F0E" w:rsidP="00881F0E">
      <w:pPr>
        <w:tabs>
          <w:tab w:val="left" w:pos="270"/>
        </w:tabs>
        <w:spacing w:line="256" w:lineRule="auto"/>
        <w:rPr>
          <w:rFonts w:ascii="Arial" w:hAnsi="Arial" w:cs="Arial"/>
          <w:b/>
          <w:bCs/>
        </w:rPr>
      </w:pPr>
    </w:p>
    <w:tbl>
      <w:tblPr>
        <w:tblW w:w="9895" w:type="dxa"/>
        <w:tblLook w:val="04A0" w:firstRow="1" w:lastRow="0" w:firstColumn="1" w:lastColumn="0" w:noHBand="0" w:noVBand="1"/>
      </w:tblPr>
      <w:tblGrid>
        <w:gridCol w:w="1620"/>
        <w:gridCol w:w="1620"/>
        <w:gridCol w:w="1620"/>
        <w:gridCol w:w="1620"/>
        <w:gridCol w:w="3415"/>
      </w:tblGrid>
      <w:tr w:rsidR="00881F0E" w:rsidRPr="00927A33" w14:paraId="03324BD0" w14:textId="77777777" w:rsidTr="00EC649E">
        <w:trPr>
          <w:trHeight w:val="710"/>
        </w:trPr>
        <w:tc>
          <w:tcPr>
            <w:tcW w:w="9895" w:type="dxa"/>
            <w:gridSpan w:val="5"/>
            <w:tcBorders>
              <w:top w:val="single" w:sz="4" w:space="0" w:color="auto"/>
              <w:left w:val="single" w:sz="4" w:space="0" w:color="auto"/>
              <w:bottom w:val="single" w:sz="4" w:space="0" w:color="auto"/>
              <w:right w:val="single" w:sz="4" w:space="0" w:color="auto"/>
            </w:tcBorders>
            <w:shd w:val="clear" w:color="auto" w:fill="FFECD9"/>
            <w:vAlign w:val="center"/>
            <w:hideMark/>
          </w:tcPr>
          <w:p w14:paraId="476EDD72"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Table 6. Total Number of Call Center Responses</w:t>
            </w:r>
            <w:r w:rsidRPr="00927A33">
              <w:rPr>
                <w:rFonts w:ascii="Arial" w:eastAsia="Times New Roman" w:hAnsi="Arial" w:cs="Arial"/>
                <w:b/>
                <w:bCs/>
                <w:color w:val="000000"/>
              </w:rPr>
              <w:br/>
              <w:t>Provided by CMHC Call Centers</w:t>
            </w:r>
            <w:r w:rsidRPr="00927A33">
              <w:rPr>
                <w:rFonts w:ascii="Arial" w:eastAsia="Times New Roman" w:hAnsi="Arial" w:cs="Arial"/>
                <w:b/>
                <w:bCs/>
                <w:color w:val="000000"/>
              </w:rPr>
              <w:br/>
              <w:t>SFY 2021-2022</w:t>
            </w:r>
          </w:p>
        </w:tc>
      </w:tr>
      <w:tr w:rsidR="00881F0E" w:rsidRPr="00927A33" w14:paraId="3FE06D4E" w14:textId="77777777" w:rsidTr="00EC649E">
        <w:trPr>
          <w:trHeight w:val="1205"/>
        </w:trPr>
        <w:tc>
          <w:tcPr>
            <w:tcW w:w="1620" w:type="dxa"/>
            <w:tcBorders>
              <w:top w:val="nil"/>
              <w:left w:val="single" w:sz="4" w:space="0" w:color="auto"/>
              <w:bottom w:val="single" w:sz="4" w:space="0" w:color="auto"/>
              <w:right w:val="single" w:sz="4" w:space="0" w:color="auto"/>
            </w:tcBorders>
            <w:shd w:val="clear" w:color="000000" w:fill="FFECD9"/>
            <w:vAlign w:val="center"/>
            <w:hideMark/>
          </w:tcPr>
          <w:p w14:paraId="3B932588" w14:textId="77777777" w:rsidR="00881F0E" w:rsidRPr="00927A33" w:rsidRDefault="00881F0E" w:rsidP="00EC649E">
            <w:pPr>
              <w:spacing w:after="0" w:line="240" w:lineRule="auto"/>
              <w:jc w:val="center"/>
              <w:rPr>
                <w:rFonts w:ascii="Arial" w:eastAsia="Times New Roman" w:hAnsi="Arial" w:cs="Arial"/>
                <w:b/>
                <w:bCs/>
                <w:color w:val="000000"/>
              </w:rPr>
            </w:pPr>
          </w:p>
        </w:tc>
        <w:tc>
          <w:tcPr>
            <w:tcW w:w="1620" w:type="dxa"/>
            <w:tcBorders>
              <w:top w:val="nil"/>
              <w:left w:val="nil"/>
              <w:bottom w:val="single" w:sz="4" w:space="0" w:color="auto"/>
              <w:right w:val="single" w:sz="4" w:space="0" w:color="auto"/>
            </w:tcBorders>
            <w:shd w:val="clear" w:color="000000" w:fill="CCECFF"/>
            <w:vAlign w:val="center"/>
            <w:hideMark/>
          </w:tcPr>
          <w:p w14:paraId="1713AA61"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Regional Crisis Calls Addressed</w:t>
            </w:r>
          </w:p>
        </w:tc>
        <w:tc>
          <w:tcPr>
            <w:tcW w:w="1620" w:type="dxa"/>
            <w:tcBorders>
              <w:top w:val="nil"/>
              <w:left w:val="nil"/>
              <w:bottom w:val="single" w:sz="4" w:space="0" w:color="auto"/>
              <w:right w:val="single" w:sz="4" w:space="0" w:color="auto"/>
            </w:tcBorders>
            <w:shd w:val="clear" w:color="000000" w:fill="CCECFF"/>
            <w:vAlign w:val="center"/>
            <w:hideMark/>
          </w:tcPr>
          <w:p w14:paraId="687BF8CB"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Regional Crisis Texts, Chats, and Emails Addressed</w:t>
            </w:r>
          </w:p>
        </w:tc>
        <w:tc>
          <w:tcPr>
            <w:tcW w:w="1620" w:type="dxa"/>
            <w:tcBorders>
              <w:top w:val="nil"/>
              <w:left w:val="nil"/>
              <w:bottom w:val="single" w:sz="4" w:space="0" w:color="auto"/>
              <w:right w:val="single" w:sz="4" w:space="0" w:color="auto"/>
            </w:tcBorders>
            <w:shd w:val="clear" w:color="000000" w:fill="FFFFA3"/>
            <w:vAlign w:val="center"/>
            <w:hideMark/>
          </w:tcPr>
          <w:p w14:paraId="77046E5E"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Warmline Calls Addressed</w:t>
            </w:r>
          </w:p>
        </w:tc>
        <w:tc>
          <w:tcPr>
            <w:tcW w:w="3415" w:type="dxa"/>
            <w:tcBorders>
              <w:top w:val="nil"/>
              <w:left w:val="nil"/>
              <w:bottom w:val="single" w:sz="4" w:space="0" w:color="auto"/>
              <w:right w:val="single" w:sz="4" w:space="0" w:color="auto"/>
            </w:tcBorders>
            <w:shd w:val="clear" w:color="000000" w:fill="FFFFA3"/>
            <w:vAlign w:val="center"/>
            <w:hideMark/>
          </w:tcPr>
          <w:p w14:paraId="000AF833"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*NSPL/988 Calls, Texts, and Chats Addressed</w:t>
            </w:r>
          </w:p>
        </w:tc>
      </w:tr>
      <w:tr w:rsidR="00881F0E" w:rsidRPr="00927A33" w14:paraId="27B1DFF1" w14:textId="77777777" w:rsidTr="00EC649E">
        <w:trPr>
          <w:trHeight w:val="467"/>
        </w:trPr>
        <w:tc>
          <w:tcPr>
            <w:tcW w:w="1620" w:type="dxa"/>
            <w:tcBorders>
              <w:top w:val="single" w:sz="4" w:space="0" w:color="auto"/>
              <w:left w:val="single" w:sz="4" w:space="0" w:color="auto"/>
              <w:bottom w:val="single" w:sz="4" w:space="0" w:color="auto"/>
              <w:right w:val="single" w:sz="4" w:space="0" w:color="auto"/>
            </w:tcBorders>
            <w:shd w:val="clear" w:color="000000" w:fill="FFECD9"/>
            <w:vAlign w:val="center"/>
            <w:hideMark/>
          </w:tcPr>
          <w:p w14:paraId="1FCE2CB2"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2022</w:t>
            </w:r>
          </w:p>
        </w:tc>
        <w:tc>
          <w:tcPr>
            <w:tcW w:w="1620" w:type="dxa"/>
            <w:tcBorders>
              <w:top w:val="nil"/>
              <w:left w:val="nil"/>
              <w:bottom w:val="single" w:sz="4" w:space="0" w:color="auto"/>
              <w:right w:val="single" w:sz="4" w:space="0" w:color="auto"/>
            </w:tcBorders>
            <w:shd w:val="clear" w:color="auto" w:fill="auto"/>
            <w:noWrap/>
            <w:vAlign w:val="center"/>
            <w:hideMark/>
          </w:tcPr>
          <w:p w14:paraId="4395643B"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257,022</w:t>
            </w:r>
          </w:p>
        </w:tc>
        <w:tc>
          <w:tcPr>
            <w:tcW w:w="1620" w:type="dxa"/>
            <w:tcBorders>
              <w:top w:val="nil"/>
              <w:left w:val="nil"/>
              <w:bottom w:val="single" w:sz="4" w:space="0" w:color="auto"/>
              <w:right w:val="single" w:sz="4" w:space="0" w:color="auto"/>
            </w:tcBorders>
            <w:shd w:val="clear" w:color="auto" w:fill="auto"/>
            <w:noWrap/>
            <w:vAlign w:val="center"/>
            <w:hideMark/>
          </w:tcPr>
          <w:p w14:paraId="553314C8"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2620</w:t>
            </w:r>
          </w:p>
        </w:tc>
        <w:tc>
          <w:tcPr>
            <w:tcW w:w="1620" w:type="dxa"/>
            <w:tcBorders>
              <w:top w:val="nil"/>
              <w:left w:val="nil"/>
              <w:bottom w:val="single" w:sz="4" w:space="0" w:color="auto"/>
              <w:right w:val="single" w:sz="4" w:space="0" w:color="auto"/>
            </w:tcBorders>
            <w:shd w:val="clear" w:color="auto" w:fill="auto"/>
            <w:noWrap/>
            <w:vAlign w:val="center"/>
            <w:hideMark/>
          </w:tcPr>
          <w:p w14:paraId="23B12555"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17,753</w:t>
            </w:r>
          </w:p>
        </w:tc>
        <w:tc>
          <w:tcPr>
            <w:tcW w:w="3415" w:type="dxa"/>
            <w:tcBorders>
              <w:top w:val="nil"/>
              <w:left w:val="nil"/>
              <w:bottom w:val="single" w:sz="4" w:space="0" w:color="auto"/>
              <w:right w:val="single" w:sz="4" w:space="0" w:color="auto"/>
            </w:tcBorders>
            <w:shd w:val="clear" w:color="auto" w:fill="auto"/>
            <w:noWrap/>
            <w:vAlign w:val="center"/>
            <w:hideMark/>
          </w:tcPr>
          <w:p w14:paraId="5DF1FE33"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17,257</w:t>
            </w:r>
          </w:p>
        </w:tc>
      </w:tr>
      <w:tr w:rsidR="00881F0E" w:rsidRPr="00927A33" w14:paraId="59B21E78" w14:textId="77777777" w:rsidTr="00EC649E">
        <w:trPr>
          <w:trHeight w:val="521"/>
        </w:trPr>
        <w:tc>
          <w:tcPr>
            <w:tcW w:w="1620" w:type="dxa"/>
            <w:tcBorders>
              <w:top w:val="single" w:sz="4" w:space="0" w:color="auto"/>
              <w:left w:val="single" w:sz="4" w:space="0" w:color="auto"/>
              <w:bottom w:val="single" w:sz="4" w:space="0" w:color="auto"/>
              <w:right w:val="single" w:sz="4" w:space="0" w:color="auto"/>
            </w:tcBorders>
            <w:shd w:val="clear" w:color="000000" w:fill="FFECD9"/>
            <w:vAlign w:val="center"/>
            <w:hideMark/>
          </w:tcPr>
          <w:p w14:paraId="6DE8EC3A" w14:textId="77777777" w:rsidR="00881F0E" w:rsidRPr="00927A33" w:rsidRDefault="00881F0E" w:rsidP="00EC649E">
            <w:pPr>
              <w:spacing w:after="0" w:line="240" w:lineRule="auto"/>
              <w:jc w:val="center"/>
              <w:rPr>
                <w:rFonts w:ascii="Arial" w:eastAsia="Times New Roman" w:hAnsi="Arial" w:cs="Arial"/>
                <w:b/>
                <w:bCs/>
                <w:color w:val="000000"/>
              </w:rPr>
            </w:pPr>
            <w:r w:rsidRPr="00927A33">
              <w:rPr>
                <w:rFonts w:ascii="Arial" w:eastAsia="Times New Roman" w:hAnsi="Arial" w:cs="Arial"/>
                <w:b/>
                <w:bCs/>
                <w:color w:val="000000"/>
              </w:rPr>
              <w:t>2021</w:t>
            </w:r>
          </w:p>
        </w:tc>
        <w:tc>
          <w:tcPr>
            <w:tcW w:w="1620" w:type="dxa"/>
            <w:tcBorders>
              <w:top w:val="nil"/>
              <w:left w:val="nil"/>
              <w:bottom w:val="single" w:sz="4" w:space="0" w:color="auto"/>
              <w:right w:val="single" w:sz="4" w:space="0" w:color="auto"/>
            </w:tcBorders>
            <w:shd w:val="clear" w:color="auto" w:fill="auto"/>
            <w:noWrap/>
            <w:vAlign w:val="center"/>
            <w:hideMark/>
          </w:tcPr>
          <w:p w14:paraId="1BBB5872"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293,490</w:t>
            </w:r>
          </w:p>
        </w:tc>
        <w:tc>
          <w:tcPr>
            <w:tcW w:w="1620" w:type="dxa"/>
            <w:tcBorders>
              <w:top w:val="nil"/>
              <w:left w:val="nil"/>
              <w:bottom w:val="single" w:sz="4" w:space="0" w:color="auto"/>
              <w:right w:val="single" w:sz="4" w:space="0" w:color="auto"/>
            </w:tcBorders>
            <w:shd w:val="clear" w:color="auto" w:fill="auto"/>
            <w:noWrap/>
            <w:vAlign w:val="center"/>
            <w:hideMark/>
          </w:tcPr>
          <w:p w14:paraId="7D3CCC20"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468</w:t>
            </w:r>
          </w:p>
        </w:tc>
        <w:tc>
          <w:tcPr>
            <w:tcW w:w="1620" w:type="dxa"/>
            <w:tcBorders>
              <w:top w:val="nil"/>
              <w:left w:val="nil"/>
              <w:bottom w:val="single" w:sz="4" w:space="0" w:color="auto"/>
              <w:right w:val="single" w:sz="4" w:space="0" w:color="auto"/>
            </w:tcBorders>
            <w:shd w:val="clear" w:color="auto" w:fill="auto"/>
            <w:noWrap/>
            <w:vAlign w:val="center"/>
            <w:hideMark/>
          </w:tcPr>
          <w:p w14:paraId="206FE91A"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10,422</w:t>
            </w:r>
          </w:p>
        </w:tc>
        <w:tc>
          <w:tcPr>
            <w:tcW w:w="3415" w:type="dxa"/>
            <w:tcBorders>
              <w:top w:val="nil"/>
              <w:left w:val="nil"/>
              <w:bottom w:val="single" w:sz="4" w:space="0" w:color="auto"/>
              <w:right w:val="single" w:sz="4" w:space="0" w:color="auto"/>
            </w:tcBorders>
            <w:shd w:val="clear" w:color="auto" w:fill="auto"/>
            <w:noWrap/>
            <w:vAlign w:val="center"/>
            <w:hideMark/>
          </w:tcPr>
          <w:p w14:paraId="004E5F7E" w14:textId="77777777" w:rsidR="00881F0E" w:rsidRPr="00927A33" w:rsidRDefault="00881F0E" w:rsidP="00EC649E">
            <w:pPr>
              <w:spacing w:after="0" w:line="240" w:lineRule="auto"/>
              <w:jc w:val="center"/>
              <w:rPr>
                <w:rFonts w:ascii="Arial" w:eastAsia="Times New Roman" w:hAnsi="Arial" w:cs="Arial"/>
                <w:color w:val="000000"/>
              </w:rPr>
            </w:pPr>
            <w:r w:rsidRPr="00927A33">
              <w:rPr>
                <w:rFonts w:ascii="Arial" w:eastAsia="Times New Roman" w:hAnsi="Arial" w:cs="Arial"/>
                <w:color w:val="000000"/>
              </w:rPr>
              <w:t>15,461</w:t>
            </w:r>
          </w:p>
        </w:tc>
      </w:tr>
    </w:tbl>
    <w:p w14:paraId="2147B631" w14:textId="77777777" w:rsidR="00881F0E" w:rsidRPr="0031335E" w:rsidRDefault="00881F0E" w:rsidP="00881F0E">
      <w:pPr>
        <w:tabs>
          <w:tab w:val="left" w:pos="270"/>
        </w:tabs>
        <w:spacing w:line="256" w:lineRule="auto"/>
        <w:rPr>
          <w:rFonts w:ascii="Arial" w:hAnsi="Arial" w:cs="Arial"/>
          <w:lang w:val="fr-FR"/>
        </w:rPr>
      </w:pPr>
      <w:r w:rsidRPr="0031335E">
        <w:rPr>
          <w:rFonts w:ascii="Arial" w:hAnsi="Arial" w:cs="Arial"/>
          <w:lang w:val="fr-FR"/>
        </w:rPr>
        <w:t>*National Suicide Prevention Lifeline (NSPL)</w:t>
      </w:r>
    </w:p>
    <w:p w14:paraId="57253A6F" w14:textId="77777777" w:rsidR="00881F0E" w:rsidRPr="0031335E" w:rsidRDefault="00881F0E" w:rsidP="00881F0E">
      <w:pPr>
        <w:tabs>
          <w:tab w:val="left" w:pos="270"/>
        </w:tabs>
        <w:spacing w:line="256" w:lineRule="auto"/>
        <w:rPr>
          <w:rFonts w:ascii="Arial" w:hAnsi="Arial" w:cs="Arial"/>
          <w:b/>
          <w:bCs/>
          <w:lang w:val="fr-FR"/>
        </w:rPr>
      </w:pPr>
    </w:p>
    <w:p w14:paraId="4A3F9CD9" w14:textId="77777777" w:rsidR="00881F0E" w:rsidRPr="00927A33" w:rsidRDefault="00881F0E" w:rsidP="00881F0E">
      <w:pPr>
        <w:tabs>
          <w:tab w:val="left" w:pos="270"/>
        </w:tabs>
        <w:spacing w:line="256" w:lineRule="auto"/>
        <w:rPr>
          <w:rFonts w:ascii="Arial" w:hAnsi="Arial" w:cs="Arial"/>
          <w:b/>
          <w:bCs/>
          <w:i/>
          <w:iCs/>
        </w:rPr>
      </w:pPr>
      <w:r w:rsidRPr="00927A33">
        <w:rPr>
          <w:rFonts w:ascii="Arial" w:hAnsi="Arial" w:cs="Arial"/>
          <w:b/>
          <w:bCs/>
          <w:i/>
          <w:iCs/>
        </w:rPr>
        <w:t>Unmet service needs/critical gaps</w:t>
      </w:r>
    </w:p>
    <w:p w14:paraId="05711996" w14:textId="77777777" w:rsidR="00881F0E" w:rsidRDefault="00881F0E" w:rsidP="00881F0E">
      <w:pPr>
        <w:numPr>
          <w:ilvl w:val="0"/>
          <w:numId w:val="10"/>
        </w:numPr>
        <w:spacing w:after="160" w:line="256" w:lineRule="auto"/>
        <w:contextualSpacing/>
        <w:jc w:val="both"/>
        <w:rPr>
          <w:rFonts w:ascii="Arial" w:hAnsi="Arial" w:cs="Arial"/>
        </w:rPr>
      </w:pPr>
      <w:r>
        <w:rPr>
          <w:rFonts w:ascii="Arial" w:hAnsi="Arial" w:cs="Arial"/>
        </w:rPr>
        <w:t>Increase capacity to answer Kentucky calls in-state.</w:t>
      </w:r>
    </w:p>
    <w:p w14:paraId="5EEF406B" w14:textId="77777777" w:rsidR="00881F0E" w:rsidRDefault="00881F0E" w:rsidP="00881F0E">
      <w:pPr>
        <w:numPr>
          <w:ilvl w:val="0"/>
          <w:numId w:val="10"/>
        </w:numPr>
        <w:spacing w:after="160" w:line="256" w:lineRule="auto"/>
        <w:contextualSpacing/>
        <w:jc w:val="both"/>
        <w:rPr>
          <w:rFonts w:ascii="Arial" w:hAnsi="Arial" w:cs="Arial"/>
        </w:rPr>
      </w:pPr>
      <w:r>
        <w:rPr>
          <w:rFonts w:ascii="Arial" w:hAnsi="Arial" w:cs="Arial"/>
        </w:rPr>
        <w:t>Increase capacity to reduce the amount of time it takes calls to be answered in state.</w:t>
      </w:r>
    </w:p>
    <w:p w14:paraId="1B873A2A" w14:textId="77777777" w:rsidR="00881F0E" w:rsidRDefault="00881F0E" w:rsidP="00881F0E">
      <w:pPr>
        <w:numPr>
          <w:ilvl w:val="0"/>
          <w:numId w:val="10"/>
        </w:numPr>
        <w:spacing w:after="160" w:line="256" w:lineRule="auto"/>
        <w:contextualSpacing/>
        <w:jc w:val="both"/>
        <w:rPr>
          <w:rFonts w:ascii="Arial" w:hAnsi="Arial" w:cs="Arial"/>
        </w:rPr>
      </w:pPr>
      <w:r>
        <w:rPr>
          <w:rFonts w:ascii="Arial" w:hAnsi="Arial" w:cs="Arial"/>
        </w:rPr>
        <w:t>Increase capacity to reduce the number of calls that are abandoned by the caller before they access a call center staff member.</w:t>
      </w:r>
    </w:p>
    <w:p w14:paraId="2DCF2950" w14:textId="77777777" w:rsidR="00881F0E" w:rsidRPr="00927A33" w:rsidRDefault="00881F0E" w:rsidP="00881F0E">
      <w:pPr>
        <w:numPr>
          <w:ilvl w:val="0"/>
          <w:numId w:val="10"/>
        </w:numPr>
        <w:spacing w:after="160" w:line="256" w:lineRule="auto"/>
        <w:contextualSpacing/>
        <w:jc w:val="both"/>
        <w:rPr>
          <w:rFonts w:ascii="Arial" w:hAnsi="Arial" w:cs="Arial"/>
        </w:rPr>
      </w:pPr>
      <w:r w:rsidRPr="00927A33">
        <w:rPr>
          <w:rFonts w:ascii="Arial" w:hAnsi="Arial" w:cs="Arial"/>
        </w:rPr>
        <w:t>Increase crisis capacity, especially for mobile crisis services.</w:t>
      </w:r>
    </w:p>
    <w:p w14:paraId="7F70A38C" w14:textId="77777777" w:rsidR="00881F0E" w:rsidRPr="00927A33" w:rsidRDefault="00881F0E" w:rsidP="00881F0E">
      <w:pPr>
        <w:numPr>
          <w:ilvl w:val="0"/>
          <w:numId w:val="10"/>
        </w:numPr>
        <w:spacing w:after="160" w:line="256" w:lineRule="auto"/>
        <w:contextualSpacing/>
        <w:jc w:val="both"/>
        <w:rPr>
          <w:rFonts w:ascii="Arial" w:hAnsi="Arial" w:cs="Arial"/>
        </w:rPr>
      </w:pPr>
      <w:r w:rsidRPr="00927A33">
        <w:rPr>
          <w:rFonts w:ascii="Arial" w:hAnsi="Arial" w:cs="Arial"/>
        </w:rPr>
        <w:t>Increase capacity to serve Kentucky’s youth with complex needs.</w:t>
      </w:r>
    </w:p>
    <w:p w14:paraId="1F3F28A0" w14:textId="77777777" w:rsidR="00881F0E" w:rsidRPr="00927A33" w:rsidRDefault="00881F0E" w:rsidP="00881F0E">
      <w:pPr>
        <w:numPr>
          <w:ilvl w:val="0"/>
          <w:numId w:val="10"/>
        </w:numPr>
        <w:spacing w:after="160" w:line="256" w:lineRule="auto"/>
        <w:contextualSpacing/>
        <w:jc w:val="both"/>
        <w:rPr>
          <w:rFonts w:ascii="Arial" w:hAnsi="Arial" w:cs="Arial"/>
        </w:rPr>
      </w:pPr>
      <w:r w:rsidRPr="00927A33">
        <w:rPr>
          <w:rFonts w:ascii="Arial" w:hAnsi="Arial" w:cs="Arial"/>
        </w:rPr>
        <w:t>Enhance crisis data reporting.</w:t>
      </w:r>
    </w:p>
    <w:p w14:paraId="550631DA" w14:textId="77777777" w:rsidR="00881F0E" w:rsidRPr="00927A33" w:rsidRDefault="00881F0E" w:rsidP="00881F0E">
      <w:pPr>
        <w:spacing w:line="256" w:lineRule="auto"/>
        <w:rPr>
          <w:rFonts w:ascii="Arial" w:hAnsi="Arial" w:cs="Arial"/>
        </w:rPr>
      </w:pPr>
    </w:p>
    <w:p w14:paraId="69B36D15" w14:textId="77777777" w:rsidR="00881F0E" w:rsidRPr="00927A33" w:rsidRDefault="00881F0E" w:rsidP="00881F0E">
      <w:pPr>
        <w:tabs>
          <w:tab w:val="left" w:pos="270"/>
        </w:tabs>
        <w:spacing w:line="256" w:lineRule="auto"/>
        <w:jc w:val="both"/>
        <w:rPr>
          <w:rFonts w:ascii="Arial" w:hAnsi="Arial" w:cs="Arial"/>
          <w:b/>
          <w:bCs/>
          <w:i/>
          <w:iCs/>
        </w:rPr>
      </w:pPr>
      <w:r w:rsidRPr="00927A33">
        <w:rPr>
          <w:rFonts w:ascii="Arial" w:hAnsi="Arial" w:cs="Arial"/>
          <w:b/>
          <w:bCs/>
          <w:i/>
          <w:iCs/>
        </w:rPr>
        <w:lastRenderedPageBreak/>
        <w:t>Addressing the needs</w:t>
      </w:r>
    </w:p>
    <w:p w14:paraId="236CA642" w14:textId="77777777" w:rsidR="00881F0E" w:rsidRDefault="00881F0E" w:rsidP="00881F0E">
      <w:pPr>
        <w:numPr>
          <w:ilvl w:val="0"/>
          <w:numId w:val="10"/>
        </w:numPr>
        <w:spacing w:after="160" w:line="256" w:lineRule="auto"/>
        <w:contextualSpacing/>
        <w:rPr>
          <w:rFonts w:ascii="Arial" w:hAnsi="Arial" w:cs="Arial"/>
        </w:rPr>
      </w:pPr>
      <w:r>
        <w:rPr>
          <w:rFonts w:ascii="Arial" w:hAnsi="Arial" w:cs="Arial"/>
        </w:rPr>
        <w:t>Increase capacity to:</w:t>
      </w:r>
    </w:p>
    <w:p w14:paraId="1A32ED79" w14:textId="77777777" w:rsidR="00881F0E" w:rsidRDefault="00881F0E" w:rsidP="00881F0E">
      <w:pPr>
        <w:numPr>
          <w:ilvl w:val="1"/>
          <w:numId w:val="10"/>
        </w:numPr>
        <w:spacing w:after="160" w:line="256" w:lineRule="auto"/>
        <w:contextualSpacing/>
        <w:rPr>
          <w:rFonts w:ascii="Arial" w:hAnsi="Arial" w:cs="Arial"/>
        </w:rPr>
      </w:pPr>
      <w:r>
        <w:rPr>
          <w:rFonts w:ascii="Arial" w:hAnsi="Arial" w:cs="Arial"/>
        </w:rPr>
        <w:t>answer Kentucky 988 calls in-state.</w:t>
      </w:r>
    </w:p>
    <w:p w14:paraId="2ECCF6FA" w14:textId="77777777" w:rsidR="00881F0E" w:rsidRDefault="00881F0E" w:rsidP="00881F0E">
      <w:pPr>
        <w:numPr>
          <w:ilvl w:val="1"/>
          <w:numId w:val="10"/>
        </w:numPr>
        <w:spacing w:after="160" w:line="256" w:lineRule="auto"/>
        <w:contextualSpacing/>
        <w:rPr>
          <w:rFonts w:ascii="Arial" w:hAnsi="Arial" w:cs="Arial"/>
        </w:rPr>
      </w:pPr>
      <w:r>
        <w:rPr>
          <w:rFonts w:ascii="Arial" w:hAnsi="Arial" w:cs="Arial"/>
        </w:rPr>
        <w:t>to reduce the amount of time it takes 988 calls to be answered in state.</w:t>
      </w:r>
    </w:p>
    <w:p w14:paraId="082B9B42" w14:textId="77777777" w:rsidR="00881F0E" w:rsidRDefault="00881F0E" w:rsidP="00881F0E">
      <w:pPr>
        <w:numPr>
          <w:ilvl w:val="1"/>
          <w:numId w:val="10"/>
        </w:numPr>
        <w:spacing w:after="160" w:line="256" w:lineRule="auto"/>
        <w:contextualSpacing/>
        <w:rPr>
          <w:rFonts w:ascii="Arial" w:hAnsi="Arial" w:cs="Arial"/>
        </w:rPr>
      </w:pPr>
      <w:r>
        <w:rPr>
          <w:rFonts w:ascii="Arial" w:hAnsi="Arial" w:cs="Arial"/>
        </w:rPr>
        <w:t>to reduce the number of 988 calls that are abandoned by the caller before they access a call center staff member.</w:t>
      </w:r>
    </w:p>
    <w:p w14:paraId="0BEFDC91" w14:textId="77777777" w:rsidR="00881F0E" w:rsidRDefault="00881F0E" w:rsidP="00881F0E">
      <w:pPr>
        <w:numPr>
          <w:ilvl w:val="2"/>
          <w:numId w:val="10"/>
        </w:numPr>
        <w:spacing w:after="160" w:line="256" w:lineRule="auto"/>
        <w:contextualSpacing/>
        <w:jc w:val="both"/>
        <w:rPr>
          <w:rFonts w:ascii="Arial" w:hAnsi="Arial" w:cs="Arial"/>
        </w:rPr>
      </w:pPr>
      <w:r>
        <w:rPr>
          <w:rFonts w:ascii="Arial" w:hAnsi="Arial" w:cs="Arial"/>
        </w:rPr>
        <w:t xml:space="preserve">DBHDID has received and completed a 988 implementation planning grant, applied for and received a 988 Capacity grant and Supplement, and is applying for the 2023 988 Follow-Up grant to ensure sufficient capacity of staffing to address the current and expected increasing volume of calls to Kentucky 988 centers. </w:t>
      </w:r>
    </w:p>
    <w:p w14:paraId="0BED52E3" w14:textId="77777777" w:rsidR="00881F0E" w:rsidRDefault="00881F0E" w:rsidP="00881F0E">
      <w:pPr>
        <w:numPr>
          <w:ilvl w:val="2"/>
          <w:numId w:val="10"/>
        </w:numPr>
        <w:spacing w:after="160" w:line="256" w:lineRule="auto"/>
        <w:contextualSpacing/>
        <w:jc w:val="both"/>
        <w:rPr>
          <w:rFonts w:ascii="Arial" w:hAnsi="Arial" w:cs="Arial"/>
        </w:rPr>
      </w:pPr>
      <w:r>
        <w:rPr>
          <w:rFonts w:ascii="Arial" w:hAnsi="Arial" w:cs="Arial"/>
        </w:rPr>
        <w:t>DBHDID requested and received a $19 million two-year 988 State General Fund line item to support increased staffing and improved technology across the 13 Crisis Call Centers participating in 988. These funds are expected to remain in the behavioral health appropriation for subsequent biennia budgets.</w:t>
      </w:r>
    </w:p>
    <w:p w14:paraId="2A918863" w14:textId="77777777" w:rsidR="00881F0E" w:rsidRDefault="00881F0E" w:rsidP="00881F0E">
      <w:pPr>
        <w:numPr>
          <w:ilvl w:val="2"/>
          <w:numId w:val="10"/>
        </w:numPr>
        <w:spacing w:after="160" w:line="256" w:lineRule="auto"/>
        <w:contextualSpacing/>
        <w:jc w:val="both"/>
        <w:rPr>
          <w:rFonts w:ascii="Arial" w:hAnsi="Arial" w:cs="Arial"/>
        </w:rPr>
      </w:pPr>
      <w:r>
        <w:rPr>
          <w:rFonts w:ascii="Arial" w:hAnsi="Arial" w:cs="Arial"/>
        </w:rPr>
        <w:t xml:space="preserve">DBHDID requested and received a Technology Transfer Initiative (TTI) grant from NASMHPD that focuses on developing a job architecture for crisis call centers, standardizing education and experience expectations for staffing the call centers, as well as identifying the quality of outcomes based on levels of experience and education in order to devise a consistent model to be used across the state’s 13 centers. </w:t>
      </w:r>
    </w:p>
    <w:p w14:paraId="2C2A011A" w14:textId="77777777" w:rsidR="00881F0E" w:rsidRDefault="00881F0E" w:rsidP="00881F0E">
      <w:pPr>
        <w:numPr>
          <w:ilvl w:val="2"/>
          <w:numId w:val="10"/>
        </w:numPr>
        <w:spacing w:after="160" w:line="256" w:lineRule="auto"/>
        <w:contextualSpacing/>
        <w:jc w:val="both"/>
        <w:rPr>
          <w:rFonts w:ascii="Arial" w:hAnsi="Arial" w:cs="Arial"/>
        </w:rPr>
      </w:pPr>
      <w:r>
        <w:rPr>
          <w:rFonts w:ascii="Arial" w:hAnsi="Arial" w:cs="Arial"/>
        </w:rPr>
        <w:t xml:space="preserve">DBHDID is reviewing uniform platform models for a statewide Air Traffic Control model adoption that will allow 988 calls first to ring in the local region and then, as needed, bounce to the next available caller for a back-up system.  This will reduce the number of callers needed across the entire system and leverage the existing staff to respond to current and expected call volumes. </w:t>
      </w:r>
    </w:p>
    <w:p w14:paraId="627912B1" w14:textId="77777777" w:rsidR="00881F0E" w:rsidRDefault="00881F0E" w:rsidP="00881F0E">
      <w:pPr>
        <w:numPr>
          <w:ilvl w:val="2"/>
          <w:numId w:val="10"/>
        </w:numPr>
        <w:spacing w:after="160" w:line="256" w:lineRule="auto"/>
        <w:contextualSpacing/>
        <w:jc w:val="both"/>
        <w:rPr>
          <w:rFonts w:ascii="Arial" w:hAnsi="Arial" w:cs="Arial"/>
        </w:rPr>
      </w:pPr>
      <w:r>
        <w:rPr>
          <w:rFonts w:ascii="Arial" w:hAnsi="Arial" w:cs="Arial"/>
        </w:rPr>
        <w:t xml:space="preserve">DBHDID is providing technical assistance to centers to review existing technology platforms and identify next steps to reduce through technological advance the number of staff needed. </w:t>
      </w:r>
    </w:p>
    <w:p w14:paraId="59CEFEBE" w14:textId="77777777" w:rsidR="00881F0E" w:rsidRDefault="00881F0E" w:rsidP="00881F0E">
      <w:pPr>
        <w:numPr>
          <w:ilvl w:val="2"/>
          <w:numId w:val="10"/>
        </w:numPr>
        <w:spacing w:after="160" w:line="256" w:lineRule="auto"/>
        <w:contextualSpacing/>
        <w:jc w:val="both"/>
        <w:rPr>
          <w:rFonts w:ascii="Arial" w:hAnsi="Arial" w:cs="Arial"/>
        </w:rPr>
      </w:pPr>
      <w:r>
        <w:rPr>
          <w:rFonts w:ascii="Arial" w:hAnsi="Arial" w:cs="Arial"/>
        </w:rPr>
        <w:t xml:space="preserve">DBHDID is also negotiating a one to two-year contract with Crisis Text Line to support local call centers in focusing on increasing capacity to address Kentucky calls prior to adding demands of chats and texts. </w:t>
      </w:r>
    </w:p>
    <w:p w14:paraId="750FB52F" w14:textId="77777777" w:rsidR="00881F0E" w:rsidRDefault="00881F0E" w:rsidP="00881F0E">
      <w:pPr>
        <w:numPr>
          <w:ilvl w:val="2"/>
          <w:numId w:val="10"/>
        </w:numPr>
        <w:spacing w:after="160" w:line="256" w:lineRule="auto"/>
        <w:contextualSpacing/>
        <w:jc w:val="both"/>
        <w:rPr>
          <w:rFonts w:ascii="Arial" w:hAnsi="Arial" w:cs="Arial"/>
        </w:rPr>
      </w:pPr>
      <w:r>
        <w:rPr>
          <w:rFonts w:ascii="Arial" w:hAnsi="Arial" w:cs="Arial"/>
        </w:rPr>
        <w:t xml:space="preserve">DBHDID is supporting training to crisis call center staff to support cultural responsiveness for focus populations (people of color, LGBTQIA+, rural, farm family and military-connected). </w:t>
      </w:r>
    </w:p>
    <w:p w14:paraId="76A6B712" w14:textId="77777777" w:rsidR="00881F0E" w:rsidRDefault="00881F0E" w:rsidP="00881F0E">
      <w:pPr>
        <w:spacing w:after="160" w:line="256" w:lineRule="auto"/>
        <w:ind w:left="2160"/>
        <w:contextualSpacing/>
        <w:jc w:val="both"/>
        <w:rPr>
          <w:rFonts w:ascii="Arial" w:hAnsi="Arial" w:cs="Arial"/>
        </w:rPr>
      </w:pPr>
    </w:p>
    <w:p w14:paraId="74CA1610" w14:textId="77777777" w:rsidR="00881F0E" w:rsidRPr="00927A33" w:rsidRDefault="00881F0E" w:rsidP="00881F0E">
      <w:pPr>
        <w:numPr>
          <w:ilvl w:val="0"/>
          <w:numId w:val="10"/>
        </w:numPr>
        <w:spacing w:after="160" w:line="256" w:lineRule="auto"/>
        <w:contextualSpacing/>
        <w:jc w:val="both"/>
        <w:rPr>
          <w:rFonts w:ascii="Arial" w:hAnsi="Arial" w:cs="Arial"/>
        </w:rPr>
      </w:pPr>
      <w:r w:rsidRPr="00927A33">
        <w:rPr>
          <w:rFonts w:ascii="Arial" w:hAnsi="Arial" w:cs="Arial"/>
        </w:rPr>
        <w:t>Increase crisis capacity, especially for mobile crisis services.</w:t>
      </w:r>
    </w:p>
    <w:p w14:paraId="07BD4CA4" w14:textId="77777777" w:rsidR="00881F0E" w:rsidRPr="00927A33" w:rsidRDefault="00881F0E" w:rsidP="00881F0E">
      <w:pPr>
        <w:numPr>
          <w:ilvl w:val="1"/>
          <w:numId w:val="10"/>
        </w:numPr>
        <w:spacing w:after="160" w:line="256" w:lineRule="auto"/>
        <w:contextualSpacing/>
        <w:jc w:val="both"/>
        <w:rPr>
          <w:rFonts w:ascii="Arial" w:hAnsi="Arial" w:cs="Arial"/>
        </w:rPr>
      </w:pPr>
      <w:r w:rsidRPr="00927A33">
        <w:rPr>
          <w:rFonts w:ascii="Arial" w:hAnsi="Arial" w:cs="Arial"/>
        </w:rPr>
        <w:t>KY Department for Medicaid Services (DMS) completed a one-year CMS mobile crisis planning grant which included an assessment of need and recommendations. DBHDID will continue to collaborate with DMS to implement their plan for expansion of services.</w:t>
      </w:r>
    </w:p>
    <w:p w14:paraId="0431E78E" w14:textId="77777777" w:rsidR="00881F0E" w:rsidRPr="00927A33" w:rsidRDefault="00881F0E" w:rsidP="00881F0E">
      <w:pPr>
        <w:numPr>
          <w:ilvl w:val="1"/>
          <w:numId w:val="10"/>
        </w:numPr>
        <w:spacing w:after="160" w:line="256" w:lineRule="auto"/>
        <w:contextualSpacing/>
        <w:jc w:val="both"/>
        <w:rPr>
          <w:rFonts w:ascii="Arial" w:hAnsi="Arial" w:cs="Arial"/>
        </w:rPr>
      </w:pPr>
      <w:r w:rsidRPr="00927A33">
        <w:rPr>
          <w:rFonts w:ascii="Arial" w:hAnsi="Arial" w:cs="Arial"/>
        </w:rPr>
        <w:t>Utilize DBHDID’s workforce task force to increase crisis workforce.</w:t>
      </w:r>
    </w:p>
    <w:p w14:paraId="098CDA00" w14:textId="77777777" w:rsidR="00881F0E" w:rsidRPr="00927A33" w:rsidRDefault="00881F0E" w:rsidP="00881F0E">
      <w:pPr>
        <w:numPr>
          <w:ilvl w:val="1"/>
          <w:numId w:val="10"/>
        </w:numPr>
        <w:spacing w:after="160" w:line="256" w:lineRule="auto"/>
        <w:contextualSpacing/>
        <w:jc w:val="both"/>
        <w:rPr>
          <w:rFonts w:ascii="Arial" w:hAnsi="Arial" w:cs="Arial"/>
        </w:rPr>
      </w:pPr>
      <w:r w:rsidRPr="00927A33">
        <w:rPr>
          <w:rFonts w:ascii="Arial" w:hAnsi="Arial" w:cs="Arial"/>
        </w:rPr>
        <w:t>Increase in-state training opportunities.</w:t>
      </w:r>
    </w:p>
    <w:p w14:paraId="7B93FA4D" w14:textId="77777777" w:rsidR="00881F0E" w:rsidRPr="00927A33" w:rsidRDefault="00881F0E" w:rsidP="00881F0E">
      <w:pPr>
        <w:numPr>
          <w:ilvl w:val="1"/>
          <w:numId w:val="10"/>
        </w:numPr>
        <w:spacing w:after="160" w:line="256" w:lineRule="auto"/>
        <w:contextualSpacing/>
        <w:jc w:val="both"/>
        <w:rPr>
          <w:rFonts w:ascii="Arial" w:hAnsi="Arial" w:cs="Arial"/>
        </w:rPr>
      </w:pPr>
      <w:r w:rsidRPr="00927A33">
        <w:rPr>
          <w:rFonts w:ascii="Arial" w:hAnsi="Arial" w:cs="Arial"/>
        </w:rPr>
        <w:t>Continue to increase crisis telehealth opportunities.</w:t>
      </w:r>
    </w:p>
    <w:p w14:paraId="76F66709" w14:textId="77777777" w:rsidR="00881F0E" w:rsidRPr="00927A33" w:rsidRDefault="00881F0E" w:rsidP="00881F0E">
      <w:pPr>
        <w:numPr>
          <w:ilvl w:val="1"/>
          <w:numId w:val="10"/>
        </w:numPr>
        <w:spacing w:after="160" w:line="256" w:lineRule="auto"/>
        <w:contextualSpacing/>
        <w:jc w:val="both"/>
        <w:rPr>
          <w:rFonts w:ascii="Arial" w:hAnsi="Arial" w:cs="Arial"/>
        </w:rPr>
      </w:pPr>
      <w:r w:rsidRPr="00927A33">
        <w:rPr>
          <w:rFonts w:ascii="Arial" w:hAnsi="Arial" w:cs="Arial"/>
        </w:rPr>
        <w:t>Improve referral process between 988 call centers</w:t>
      </w:r>
      <w:r>
        <w:rPr>
          <w:rFonts w:ascii="Arial" w:hAnsi="Arial" w:cs="Arial"/>
        </w:rPr>
        <w:t>, 911,</w:t>
      </w:r>
      <w:r w:rsidRPr="00927A33">
        <w:rPr>
          <w:rFonts w:ascii="Arial" w:hAnsi="Arial" w:cs="Arial"/>
        </w:rPr>
        <w:t xml:space="preserve"> and crisis services.</w:t>
      </w:r>
    </w:p>
    <w:p w14:paraId="65DBC944" w14:textId="77777777" w:rsidR="00881F0E" w:rsidRPr="00927A33" w:rsidRDefault="00881F0E" w:rsidP="00881F0E">
      <w:pPr>
        <w:numPr>
          <w:ilvl w:val="1"/>
          <w:numId w:val="10"/>
        </w:numPr>
        <w:spacing w:after="160" w:line="256" w:lineRule="auto"/>
        <w:contextualSpacing/>
        <w:jc w:val="both"/>
        <w:rPr>
          <w:rFonts w:ascii="Arial" w:hAnsi="Arial" w:cs="Arial"/>
        </w:rPr>
      </w:pPr>
      <w:r w:rsidRPr="00927A33">
        <w:rPr>
          <w:rFonts w:ascii="Arial" w:hAnsi="Arial" w:cs="Arial"/>
        </w:rPr>
        <w:lastRenderedPageBreak/>
        <w:t>One 988 call center is implementing a volunteer program and sharing lessons learned with other 988 call centers.</w:t>
      </w:r>
    </w:p>
    <w:p w14:paraId="3BC51F6D" w14:textId="77777777" w:rsidR="00881F0E" w:rsidRPr="00927A33" w:rsidRDefault="00881F0E" w:rsidP="00881F0E">
      <w:pPr>
        <w:numPr>
          <w:ilvl w:val="1"/>
          <w:numId w:val="10"/>
        </w:numPr>
        <w:spacing w:after="160" w:line="256" w:lineRule="auto"/>
        <w:contextualSpacing/>
        <w:jc w:val="both"/>
        <w:rPr>
          <w:rFonts w:ascii="Arial" w:hAnsi="Arial" w:cs="Arial"/>
        </w:rPr>
      </w:pPr>
      <w:r w:rsidRPr="00927A33">
        <w:rPr>
          <w:rFonts w:ascii="Arial" w:hAnsi="Arial" w:cs="Arial"/>
        </w:rPr>
        <w:t>Investigate and increase technology supports.</w:t>
      </w:r>
    </w:p>
    <w:p w14:paraId="14537DC1" w14:textId="77777777" w:rsidR="00881F0E" w:rsidRDefault="00881F0E" w:rsidP="00881F0E">
      <w:pPr>
        <w:numPr>
          <w:ilvl w:val="1"/>
          <w:numId w:val="10"/>
        </w:numPr>
        <w:spacing w:after="160" w:line="256" w:lineRule="auto"/>
        <w:contextualSpacing/>
        <w:jc w:val="both"/>
        <w:rPr>
          <w:rFonts w:ascii="Arial" w:hAnsi="Arial" w:cs="Arial"/>
        </w:rPr>
      </w:pPr>
      <w:r w:rsidRPr="00927A33">
        <w:rPr>
          <w:rFonts w:ascii="Arial" w:hAnsi="Arial" w:cs="Arial"/>
        </w:rPr>
        <w:t>Increase collaboration with substance use treatment providers and Quick Response Teams to better serve individuals experiencing a substance use crisis.</w:t>
      </w:r>
    </w:p>
    <w:p w14:paraId="620C10D4" w14:textId="77777777" w:rsidR="00881F0E" w:rsidRPr="00927A33" w:rsidRDefault="00881F0E" w:rsidP="00881F0E">
      <w:pPr>
        <w:numPr>
          <w:ilvl w:val="1"/>
          <w:numId w:val="10"/>
        </w:numPr>
        <w:spacing w:after="160" w:line="256" w:lineRule="auto"/>
        <w:contextualSpacing/>
        <w:jc w:val="both"/>
        <w:rPr>
          <w:rFonts w:ascii="Arial" w:hAnsi="Arial" w:cs="Arial"/>
        </w:rPr>
      </w:pPr>
      <w:r>
        <w:rPr>
          <w:rFonts w:ascii="Arial" w:hAnsi="Arial" w:cs="Arial"/>
        </w:rPr>
        <w:t xml:space="preserve">Support implementation of co-responder and alternative responder models in the state through technical assistance, training and, potentially, funding if available. </w:t>
      </w:r>
    </w:p>
    <w:p w14:paraId="03EE8C4E" w14:textId="77777777" w:rsidR="00881F0E" w:rsidRPr="00927A33" w:rsidRDefault="00881F0E" w:rsidP="00881F0E">
      <w:pPr>
        <w:spacing w:line="256" w:lineRule="auto"/>
        <w:ind w:left="1440"/>
        <w:contextualSpacing/>
        <w:rPr>
          <w:rFonts w:ascii="Arial" w:hAnsi="Arial" w:cs="Arial"/>
        </w:rPr>
      </w:pPr>
    </w:p>
    <w:p w14:paraId="71894667" w14:textId="77777777" w:rsidR="00881F0E" w:rsidRPr="00927A33" w:rsidRDefault="00881F0E" w:rsidP="00881F0E">
      <w:pPr>
        <w:numPr>
          <w:ilvl w:val="0"/>
          <w:numId w:val="10"/>
        </w:numPr>
        <w:spacing w:after="160" w:line="256" w:lineRule="auto"/>
        <w:contextualSpacing/>
        <w:jc w:val="both"/>
        <w:rPr>
          <w:rFonts w:ascii="Arial" w:hAnsi="Arial" w:cs="Arial"/>
        </w:rPr>
      </w:pPr>
      <w:bookmarkStart w:id="10" w:name="_Hlk134528510"/>
      <w:r w:rsidRPr="00927A33">
        <w:rPr>
          <w:rFonts w:ascii="Arial" w:hAnsi="Arial" w:cs="Arial"/>
        </w:rPr>
        <w:t>Increase capacity to serve Kentucky’s youth with complex needs.</w:t>
      </w:r>
    </w:p>
    <w:bookmarkEnd w:id="10"/>
    <w:p w14:paraId="3A5ED4DB" w14:textId="77777777" w:rsidR="00881F0E" w:rsidRPr="00927A33" w:rsidRDefault="00881F0E" w:rsidP="00881F0E">
      <w:pPr>
        <w:numPr>
          <w:ilvl w:val="1"/>
          <w:numId w:val="10"/>
        </w:numPr>
        <w:spacing w:after="160" w:line="256" w:lineRule="auto"/>
        <w:contextualSpacing/>
        <w:jc w:val="both"/>
        <w:rPr>
          <w:rFonts w:ascii="Arial" w:hAnsi="Arial" w:cs="Arial"/>
        </w:rPr>
      </w:pPr>
      <w:r w:rsidRPr="00927A33">
        <w:rPr>
          <w:rFonts w:ascii="Arial" w:hAnsi="Arial" w:cs="Arial"/>
        </w:rPr>
        <w:t>Continue to participate in daily meetings with Department for Community Based Services, Kentucky’s child protective services agency to ensure effective care and treatment for children with complex needs in the child protection system.</w:t>
      </w:r>
    </w:p>
    <w:p w14:paraId="63189DB6" w14:textId="77777777" w:rsidR="00881F0E" w:rsidRPr="00927A33" w:rsidRDefault="00881F0E" w:rsidP="00881F0E">
      <w:pPr>
        <w:numPr>
          <w:ilvl w:val="1"/>
          <w:numId w:val="10"/>
        </w:numPr>
        <w:spacing w:after="160" w:line="256" w:lineRule="auto"/>
        <w:contextualSpacing/>
        <w:jc w:val="both"/>
        <w:rPr>
          <w:rFonts w:ascii="Arial" w:hAnsi="Arial" w:cs="Arial"/>
        </w:rPr>
      </w:pPr>
      <w:r w:rsidRPr="00927A33">
        <w:rPr>
          <w:rFonts w:ascii="Arial" w:hAnsi="Arial" w:cs="Arial"/>
        </w:rPr>
        <w:t>To increase treatment options, continue to review Kentucky’s psychiatric residential treatment facilities statutes, regulations, and policies and implement improvements.</w:t>
      </w:r>
    </w:p>
    <w:p w14:paraId="42674C3F" w14:textId="77777777" w:rsidR="00881F0E" w:rsidRPr="00927A33" w:rsidRDefault="00881F0E" w:rsidP="00881F0E">
      <w:pPr>
        <w:spacing w:line="256" w:lineRule="auto"/>
        <w:ind w:left="1440"/>
        <w:contextualSpacing/>
        <w:rPr>
          <w:rFonts w:ascii="Arial" w:hAnsi="Arial" w:cs="Arial"/>
        </w:rPr>
      </w:pPr>
    </w:p>
    <w:p w14:paraId="0FE4F3C4" w14:textId="77777777" w:rsidR="00881F0E" w:rsidRPr="00927A33" w:rsidRDefault="00881F0E" w:rsidP="00881F0E">
      <w:pPr>
        <w:numPr>
          <w:ilvl w:val="0"/>
          <w:numId w:val="10"/>
        </w:numPr>
        <w:spacing w:after="160" w:line="256" w:lineRule="auto"/>
        <w:contextualSpacing/>
        <w:rPr>
          <w:rFonts w:ascii="Arial" w:hAnsi="Arial" w:cs="Arial"/>
        </w:rPr>
      </w:pPr>
      <w:bookmarkStart w:id="11" w:name="_Hlk134528531"/>
      <w:r w:rsidRPr="00927A33">
        <w:rPr>
          <w:rFonts w:ascii="Arial" w:hAnsi="Arial" w:cs="Arial"/>
        </w:rPr>
        <w:t>Enhance crisis data reporting.</w:t>
      </w:r>
    </w:p>
    <w:bookmarkEnd w:id="11"/>
    <w:p w14:paraId="5D6868BD" w14:textId="77777777" w:rsidR="00881F0E" w:rsidRPr="00927A33" w:rsidRDefault="00881F0E" w:rsidP="00881F0E">
      <w:pPr>
        <w:numPr>
          <w:ilvl w:val="1"/>
          <w:numId w:val="10"/>
        </w:numPr>
        <w:spacing w:after="160" w:line="256" w:lineRule="auto"/>
        <w:contextualSpacing/>
        <w:rPr>
          <w:rFonts w:ascii="Arial" w:hAnsi="Arial" w:cs="Arial"/>
        </w:rPr>
      </w:pPr>
      <w:r w:rsidRPr="00927A33">
        <w:rPr>
          <w:rFonts w:ascii="Arial" w:hAnsi="Arial" w:cs="Arial"/>
        </w:rPr>
        <w:t>Develop reports of race and ethnicity data.</w:t>
      </w:r>
    </w:p>
    <w:p w14:paraId="0986FFE4" w14:textId="77777777" w:rsidR="00881F0E" w:rsidRPr="00927A33" w:rsidRDefault="00881F0E" w:rsidP="00881F0E">
      <w:pPr>
        <w:numPr>
          <w:ilvl w:val="1"/>
          <w:numId w:val="10"/>
        </w:numPr>
        <w:spacing w:after="160" w:line="256" w:lineRule="auto"/>
        <w:contextualSpacing/>
        <w:rPr>
          <w:rFonts w:ascii="Arial" w:hAnsi="Arial" w:cs="Arial"/>
        </w:rPr>
      </w:pPr>
      <w:r w:rsidRPr="00927A33">
        <w:rPr>
          <w:rFonts w:ascii="Arial" w:hAnsi="Arial" w:cs="Arial"/>
        </w:rPr>
        <w:t>Improve SUD crisis reports.</w:t>
      </w:r>
    </w:p>
    <w:p w14:paraId="1B139084" w14:textId="77777777" w:rsidR="00881F0E" w:rsidRPr="00927A33" w:rsidRDefault="00881F0E" w:rsidP="00881F0E">
      <w:pPr>
        <w:numPr>
          <w:ilvl w:val="1"/>
          <w:numId w:val="10"/>
        </w:numPr>
        <w:spacing w:after="160" w:line="256" w:lineRule="auto"/>
        <w:contextualSpacing/>
        <w:rPr>
          <w:rFonts w:ascii="Arial" w:hAnsi="Arial" w:cs="Arial"/>
        </w:rPr>
      </w:pPr>
      <w:r w:rsidRPr="00927A33">
        <w:rPr>
          <w:rFonts w:ascii="Arial" w:hAnsi="Arial" w:cs="Arial"/>
        </w:rPr>
        <w:t>Work with providers to ensure SED and SMI markers are being utilized for clients accessing crisis services.</w:t>
      </w:r>
    </w:p>
    <w:p w14:paraId="589BE4C1" w14:textId="77777777" w:rsidR="00881F0E" w:rsidRPr="00927A33" w:rsidRDefault="00881F0E" w:rsidP="00881F0E">
      <w:pPr>
        <w:spacing w:line="256" w:lineRule="auto"/>
        <w:ind w:left="1440"/>
        <w:contextualSpacing/>
        <w:rPr>
          <w:rFonts w:ascii="Arial" w:hAnsi="Arial" w:cs="Arial"/>
        </w:rPr>
      </w:pPr>
    </w:p>
    <w:p w14:paraId="6FA3A0EB" w14:textId="77777777" w:rsidR="00881F0E" w:rsidRPr="00927A33" w:rsidRDefault="00881F0E" w:rsidP="00881F0E">
      <w:pPr>
        <w:spacing w:line="256" w:lineRule="auto"/>
        <w:rPr>
          <w:rFonts w:ascii="Arial" w:hAnsi="Arial" w:cs="Arial"/>
          <w:b/>
          <w:bCs/>
          <w:u w:val="single"/>
        </w:rPr>
      </w:pPr>
      <w:r w:rsidRPr="00927A33">
        <w:rPr>
          <w:rFonts w:ascii="Arial" w:hAnsi="Arial" w:cs="Arial"/>
          <w:b/>
          <w:bCs/>
          <w:u w:val="single"/>
        </w:rPr>
        <w:t>Children’s Crisis Data Sources</w:t>
      </w:r>
    </w:p>
    <w:p w14:paraId="73614B48" w14:textId="77777777" w:rsidR="00881F0E" w:rsidRPr="00927A33" w:rsidRDefault="00881F0E" w:rsidP="00881F0E">
      <w:pPr>
        <w:numPr>
          <w:ilvl w:val="0"/>
          <w:numId w:val="9"/>
        </w:numPr>
        <w:spacing w:after="160" w:line="256" w:lineRule="auto"/>
        <w:contextualSpacing/>
        <w:rPr>
          <w:rFonts w:ascii="Arial" w:hAnsi="Arial" w:cs="Arial"/>
        </w:rPr>
      </w:pPr>
      <w:r w:rsidRPr="00927A33">
        <w:rPr>
          <w:rFonts w:ascii="Arial" w:hAnsi="Arial" w:cs="Arial"/>
        </w:rPr>
        <w:t>DBHDID Management Information System (MIS) Client/Event Data Set – University of Kentucky, Institute for Biomedical Informatics (IBI) - 2020 Census: 995,111 children ages 0-17, with estimate of 5% with SED = 49,756</w:t>
      </w:r>
    </w:p>
    <w:p w14:paraId="7692095B" w14:textId="77777777" w:rsidR="00881F0E" w:rsidRPr="00927A33" w:rsidRDefault="00881F0E" w:rsidP="00881F0E">
      <w:pPr>
        <w:numPr>
          <w:ilvl w:val="0"/>
          <w:numId w:val="9"/>
        </w:numPr>
        <w:spacing w:after="160" w:line="256" w:lineRule="auto"/>
        <w:contextualSpacing/>
        <w:rPr>
          <w:rFonts w:ascii="Arial" w:hAnsi="Arial" w:cs="Arial"/>
        </w:rPr>
      </w:pPr>
      <w:r w:rsidRPr="00927A33">
        <w:rPr>
          <w:rFonts w:ascii="Arial" w:hAnsi="Arial" w:cs="Arial"/>
        </w:rPr>
        <w:t xml:space="preserve">CMHC Service Mix/Utilization – Children (Service code 176) </w:t>
      </w:r>
    </w:p>
    <w:p w14:paraId="5B7DE02B" w14:textId="77777777" w:rsidR="00881F0E" w:rsidRPr="00927A33" w:rsidRDefault="00881F0E" w:rsidP="00881F0E">
      <w:pPr>
        <w:numPr>
          <w:ilvl w:val="0"/>
          <w:numId w:val="9"/>
        </w:numPr>
        <w:spacing w:after="160" w:line="256" w:lineRule="auto"/>
        <w:contextualSpacing/>
        <w:rPr>
          <w:rFonts w:ascii="Arial" w:hAnsi="Arial" w:cs="Arial"/>
        </w:rPr>
      </w:pPr>
      <w:r w:rsidRPr="00927A33">
        <w:rPr>
          <w:rFonts w:ascii="Arial" w:hAnsi="Arial" w:cs="Arial"/>
        </w:rPr>
        <w:t>Crisis Service Mix/Utilization - SED (Service code 176)</w:t>
      </w:r>
    </w:p>
    <w:p w14:paraId="070DB20F" w14:textId="77777777" w:rsidR="00881F0E" w:rsidRPr="00927A33" w:rsidRDefault="00881F0E" w:rsidP="00881F0E">
      <w:pPr>
        <w:numPr>
          <w:ilvl w:val="0"/>
          <w:numId w:val="9"/>
        </w:numPr>
        <w:spacing w:after="160" w:line="256" w:lineRule="auto"/>
        <w:contextualSpacing/>
        <w:rPr>
          <w:rFonts w:ascii="Arial" w:hAnsi="Arial" w:cs="Arial"/>
        </w:rPr>
      </w:pPr>
      <w:r w:rsidRPr="00927A33">
        <w:rPr>
          <w:rFonts w:ascii="Arial" w:hAnsi="Arial" w:cs="Arial"/>
        </w:rPr>
        <w:t xml:space="preserve">CMHC Service Mix/Utilization - Children (Service codes 139, 176, 200, 210, 211)  </w:t>
      </w:r>
    </w:p>
    <w:p w14:paraId="33749429" w14:textId="77777777" w:rsidR="00881F0E" w:rsidRDefault="00881F0E" w:rsidP="00881F0E">
      <w:pPr>
        <w:numPr>
          <w:ilvl w:val="0"/>
          <w:numId w:val="9"/>
        </w:numPr>
        <w:spacing w:after="0" w:line="256" w:lineRule="auto"/>
        <w:contextualSpacing/>
        <w:rPr>
          <w:rFonts w:ascii="Arial" w:hAnsi="Arial" w:cs="Arial"/>
        </w:rPr>
      </w:pPr>
      <w:r w:rsidRPr="00927A33">
        <w:rPr>
          <w:rFonts w:ascii="Arial" w:hAnsi="Arial" w:cs="Arial"/>
        </w:rPr>
        <w:t>Crisis Service Mix/Utilization - SED (Service codes 139, 176, 200, 210, 211)</w:t>
      </w:r>
    </w:p>
    <w:p w14:paraId="1A64B0E7" w14:textId="77777777" w:rsidR="00881F0E" w:rsidRPr="00927A33" w:rsidRDefault="00881F0E" w:rsidP="00881F0E">
      <w:pPr>
        <w:numPr>
          <w:ilvl w:val="0"/>
          <w:numId w:val="9"/>
        </w:numPr>
        <w:spacing w:after="0" w:line="256" w:lineRule="auto"/>
        <w:contextualSpacing/>
        <w:rPr>
          <w:rFonts w:ascii="Arial" w:hAnsi="Arial" w:cs="Arial"/>
        </w:rPr>
      </w:pPr>
      <w:r>
        <w:rPr>
          <w:rFonts w:ascii="Arial" w:hAnsi="Arial" w:cs="Arial"/>
        </w:rPr>
        <w:t>988 Call Center monthly reports</w:t>
      </w:r>
    </w:p>
    <w:p w14:paraId="23E356C0" w14:textId="77777777" w:rsidR="00881F0E" w:rsidRPr="00927A33" w:rsidRDefault="00881F0E" w:rsidP="00881F0E">
      <w:pPr>
        <w:spacing w:after="0" w:line="256" w:lineRule="auto"/>
        <w:rPr>
          <w:rFonts w:ascii="Arial" w:hAnsi="Arial" w:cs="Arial"/>
        </w:rPr>
      </w:pPr>
    </w:p>
    <w:p w14:paraId="6383CC81" w14:textId="77777777" w:rsidR="00881F0E" w:rsidRPr="00927A33" w:rsidRDefault="00881F0E" w:rsidP="00881F0E">
      <w:pPr>
        <w:spacing w:line="256" w:lineRule="auto"/>
        <w:rPr>
          <w:rFonts w:ascii="Arial" w:hAnsi="Arial" w:cs="Arial"/>
          <w:b/>
          <w:bCs/>
          <w:u w:val="single"/>
        </w:rPr>
      </w:pPr>
      <w:r w:rsidRPr="00927A33">
        <w:rPr>
          <w:rFonts w:ascii="Arial" w:hAnsi="Arial" w:cs="Arial"/>
          <w:b/>
          <w:bCs/>
          <w:u w:val="single"/>
        </w:rPr>
        <w:t>Adult Crisis Data Sources</w:t>
      </w:r>
    </w:p>
    <w:p w14:paraId="52495903" w14:textId="77777777" w:rsidR="00881F0E" w:rsidRPr="00927A33" w:rsidRDefault="00881F0E" w:rsidP="00881F0E">
      <w:pPr>
        <w:numPr>
          <w:ilvl w:val="0"/>
          <w:numId w:val="9"/>
        </w:numPr>
        <w:spacing w:after="160" w:line="256" w:lineRule="auto"/>
        <w:contextualSpacing/>
        <w:rPr>
          <w:rFonts w:ascii="Arial" w:hAnsi="Arial" w:cs="Arial"/>
        </w:rPr>
      </w:pPr>
      <w:r w:rsidRPr="00927A33">
        <w:rPr>
          <w:rFonts w:ascii="Arial" w:hAnsi="Arial" w:cs="Arial"/>
        </w:rPr>
        <w:t>DBHDID Management Information System (MIS) Client/Event Data Set – University of Kentucky, Institute for Biomedical Informatics (IBI) - 2020 Census: 3,045,985 adults age 18+, with estimate of 2.6% with SMI = 79,196</w:t>
      </w:r>
    </w:p>
    <w:p w14:paraId="62E8B45C" w14:textId="77777777" w:rsidR="00881F0E" w:rsidRPr="00927A33" w:rsidRDefault="00881F0E" w:rsidP="00881F0E">
      <w:pPr>
        <w:numPr>
          <w:ilvl w:val="0"/>
          <w:numId w:val="9"/>
        </w:numPr>
        <w:spacing w:after="160" w:line="256" w:lineRule="auto"/>
        <w:contextualSpacing/>
        <w:rPr>
          <w:rFonts w:ascii="Arial" w:hAnsi="Arial" w:cs="Arial"/>
        </w:rPr>
      </w:pPr>
      <w:r w:rsidRPr="00927A33">
        <w:rPr>
          <w:rFonts w:ascii="Arial" w:hAnsi="Arial" w:cs="Arial"/>
        </w:rPr>
        <w:t>CMHC Service Mix/Utilization -Adults (Service code 176)</w:t>
      </w:r>
    </w:p>
    <w:p w14:paraId="145C1952" w14:textId="77777777" w:rsidR="00881F0E" w:rsidRPr="00927A33" w:rsidRDefault="00881F0E" w:rsidP="00881F0E">
      <w:pPr>
        <w:numPr>
          <w:ilvl w:val="0"/>
          <w:numId w:val="9"/>
        </w:numPr>
        <w:spacing w:after="160" w:line="256" w:lineRule="auto"/>
        <w:contextualSpacing/>
        <w:rPr>
          <w:rFonts w:ascii="Arial" w:hAnsi="Arial" w:cs="Arial"/>
        </w:rPr>
      </w:pPr>
      <w:r w:rsidRPr="00927A33">
        <w:rPr>
          <w:rFonts w:ascii="Arial" w:hAnsi="Arial" w:cs="Arial"/>
        </w:rPr>
        <w:t>CMHC Service Mix/Utilization -SMI (Service code 176)</w:t>
      </w:r>
    </w:p>
    <w:p w14:paraId="2C4427D8" w14:textId="77777777" w:rsidR="00881F0E" w:rsidRPr="00927A33" w:rsidRDefault="00881F0E" w:rsidP="00881F0E">
      <w:pPr>
        <w:numPr>
          <w:ilvl w:val="0"/>
          <w:numId w:val="9"/>
        </w:numPr>
        <w:spacing w:after="0" w:line="256" w:lineRule="auto"/>
        <w:contextualSpacing/>
        <w:rPr>
          <w:rFonts w:ascii="Arial" w:hAnsi="Arial" w:cs="Arial"/>
        </w:rPr>
      </w:pPr>
      <w:r w:rsidRPr="00927A33">
        <w:rPr>
          <w:rFonts w:ascii="Arial" w:hAnsi="Arial" w:cs="Arial"/>
        </w:rPr>
        <w:t>CMHC Service Mix/Utilization - Adults (Service codes 138, 176, 200, 210, 211</w:t>
      </w:r>
    </w:p>
    <w:p w14:paraId="4DB96721" w14:textId="77777777" w:rsidR="00881F0E" w:rsidRPr="0031335E" w:rsidRDefault="00881F0E" w:rsidP="00881F0E">
      <w:pPr>
        <w:numPr>
          <w:ilvl w:val="0"/>
          <w:numId w:val="9"/>
        </w:numPr>
        <w:spacing w:after="0" w:line="256" w:lineRule="auto"/>
        <w:contextualSpacing/>
        <w:rPr>
          <w:rFonts w:ascii="Arial" w:hAnsi="Arial" w:cs="Arial"/>
          <w:lang w:val="fr-FR"/>
        </w:rPr>
      </w:pPr>
      <w:r w:rsidRPr="0031335E">
        <w:rPr>
          <w:rFonts w:ascii="Arial" w:hAnsi="Arial" w:cs="Arial"/>
          <w:lang w:val="fr-FR"/>
        </w:rPr>
        <w:t>Crisis Service Mix/Utilization - SMI (Service codes 138, 176, 200, 210, 211)</w:t>
      </w:r>
    </w:p>
    <w:p w14:paraId="5CB638C6" w14:textId="77777777" w:rsidR="00881F0E" w:rsidRPr="0031335E" w:rsidRDefault="00881F0E" w:rsidP="00881F0E">
      <w:pPr>
        <w:spacing w:after="0" w:line="256" w:lineRule="auto"/>
        <w:rPr>
          <w:rFonts w:ascii="Arial" w:hAnsi="Arial" w:cs="Arial"/>
          <w:lang w:val="fr-FR"/>
        </w:rPr>
      </w:pPr>
    </w:p>
    <w:p w14:paraId="55ACF153" w14:textId="77777777" w:rsidR="00881F0E" w:rsidRPr="00927A33" w:rsidRDefault="00881F0E" w:rsidP="00881F0E">
      <w:pPr>
        <w:spacing w:line="256" w:lineRule="auto"/>
        <w:rPr>
          <w:rFonts w:ascii="Arial" w:hAnsi="Arial" w:cs="Arial"/>
          <w:b/>
          <w:bCs/>
          <w:u w:val="single"/>
        </w:rPr>
      </w:pPr>
      <w:r w:rsidRPr="00927A33">
        <w:rPr>
          <w:rFonts w:ascii="Arial" w:hAnsi="Arial" w:cs="Arial"/>
          <w:b/>
          <w:bCs/>
          <w:u w:val="single"/>
        </w:rPr>
        <w:t>SUD Crisis Data Sources</w:t>
      </w:r>
    </w:p>
    <w:p w14:paraId="66B2DE7B" w14:textId="77777777" w:rsidR="00881F0E" w:rsidRPr="00927A33" w:rsidRDefault="00881F0E" w:rsidP="00881F0E">
      <w:pPr>
        <w:numPr>
          <w:ilvl w:val="0"/>
          <w:numId w:val="9"/>
        </w:numPr>
        <w:spacing w:after="160" w:line="256" w:lineRule="auto"/>
        <w:contextualSpacing/>
        <w:rPr>
          <w:rFonts w:ascii="Arial" w:hAnsi="Arial" w:cs="Arial"/>
        </w:rPr>
      </w:pPr>
      <w:r w:rsidRPr="00927A33">
        <w:rPr>
          <w:rFonts w:ascii="Arial" w:hAnsi="Arial" w:cs="Arial"/>
        </w:rPr>
        <w:t>DBHDID MIS Client/Event Data Set – University of Kentucky IBI - 2020 Census: 4,461,952 total population</w:t>
      </w:r>
    </w:p>
    <w:p w14:paraId="770E1302" w14:textId="77777777" w:rsidR="00881F0E" w:rsidRPr="00927A33" w:rsidRDefault="00881F0E" w:rsidP="00881F0E">
      <w:pPr>
        <w:numPr>
          <w:ilvl w:val="0"/>
          <w:numId w:val="9"/>
        </w:numPr>
        <w:spacing w:after="160" w:line="256" w:lineRule="auto"/>
        <w:contextualSpacing/>
        <w:rPr>
          <w:rFonts w:ascii="Arial" w:hAnsi="Arial" w:cs="Arial"/>
        </w:rPr>
      </w:pPr>
      <w:r w:rsidRPr="00927A33">
        <w:rPr>
          <w:rFonts w:ascii="Arial" w:hAnsi="Arial" w:cs="Arial"/>
        </w:rPr>
        <w:t>CMHC Service Mix/Utilization (Service code 176)</w:t>
      </w:r>
    </w:p>
    <w:p w14:paraId="71FC3D5E" w14:textId="77777777" w:rsidR="00881F0E" w:rsidRPr="0031335E" w:rsidRDefault="00881F0E" w:rsidP="00881F0E">
      <w:pPr>
        <w:numPr>
          <w:ilvl w:val="0"/>
          <w:numId w:val="9"/>
        </w:numPr>
        <w:spacing w:after="160" w:line="256" w:lineRule="auto"/>
        <w:contextualSpacing/>
        <w:rPr>
          <w:rFonts w:ascii="Arial" w:hAnsi="Arial" w:cs="Arial"/>
          <w:lang w:val="fr-FR"/>
        </w:rPr>
      </w:pPr>
      <w:r w:rsidRPr="0031335E">
        <w:rPr>
          <w:rFonts w:ascii="Arial" w:hAnsi="Arial" w:cs="Arial"/>
          <w:lang w:val="fr-FR"/>
        </w:rPr>
        <w:lastRenderedPageBreak/>
        <w:t>CMHC Service Mix/Utilization (Service codes 138, 139, 176, 200, 210, 211)</w:t>
      </w:r>
    </w:p>
    <w:p w14:paraId="74CB32E9" w14:textId="77777777" w:rsidR="00881F0E" w:rsidRPr="0031335E" w:rsidRDefault="00881F0E" w:rsidP="00881F0E">
      <w:pPr>
        <w:numPr>
          <w:ilvl w:val="0"/>
          <w:numId w:val="9"/>
        </w:numPr>
        <w:spacing w:after="160" w:line="256" w:lineRule="auto"/>
        <w:contextualSpacing/>
        <w:rPr>
          <w:rFonts w:ascii="Arial" w:hAnsi="Arial" w:cs="Arial"/>
          <w:lang w:val="fr-FR"/>
        </w:rPr>
      </w:pPr>
      <w:r w:rsidRPr="0031335E">
        <w:rPr>
          <w:rFonts w:ascii="Arial" w:hAnsi="Arial" w:cs="Arial"/>
          <w:lang w:val="fr-FR"/>
        </w:rPr>
        <w:t>CMHC Service Mix/Utilization - SUD (Service code 176)</w:t>
      </w:r>
    </w:p>
    <w:p w14:paraId="326D06E9" w14:textId="77777777" w:rsidR="00881F0E" w:rsidRPr="0031335E" w:rsidRDefault="00881F0E" w:rsidP="00881F0E">
      <w:pPr>
        <w:numPr>
          <w:ilvl w:val="0"/>
          <w:numId w:val="9"/>
        </w:numPr>
        <w:spacing w:after="160" w:line="256" w:lineRule="auto"/>
        <w:contextualSpacing/>
        <w:rPr>
          <w:rFonts w:ascii="Arial" w:hAnsi="Arial" w:cs="Arial"/>
          <w:lang w:val="fr-FR"/>
        </w:rPr>
      </w:pPr>
      <w:r w:rsidRPr="0031335E">
        <w:rPr>
          <w:rFonts w:ascii="Arial" w:hAnsi="Arial" w:cs="Arial"/>
          <w:lang w:val="fr-FR"/>
        </w:rPr>
        <w:t>CMHC Service Mix/Utilization - SUD (Service codes 138, 139, 176, 200, 210, 211)</w:t>
      </w:r>
    </w:p>
    <w:p w14:paraId="1BAEF2A3" w14:textId="77777777" w:rsidR="00881F0E" w:rsidRPr="00927A33" w:rsidRDefault="00881F0E" w:rsidP="00881F0E">
      <w:pPr>
        <w:spacing w:line="256" w:lineRule="auto"/>
        <w:rPr>
          <w:rFonts w:ascii="Arial" w:hAnsi="Arial" w:cs="Arial"/>
          <w:b/>
          <w:bCs/>
          <w:u w:val="single"/>
        </w:rPr>
      </w:pPr>
      <w:r w:rsidRPr="00927A33">
        <w:rPr>
          <w:rFonts w:ascii="Arial" w:hAnsi="Arial" w:cs="Arial"/>
          <w:b/>
          <w:bCs/>
          <w:u w:val="single"/>
        </w:rPr>
        <w:t>Call Center Data Sources</w:t>
      </w:r>
    </w:p>
    <w:p w14:paraId="219F1076" w14:textId="77777777" w:rsidR="00881F0E" w:rsidRPr="00927A33" w:rsidRDefault="00881F0E" w:rsidP="00881F0E">
      <w:pPr>
        <w:numPr>
          <w:ilvl w:val="0"/>
          <w:numId w:val="11"/>
        </w:numPr>
        <w:spacing w:after="160" w:line="256" w:lineRule="auto"/>
        <w:contextualSpacing/>
        <w:rPr>
          <w:rFonts w:ascii="Arial" w:hAnsi="Arial" w:cs="Arial"/>
        </w:rPr>
      </w:pPr>
      <w:r w:rsidRPr="00927A33">
        <w:rPr>
          <w:rFonts w:ascii="Arial" w:hAnsi="Arial" w:cs="Arial"/>
        </w:rPr>
        <w:t>DBHDID Form 113D Crisis Services Planning &amp; Implementation Report (Fiscal Years 2020, 2021, 2022)</w:t>
      </w:r>
    </w:p>
    <w:p w14:paraId="6E475003" w14:textId="77777777" w:rsidR="00881F0E" w:rsidRDefault="00881F0E" w:rsidP="00881F0E">
      <w:pPr>
        <w:numPr>
          <w:ilvl w:val="0"/>
          <w:numId w:val="11"/>
        </w:numPr>
        <w:spacing w:after="160" w:line="256" w:lineRule="auto"/>
        <w:contextualSpacing/>
        <w:rPr>
          <w:rFonts w:ascii="Arial" w:hAnsi="Arial" w:cs="Arial"/>
        </w:rPr>
      </w:pPr>
      <w:r w:rsidRPr="00927A33">
        <w:rPr>
          <w:rFonts w:ascii="Arial" w:hAnsi="Arial" w:cs="Arial"/>
        </w:rPr>
        <w:t>Kentucky Broad State Metric Report, Provided by Vibrant Emotional Health (National Administrator of NSPL/988)</w:t>
      </w:r>
    </w:p>
    <w:p w14:paraId="40D5786E" w14:textId="77777777" w:rsidR="00881F0E" w:rsidRPr="00927A33" w:rsidRDefault="00881F0E" w:rsidP="00881F0E">
      <w:pPr>
        <w:spacing w:after="160" w:line="256" w:lineRule="auto"/>
        <w:ind w:left="360"/>
        <w:contextualSpacing/>
        <w:rPr>
          <w:rFonts w:ascii="Arial" w:hAnsi="Arial" w:cs="Arial"/>
        </w:rPr>
      </w:pPr>
    </w:p>
    <w:p w14:paraId="5879D8D2" w14:textId="77777777" w:rsidR="00881F0E" w:rsidRPr="00927A33" w:rsidRDefault="00881F0E" w:rsidP="00881F0E">
      <w:pPr>
        <w:spacing w:line="256" w:lineRule="auto"/>
        <w:rPr>
          <w:rFonts w:ascii="Arial" w:hAnsi="Arial" w:cs="Arial"/>
          <w:b/>
          <w:bCs/>
          <w:u w:val="single"/>
        </w:rPr>
      </w:pPr>
      <w:r w:rsidRPr="00927A33">
        <w:rPr>
          <w:rFonts w:ascii="Arial" w:hAnsi="Arial" w:cs="Arial"/>
          <w:b/>
          <w:bCs/>
          <w:u w:val="single"/>
        </w:rPr>
        <w:t>University of Kentucky IBI Data Source</w:t>
      </w:r>
    </w:p>
    <w:p w14:paraId="557FC75B" w14:textId="77777777" w:rsidR="00881F0E" w:rsidRPr="00927A33" w:rsidRDefault="00881F0E" w:rsidP="00881F0E">
      <w:pPr>
        <w:numPr>
          <w:ilvl w:val="0"/>
          <w:numId w:val="6"/>
        </w:numPr>
        <w:spacing w:after="160" w:line="256" w:lineRule="auto"/>
        <w:contextualSpacing/>
        <w:rPr>
          <w:rFonts w:ascii="Arial" w:hAnsi="Arial" w:cs="Arial"/>
        </w:rPr>
      </w:pPr>
      <w:r w:rsidRPr="00927A33">
        <w:rPr>
          <w:rFonts w:ascii="Arial" w:hAnsi="Arial" w:cs="Arial"/>
        </w:rPr>
        <w:t xml:space="preserve">American Community Survey Data – 2020 Census – </w:t>
      </w:r>
      <w:hyperlink r:id="rId30" w:history="1">
        <w:r w:rsidRPr="00927A33">
          <w:rPr>
            <w:rFonts w:ascii="Arial" w:hAnsi="Arial" w:cs="Arial"/>
            <w:color w:val="0563C1" w:themeColor="hyperlink"/>
            <w:u w:val="single"/>
          </w:rPr>
          <w:t>https://www.census-charts.com/ASC/Kentucky.html</w:t>
        </w:r>
      </w:hyperlink>
      <w:r w:rsidRPr="00927A33">
        <w:rPr>
          <w:rFonts w:ascii="Arial" w:hAnsi="Arial" w:cs="Arial"/>
        </w:rPr>
        <w:t xml:space="preserve"> </w:t>
      </w:r>
    </w:p>
    <w:p w14:paraId="220FCA73" w14:textId="77777777" w:rsidR="00881F0E" w:rsidRDefault="00881F0E" w:rsidP="00881F0E">
      <w:pPr>
        <w:jc w:val="both"/>
        <w:rPr>
          <w:rFonts w:ascii="Arial" w:hAnsi="Arial" w:cs="Arial"/>
        </w:rPr>
      </w:pPr>
    </w:p>
    <w:p w14:paraId="52D64FD4" w14:textId="77777777" w:rsidR="00881F0E" w:rsidRDefault="00881F0E" w:rsidP="00881F0E">
      <w:pPr>
        <w:autoSpaceDE w:val="0"/>
        <w:autoSpaceDN w:val="0"/>
        <w:adjustRightInd w:val="0"/>
        <w:spacing w:after="0" w:line="240" w:lineRule="auto"/>
        <w:jc w:val="both"/>
        <w:rPr>
          <w:rFonts w:ascii="Arial" w:eastAsia="Times New Roman" w:hAnsi="Arial" w:cs="Arial"/>
          <w:b/>
          <w:u w:val="single"/>
        </w:rPr>
      </w:pPr>
      <w:r w:rsidRPr="007218D1">
        <w:rPr>
          <w:rFonts w:ascii="Arial" w:eastAsia="Times New Roman" w:hAnsi="Arial" w:cs="Arial"/>
          <w:b/>
          <w:u w:val="single"/>
        </w:rPr>
        <w:t>Women who are pregnant and have a substance use disorder</w:t>
      </w:r>
      <w:r>
        <w:rPr>
          <w:rFonts w:ascii="Arial" w:eastAsia="Times New Roman" w:hAnsi="Arial" w:cs="Arial"/>
          <w:b/>
          <w:u w:val="single"/>
        </w:rPr>
        <w:t>/co-occurring mental health disorder</w:t>
      </w:r>
    </w:p>
    <w:p w14:paraId="02C15EBF" w14:textId="77777777" w:rsidR="00881F0E" w:rsidRDefault="00881F0E" w:rsidP="00881F0E">
      <w:pPr>
        <w:autoSpaceDE w:val="0"/>
        <w:autoSpaceDN w:val="0"/>
        <w:adjustRightInd w:val="0"/>
        <w:spacing w:after="0" w:line="240" w:lineRule="auto"/>
        <w:jc w:val="both"/>
        <w:rPr>
          <w:rFonts w:ascii="Arial" w:eastAsia="Times New Roman" w:hAnsi="Arial" w:cs="Arial"/>
          <w:b/>
          <w:u w:val="single"/>
        </w:rPr>
      </w:pPr>
    </w:p>
    <w:p w14:paraId="4F5C79FC" w14:textId="77777777" w:rsidR="00881F0E" w:rsidRPr="00E97F57" w:rsidRDefault="00881F0E" w:rsidP="00881F0E">
      <w:pPr>
        <w:autoSpaceDE w:val="0"/>
        <w:autoSpaceDN w:val="0"/>
        <w:adjustRightInd w:val="0"/>
        <w:spacing w:after="0" w:line="240" w:lineRule="auto"/>
        <w:jc w:val="both"/>
        <w:rPr>
          <w:rFonts w:ascii="Arial" w:eastAsia="Times New Roman" w:hAnsi="Arial" w:cs="Arial"/>
          <w:b/>
          <w:i/>
        </w:rPr>
      </w:pPr>
      <w:r w:rsidRPr="00E97F57">
        <w:rPr>
          <w:rFonts w:ascii="Arial" w:eastAsia="Times New Roman" w:hAnsi="Arial" w:cs="Arial"/>
          <w:b/>
          <w:i/>
        </w:rPr>
        <w:t>Prevalence Data:</w:t>
      </w:r>
    </w:p>
    <w:p w14:paraId="29C0A605"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r>
        <w:rPr>
          <w:rFonts w:ascii="Arial" w:eastAsia="Times New Roman" w:hAnsi="Arial" w:cs="Arial"/>
        </w:rPr>
        <w:t>S</w:t>
      </w:r>
      <w:r w:rsidRPr="00DD2E33">
        <w:rPr>
          <w:rFonts w:ascii="Arial" w:eastAsia="Times New Roman" w:hAnsi="Arial" w:cs="Arial"/>
        </w:rPr>
        <w:t>ubstance use is an increasing concern for women. According to the 2021 National Survey on Drug Use and Health (NSDUH), 28.6 million women (ages 12 and older) in the U.S. used illicit substances in the past year, and 17.7 million women (ages 12 and older) used an illicit substance in the past month (Center for Behavioral Health Statistics and Quality, 2022). In 2021, 4.4 million women reported non-medical use of prescription pain relievers in the past year.</w:t>
      </w:r>
    </w:p>
    <w:p w14:paraId="5EADE6C1"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p>
    <w:p w14:paraId="507A6B41"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r w:rsidRPr="00DD2E33">
        <w:rPr>
          <w:rFonts w:ascii="Arial" w:eastAsia="Times New Roman" w:hAnsi="Arial" w:cs="Arial"/>
        </w:rPr>
        <w:t xml:space="preserve">Pregnant women, who use substances, face tremendous stigma from their family, social networks, and society. This stigma creates barriers to seeking and accessing treatment. </w:t>
      </w:r>
    </w:p>
    <w:p w14:paraId="03718119"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p>
    <w:p w14:paraId="34723F73"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r w:rsidRPr="00DD2E33">
        <w:rPr>
          <w:rFonts w:ascii="Arial" w:eastAsia="Times New Roman" w:hAnsi="Arial" w:cs="Arial"/>
        </w:rPr>
        <w:t>According to the 2021 National Survey on Drug Use and Health (NSDUH), 7.7% of pregnant women, aged 15-44 used illegal drugs, 9.8% reported using alcohol, and 10.1% smoked cigarettes in the past month (Center for Behavioral Health Statistics and Quality, 2022).</w:t>
      </w:r>
    </w:p>
    <w:p w14:paraId="1DF8EE6E"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p>
    <w:p w14:paraId="71DFA8A8"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r w:rsidRPr="00DD2E33">
        <w:rPr>
          <w:rFonts w:ascii="Arial" w:eastAsia="Times New Roman" w:hAnsi="Arial" w:cs="Arial"/>
        </w:rPr>
        <w:t xml:space="preserve">An analysis of geographic distributions of </w:t>
      </w:r>
      <w:r>
        <w:rPr>
          <w:rFonts w:ascii="Arial" w:eastAsia="Times New Roman" w:hAnsi="Arial" w:cs="Arial"/>
        </w:rPr>
        <w:t>Neonatal Abstinence Syndrome (</w:t>
      </w:r>
      <w:r w:rsidRPr="00DD2E33">
        <w:rPr>
          <w:rFonts w:ascii="Arial" w:eastAsia="Times New Roman" w:hAnsi="Arial" w:cs="Arial"/>
        </w:rPr>
        <w:t>NAS</w:t>
      </w:r>
      <w:r>
        <w:rPr>
          <w:rFonts w:ascii="Arial" w:eastAsia="Times New Roman" w:hAnsi="Arial" w:cs="Arial"/>
        </w:rPr>
        <w:t>)</w:t>
      </w:r>
      <w:r w:rsidRPr="00DD2E33">
        <w:rPr>
          <w:rFonts w:ascii="Arial" w:eastAsia="Times New Roman" w:hAnsi="Arial" w:cs="Arial"/>
        </w:rPr>
        <w:t xml:space="preserve"> rates and opioid prescribing rates showed overlapping geographic patterns, suggesting an association between high opioid prescribing rates among women of childbearing age and NAS (Prescription Behavior Surveillance System, 2017). </w:t>
      </w:r>
    </w:p>
    <w:p w14:paraId="2C5625CD"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p>
    <w:p w14:paraId="7FF4EB2E"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r w:rsidRPr="00DD2E33">
        <w:rPr>
          <w:rFonts w:ascii="Arial" w:eastAsia="Times New Roman" w:hAnsi="Arial" w:cs="Arial"/>
        </w:rPr>
        <w:t>In 2021, the rate of drug-induced deaths among women residents of Kentucky was 34.7 per 100,000 residents (Steel &amp; Mirzaian, 2022a).</w:t>
      </w:r>
      <w:r>
        <w:rPr>
          <w:rFonts w:ascii="Arial" w:eastAsia="Times New Roman" w:hAnsi="Arial" w:cs="Arial"/>
        </w:rPr>
        <w:t xml:space="preserve"> </w:t>
      </w:r>
      <w:r w:rsidRPr="00DD2E33">
        <w:rPr>
          <w:rFonts w:ascii="Arial" w:eastAsia="Times New Roman" w:hAnsi="Arial" w:cs="Arial"/>
        </w:rPr>
        <w:t>Pregnant women who chronically misuse prescription medications also have a greater risk for medical complications.</w:t>
      </w:r>
    </w:p>
    <w:p w14:paraId="71EF4F60"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p>
    <w:p w14:paraId="04C505E6" w14:textId="77777777" w:rsidR="00881F0E" w:rsidRDefault="00881F0E" w:rsidP="00881F0E">
      <w:pPr>
        <w:autoSpaceDE w:val="0"/>
        <w:autoSpaceDN w:val="0"/>
        <w:adjustRightInd w:val="0"/>
        <w:spacing w:after="0" w:line="240" w:lineRule="auto"/>
        <w:jc w:val="both"/>
        <w:rPr>
          <w:rFonts w:ascii="Arial" w:eastAsia="Times New Roman" w:hAnsi="Arial" w:cs="Arial"/>
        </w:rPr>
      </w:pPr>
      <w:r>
        <w:rPr>
          <w:rFonts w:ascii="Arial" w:eastAsia="Times New Roman" w:hAnsi="Arial" w:cs="Arial"/>
        </w:rPr>
        <w:t>Between</w:t>
      </w:r>
      <w:r w:rsidRPr="00DD2E33">
        <w:rPr>
          <w:rFonts w:ascii="Arial" w:eastAsia="Times New Roman" w:hAnsi="Arial" w:cs="Arial"/>
        </w:rPr>
        <w:t xml:space="preserve"> 2000 to 2019, there </w:t>
      </w:r>
      <w:r>
        <w:rPr>
          <w:rFonts w:ascii="Arial" w:eastAsia="Times New Roman" w:hAnsi="Arial" w:cs="Arial"/>
        </w:rPr>
        <w:t>was</w:t>
      </w:r>
      <w:r w:rsidRPr="00DD2E33">
        <w:rPr>
          <w:rFonts w:ascii="Arial" w:eastAsia="Times New Roman" w:hAnsi="Arial" w:cs="Arial"/>
        </w:rPr>
        <w:t xml:space="preserve"> a dramatic increase in the number of Kentucky infants hospitalized with NAS. In 2000, there were nineteen (19) babies with NAS hospitalized in the state. Since then, Kentucky’s NAS rate has been higher than the national average. In 2019, the Kentucky NAS Registry shows 1,102 unduplicated cases, which was an increase from 2018 (n = 907). In 2020, the K</w:t>
      </w:r>
      <w:r>
        <w:rPr>
          <w:rFonts w:ascii="Arial" w:eastAsia="Times New Roman" w:hAnsi="Arial" w:cs="Arial"/>
        </w:rPr>
        <w:t>entucky</w:t>
      </w:r>
      <w:r w:rsidRPr="00DD2E33">
        <w:rPr>
          <w:rFonts w:ascii="Arial" w:eastAsia="Times New Roman" w:hAnsi="Arial" w:cs="Arial"/>
        </w:rPr>
        <w:t xml:space="preserve"> NAS Registry documented 993 unduplicated cases of NAS, which was a decrease from 2019 (KY CHFS, 2021). The most recent data available shows a 2020 rate of NAS/ Neonatal Opioid Withdrawal Syndrome (NOWS) in Kentucky as 19.4 cases per 1,000 hospital births (KY CHFS, 2021).</w:t>
      </w:r>
    </w:p>
    <w:p w14:paraId="157FEAF3" w14:textId="77777777" w:rsidR="00881F0E" w:rsidRDefault="00881F0E" w:rsidP="00881F0E">
      <w:pPr>
        <w:autoSpaceDE w:val="0"/>
        <w:autoSpaceDN w:val="0"/>
        <w:adjustRightInd w:val="0"/>
        <w:spacing w:after="0" w:line="240" w:lineRule="auto"/>
        <w:jc w:val="both"/>
        <w:rPr>
          <w:rFonts w:ascii="Arial" w:eastAsia="Times New Roman" w:hAnsi="Arial" w:cs="Arial"/>
        </w:rPr>
      </w:pPr>
    </w:p>
    <w:p w14:paraId="67652E10" w14:textId="77777777" w:rsidR="00881F0E" w:rsidRDefault="00881F0E" w:rsidP="00881F0E">
      <w:pPr>
        <w:autoSpaceDE w:val="0"/>
        <w:autoSpaceDN w:val="0"/>
        <w:adjustRightInd w:val="0"/>
        <w:spacing w:after="0" w:line="240" w:lineRule="auto"/>
        <w:jc w:val="both"/>
        <w:rPr>
          <w:rFonts w:ascii="Arial" w:eastAsia="Times New Roman" w:hAnsi="Arial" w:cs="Arial"/>
        </w:rPr>
      </w:pPr>
    </w:p>
    <w:p w14:paraId="2FA50816" w14:textId="77777777" w:rsidR="00881F0E" w:rsidRDefault="00881F0E" w:rsidP="00881F0E">
      <w:pPr>
        <w:autoSpaceDE w:val="0"/>
        <w:autoSpaceDN w:val="0"/>
        <w:adjustRightInd w:val="0"/>
        <w:spacing w:after="0" w:line="240" w:lineRule="auto"/>
        <w:jc w:val="both"/>
        <w:rPr>
          <w:rFonts w:ascii="Arial" w:eastAsia="Times New Roman" w:hAnsi="Arial" w:cs="Arial"/>
        </w:rPr>
      </w:pPr>
    </w:p>
    <w:p w14:paraId="6933F986"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r w:rsidRPr="00DD2E33">
        <w:rPr>
          <w:rFonts w:ascii="Arial" w:eastAsia="Times New Roman" w:hAnsi="Arial" w:cs="Arial"/>
          <w:noProof/>
          <w:color w:val="2B579A"/>
          <w:shd w:val="clear" w:color="auto" w:fill="E6E6E6"/>
        </w:rPr>
        <w:drawing>
          <wp:inline distT="0" distB="0" distL="0" distR="0" wp14:anchorId="3E34EA07" wp14:editId="0F02E2C4">
            <wp:extent cx="3905250" cy="23335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Y Resident NAS cases 2015-2020.PNG"/>
                    <pic:cNvPicPr/>
                  </pic:nvPicPr>
                  <pic:blipFill>
                    <a:blip r:embed="rId31">
                      <a:extLst>
                        <a:ext uri="{28A0092B-C50C-407E-A947-70E740481C1C}">
                          <a14:useLocalDpi xmlns:a14="http://schemas.microsoft.com/office/drawing/2010/main" val="0"/>
                        </a:ext>
                      </a:extLst>
                    </a:blip>
                    <a:stretch>
                      <a:fillRect/>
                    </a:stretch>
                  </pic:blipFill>
                  <pic:spPr>
                    <a:xfrm>
                      <a:off x="0" y="0"/>
                      <a:ext cx="3905250" cy="2333590"/>
                    </a:xfrm>
                    <a:prstGeom prst="rect">
                      <a:avLst/>
                    </a:prstGeom>
                  </pic:spPr>
                </pic:pic>
              </a:graphicData>
            </a:graphic>
          </wp:inline>
        </w:drawing>
      </w:r>
    </w:p>
    <w:p w14:paraId="09F8791A"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r w:rsidRPr="00DD2E33">
        <w:rPr>
          <w:rFonts w:ascii="Arial" w:eastAsia="Times New Roman" w:hAnsi="Arial" w:cs="Arial"/>
        </w:rPr>
        <w:t xml:space="preserve">Source: Kentucky Cabinet for Health and Family Services (CHFS). (2021). </w:t>
      </w:r>
      <w:r w:rsidRPr="00DD2E33">
        <w:rPr>
          <w:rFonts w:ascii="Arial" w:eastAsia="Times New Roman" w:hAnsi="Arial" w:cs="Arial"/>
          <w:i/>
          <w:iCs/>
        </w:rPr>
        <w:t>Neonatal Abstinence Syndrome in Kentucky: Annual Report on 2021 Public Health Neonatal Abstinence Syndrome (NAS) Reporting Registry</w:t>
      </w:r>
      <w:r w:rsidRPr="00DD2E33">
        <w:rPr>
          <w:rFonts w:ascii="Arial" w:eastAsia="Times New Roman" w:hAnsi="Arial" w:cs="Arial"/>
        </w:rPr>
        <w:t xml:space="preserve">. </w:t>
      </w:r>
    </w:p>
    <w:p w14:paraId="1C4A91BF"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p>
    <w:p w14:paraId="73C601CF" w14:textId="77777777" w:rsidR="00881F0E" w:rsidRDefault="00881F0E" w:rsidP="00881F0E">
      <w:pPr>
        <w:autoSpaceDE w:val="0"/>
        <w:autoSpaceDN w:val="0"/>
        <w:adjustRightInd w:val="0"/>
        <w:spacing w:after="0" w:line="240" w:lineRule="auto"/>
        <w:jc w:val="both"/>
        <w:rPr>
          <w:rFonts w:ascii="Arial" w:eastAsia="Times New Roman" w:hAnsi="Arial" w:cs="Arial"/>
        </w:rPr>
      </w:pPr>
      <w:r w:rsidRPr="00DD2E33">
        <w:rPr>
          <w:rFonts w:ascii="Arial" w:eastAsia="Times New Roman" w:hAnsi="Arial" w:cs="Arial"/>
        </w:rPr>
        <w:t>Importantly, there are large discrepancies in NAS rates by Area Development Districts (ADD) across Kentucky. The rate of NAS in rural counties is nearly double the rate than in urban counties, with the highest rates in rural Appalachia</w:t>
      </w:r>
      <w:r>
        <w:rPr>
          <w:rFonts w:ascii="Arial" w:eastAsia="Times New Roman" w:hAnsi="Arial" w:cs="Arial"/>
        </w:rPr>
        <w:t xml:space="preserve">. An example is </w:t>
      </w:r>
      <w:r w:rsidRPr="00DD2E33">
        <w:rPr>
          <w:rFonts w:ascii="Arial" w:eastAsia="Times New Roman" w:hAnsi="Arial" w:cs="Arial"/>
        </w:rPr>
        <w:t xml:space="preserve"> 77.1 rate per 1,000 live births in 2020 in </w:t>
      </w:r>
      <w:r>
        <w:rPr>
          <w:rFonts w:ascii="Arial" w:eastAsia="Times New Roman" w:hAnsi="Arial" w:cs="Arial"/>
        </w:rPr>
        <w:t xml:space="preserve">the </w:t>
      </w:r>
      <w:r w:rsidRPr="00DD2E33">
        <w:rPr>
          <w:rFonts w:ascii="Arial" w:eastAsia="Times New Roman" w:hAnsi="Arial" w:cs="Arial"/>
        </w:rPr>
        <w:t xml:space="preserve">Kentucky River </w:t>
      </w:r>
      <w:r>
        <w:rPr>
          <w:rFonts w:ascii="Arial" w:eastAsia="Times New Roman" w:hAnsi="Arial" w:cs="Arial"/>
        </w:rPr>
        <w:t>Area Development District in southeastern Kentucky.</w:t>
      </w:r>
      <w:r w:rsidRPr="00DD2E33">
        <w:rPr>
          <w:rFonts w:ascii="Arial" w:eastAsia="Times New Roman" w:hAnsi="Arial" w:cs="Arial"/>
        </w:rPr>
        <w:t xml:space="preserve"> (KCHFS, 2021).</w:t>
      </w:r>
    </w:p>
    <w:p w14:paraId="0E404F99"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p>
    <w:p w14:paraId="543A5B8D"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r w:rsidRPr="00DD2E33">
        <w:rPr>
          <w:rFonts w:ascii="Arial" w:eastAsia="Times New Roman" w:hAnsi="Arial" w:cs="Arial"/>
          <w:noProof/>
          <w:color w:val="2B579A"/>
          <w:shd w:val="clear" w:color="auto" w:fill="E6E6E6"/>
        </w:rPr>
        <w:drawing>
          <wp:inline distT="0" distB="0" distL="0" distR="0" wp14:anchorId="7CC232F8" wp14:editId="412A5605">
            <wp:extent cx="5657850" cy="29377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S rate by ADD of residence 2020.PNG"/>
                    <pic:cNvPicPr/>
                  </pic:nvPicPr>
                  <pic:blipFill>
                    <a:blip r:embed="rId32">
                      <a:extLst>
                        <a:ext uri="{28A0092B-C50C-407E-A947-70E740481C1C}">
                          <a14:useLocalDpi xmlns:a14="http://schemas.microsoft.com/office/drawing/2010/main" val="0"/>
                        </a:ext>
                      </a:extLst>
                    </a:blip>
                    <a:stretch>
                      <a:fillRect/>
                    </a:stretch>
                  </pic:blipFill>
                  <pic:spPr>
                    <a:xfrm>
                      <a:off x="0" y="0"/>
                      <a:ext cx="5736226" cy="2978424"/>
                    </a:xfrm>
                    <a:prstGeom prst="rect">
                      <a:avLst/>
                    </a:prstGeom>
                  </pic:spPr>
                </pic:pic>
              </a:graphicData>
            </a:graphic>
          </wp:inline>
        </w:drawing>
      </w:r>
    </w:p>
    <w:p w14:paraId="5DD70830"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r w:rsidRPr="00DD2E33">
        <w:rPr>
          <w:rFonts w:ascii="Arial" w:eastAsia="Times New Roman" w:hAnsi="Arial" w:cs="Arial"/>
        </w:rPr>
        <w:t xml:space="preserve">Source: Kentucky Cabinet for Health and Family Services (CHFS). (2021). </w:t>
      </w:r>
      <w:r w:rsidRPr="00DD2E33">
        <w:rPr>
          <w:rFonts w:ascii="Arial" w:eastAsia="Times New Roman" w:hAnsi="Arial" w:cs="Arial"/>
          <w:i/>
          <w:iCs/>
        </w:rPr>
        <w:t>Neonatal Abstinence Syndrome in Kentucky: Annual Report on 2021 Public Health Neonatal Abstinence Syndrome (NAS) Reporting Registry</w:t>
      </w:r>
      <w:r w:rsidRPr="00DD2E33">
        <w:rPr>
          <w:rFonts w:ascii="Arial" w:eastAsia="Times New Roman" w:hAnsi="Arial" w:cs="Arial"/>
        </w:rPr>
        <w:t>.</w:t>
      </w:r>
    </w:p>
    <w:p w14:paraId="1D61FCB8"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p>
    <w:p w14:paraId="5328EC2B" w14:textId="77777777" w:rsidR="00881F0E" w:rsidRPr="00DD2E33" w:rsidRDefault="00881F0E" w:rsidP="00881F0E">
      <w:pPr>
        <w:autoSpaceDE w:val="0"/>
        <w:autoSpaceDN w:val="0"/>
        <w:adjustRightInd w:val="0"/>
        <w:spacing w:after="0" w:line="240" w:lineRule="auto"/>
        <w:jc w:val="both"/>
        <w:rPr>
          <w:rFonts w:ascii="Arial" w:eastAsia="Times New Roman" w:hAnsi="Arial" w:cs="Arial"/>
          <w:b/>
        </w:rPr>
      </w:pPr>
      <w:r w:rsidRPr="00DD2E33">
        <w:rPr>
          <w:rFonts w:ascii="Arial" w:eastAsia="Times New Roman" w:hAnsi="Arial" w:cs="Arial"/>
          <w:b/>
        </w:rPr>
        <w:t>Unmet Needs and Critical Service Gaps:</w:t>
      </w:r>
    </w:p>
    <w:p w14:paraId="63F918D7"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r w:rsidRPr="00DD2E33">
        <w:rPr>
          <w:rFonts w:ascii="Arial" w:eastAsia="Times New Roman" w:hAnsi="Arial" w:cs="Arial"/>
        </w:rPr>
        <w:lastRenderedPageBreak/>
        <w:t>Kentucky is primarily a rural state, which creates challenges to both identifying the need for services and providing access to services in many remote areas of the Commonwealth. Excluding marijuana, rural Appalachian Kentucky has one of the highest occurrences of illicit substance use for persons age</w:t>
      </w:r>
      <w:r>
        <w:rPr>
          <w:rFonts w:ascii="Arial" w:eastAsia="Times New Roman" w:hAnsi="Arial" w:cs="Arial"/>
        </w:rPr>
        <w:t>d</w:t>
      </w:r>
      <w:r w:rsidRPr="00DD2E33">
        <w:rPr>
          <w:rFonts w:ascii="Arial" w:eastAsia="Times New Roman" w:hAnsi="Arial" w:cs="Arial"/>
        </w:rPr>
        <w:t xml:space="preserve"> twelve (12) and older.</w:t>
      </w:r>
    </w:p>
    <w:p w14:paraId="663AED89"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p>
    <w:p w14:paraId="7DB77D27"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r w:rsidRPr="00DD2E33">
        <w:rPr>
          <w:rFonts w:ascii="Arial" w:eastAsia="Times New Roman" w:hAnsi="Arial" w:cs="Arial"/>
        </w:rPr>
        <w:t>Stigma associated with pregnant women and substance use disorder continues to create barriers to identification and treatment of this population. To reduce stigma, ongoing training and consultation to professionals and community partners continues to be a crucial need.</w:t>
      </w:r>
    </w:p>
    <w:p w14:paraId="03493FF3"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p>
    <w:p w14:paraId="2C270DA4"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r>
        <w:rPr>
          <w:rFonts w:ascii="Arial" w:eastAsia="Times New Roman" w:hAnsi="Arial" w:cs="Arial"/>
        </w:rPr>
        <w:t xml:space="preserve">Kentucky has struggled with development of comprehensive SUD treatment services in part due to the expansion of Medicaid enrollees and the subsequent growth of new behavioral health provider types across the state. While having substance use disorder treatment services newly included in the Medicaid State Plan Amendment in 2014 has been an important inclusion. the subsequent creation of new provider types in addition to CMHCs has been challenging. Behavioral Health Service Organizations (BHSOs) are private organizations (some non-profit) that are licensed to provide behavioral health services but may or may not have a relationship with DBHDID. In addition, most of the BHSOs that were created are serving mostly individuals with SUD.  </w:t>
      </w:r>
    </w:p>
    <w:p w14:paraId="7143278A"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p>
    <w:p w14:paraId="3850DD9B"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r w:rsidRPr="00DD2E33">
        <w:rPr>
          <w:rFonts w:ascii="Arial" w:eastAsia="Times New Roman" w:hAnsi="Arial" w:cs="Arial"/>
        </w:rPr>
        <w:t xml:space="preserve">Despite recent increase in the availability of services for pregnant and parenting women, the opioid epidemic has placed a burden on Kentucky’s system of care. There is a continuous need to increase and improve services for this population. </w:t>
      </w:r>
    </w:p>
    <w:p w14:paraId="1152628C" w14:textId="77777777" w:rsidR="00881F0E" w:rsidRPr="00DD2E33" w:rsidRDefault="00881F0E" w:rsidP="00881F0E">
      <w:pPr>
        <w:autoSpaceDE w:val="0"/>
        <w:autoSpaceDN w:val="0"/>
        <w:adjustRightInd w:val="0"/>
        <w:spacing w:after="0" w:line="240" w:lineRule="auto"/>
        <w:jc w:val="both"/>
        <w:rPr>
          <w:rFonts w:ascii="Arial" w:eastAsia="Times New Roman" w:hAnsi="Arial" w:cs="Arial"/>
        </w:rPr>
      </w:pPr>
    </w:p>
    <w:p w14:paraId="209B432B" w14:textId="77777777" w:rsidR="00881F0E" w:rsidRDefault="00881F0E" w:rsidP="00881F0E">
      <w:pPr>
        <w:autoSpaceDE w:val="0"/>
        <w:autoSpaceDN w:val="0"/>
        <w:adjustRightInd w:val="0"/>
        <w:spacing w:after="0" w:line="240" w:lineRule="auto"/>
        <w:jc w:val="both"/>
        <w:rPr>
          <w:rFonts w:ascii="Arial" w:eastAsia="Times New Roman" w:hAnsi="Arial" w:cs="Arial"/>
          <w:b/>
          <w:u w:val="single"/>
        </w:rPr>
      </w:pPr>
      <w:r w:rsidRPr="00DD2E33">
        <w:rPr>
          <w:rFonts w:ascii="Arial" w:eastAsia="Times New Roman" w:hAnsi="Arial" w:cs="Arial"/>
        </w:rPr>
        <w:t>Kentucky lacks statewide criteria for screening of pregnant women for substance use.  As a result, many women are not being identified and/or referred to treatment. Early identification and treatment of pregnant women who use substances can reduce the risks of substance-exposed infants, Fetal Alcohol Spectrum Disorders (FASD) and neonatal abstinence syndrome (NAS). The Health Insurance Portability and Accountability Act (HIPAA) restrictions also make it difficult for the physician treating infants to gain access to the mother’s medical record and may limit the ability of that physician to identify risk factors for the Substance Exposed Infant (SEI) and/or Neonatal Abstinence Syndrome (NAS) and screen the infant appropriately.</w:t>
      </w:r>
    </w:p>
    <w:p w14:paraId="7F6C85D5" w14:textId="77777777" w:rsidR="00881F0E" w:rsidRPr="007218D1" w:rsidRDefault="00881F0E" w:rsidP="00881F0E">
      <w:pPr>
        <w:autoSpaceDE w:val="0"/>
        <w:autoSpaceDN w:val="0"/>
        <w:adjustRightInd w:val="0"/>
        <w:spacing w:after="0" w:line="240" w:lineRule="auto"/>
        <w:jc w:val="both"/>
        <w:rPr>
          <w:rFonts w:ascii="Arial" w:eastAsia="Times New Roman" w:hAnsi="Arial" w:cs="Arial"/>
          <w:b/>
          <w:u w:val="single"/>
        </w:rPr>
      </w:pPr>
    </w:p>
    <w:p w14:paraId="01574BF2" w14:textId="77777777" w:rsidR="00881F0E" w:rsidRPr="007218D1" w:rsidRDefault="00881F0E" w:rsidP="00881F0E">
      <w:pPr>
        <w:autoSpaceDE w:val="0"/>
        <w:autoSpaceDN w:val="0"/>
        <w:adjustRightInd w:val="0"/>
        <w:spacing w:after="0" w:line="240" w:lineRule="auto"/>
        <w:jc w:val="both"/>
        <w:rPr>
          <w:rFonts w:ascii="Arial" w:eastAsia="Times New Roman" w:hAnsi="Arial" w:cs="Arial"/>
          <w:b/>
          <w:u w:val="single"/>
        </w:rPr>
      </w:pPr>
    </w:p>
    <w:p w14:paraId="0D09374B" w14:textId="77777777" w:rsidR="00881F0E" w:rsidRPr="007218D1" w:rsidRDefault="00881F0E" w:rsidP="00881F0E">
      <w:pPr>
        <w:contextualSpacing/>
        <w:jc w:val="both"/>
        <w:rPr>
          <w:rFonts w:ascii="Arial" w:hAnsi="Arial" w:cs="Arial"/>
          <w:b/>
        </w:rPr>
      </w:pPr>
      <w:r w:rsidRPr="007218D1">
        <w:rPr>
          <w:noProof/>
          <w:color w:val="2B579A"/>
          <w:shd w:val="clear" w:color="auto" w:fill="E6E6E6"/>
        </w:rPr>
        <w:lastRenderedPageBreak/>
        <w:drawing>
          <wp:inline distT="0" distB="0" distL="0" distR="0" wp14:anchorId="1032D676" wp14:editId="095A1BC7">
            <wp:extent cx="5943600" cy="3066415"/>
            <wp:effectExtent l="0" t="0" r="0" b="63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3">
                      <a:extLst>
                        <a:ext uri="{28A0092B-C50C-407E-A947-70E740481C1C}">
                          <a14:useLocalDpi xmlns:a14="http://schemas.microsoft.com/office/drawing/2010/main" val="0"/>
                        </a:ext>
                      </a:extLst>
                    </a:blip>
                    <a:stretch>
                      <a:fillRect/>
                    </a:stretch>
                  </pic:blipFill>
                  <pic:spPr>
                    <a:xfrm>
                      <a:off x="0" y="0"/>
                      <a:ext cx="5943600" cy="3066415"/>
                    </a:xfrm>
                    <a:prstGeom prst="rect">
                      <a:avLst/>
                    </a:prstGeom>
                  </pic:spPr>
                </pic:pic>
              </a:graphicData>
            </a:graphic>
          </wp:inline>
        </w:drawing>
      </w:r>
    </w:p>
    <w:p w14:paraId="359AEA73" w14:textId="77777777" w:rsidR="00881F0E" w:rsidRPr="007218D1" w:rsidRDefault="00881F0E" w:rsidP="00881F0E">
      <w:pPr>
        <w:spacing w:after="0" w:line="240" w:lineRule="auto"/>
        <w:jc w:val="both"/>
        <w:rPr>
          <w:rFonts w:ascii="Arial" w:hAnsi="Arial" w:cs="Arial"/>
          <w:b/>
          <w:i/>
        </w:rPr>
      </w:pPr>
      <w:r w:rsidRPr="007218D1">
        <w:rPr>
          <w:rFonts w:ascii="Arial" w:hAnsi="Arial" w:cs="Arial"/>
          <w:b/>
          <w:i/>
        </w:rPr>
        <w:t>Addressing the Need:</w:t>
      </w:r>
    </w:p>
    <w:p w14:paraId="13211795" w14:textId="77777777" w:rsidR="00881F0E" w:rsidRPr="007218D1" w:rsidRDefault="00881F0E" w:rsidP="00881F0E">
      <w:pPr>
        <w:spacing w:after="0" w:line="240" w:lineRule="auto"/>
        <w:jc w:val="both"/>
        <w:rPr>
          <w:rFonts w:ascii="Arial" w:hAnsi="Arial" w:cs="Arial"/>
        </w:rPr>
      </w:pPr>
      <w:r w:rsidRPr="007218D1">
        <w:rPr>
          <w:rFonts w:ascii="Arial" w:hAnsi="Arial" w:cs="Arial"/>
        </w:rPr>
        <w:t>Kentucky implemented the Affordable Care Act</w:t>
      </w:r>
      <w:r>
        <w:rPr>
          <w:rFonts w:ascii="Arial" w:hAnsi="Arial" w:cs="Arial"/>
        </w:rPr>
        <w:t xml:space="preserve"> (ACA)</w:t>
      </w:r>
      <w:r w:rsidRPr="007218D1">
        <w:rPr>
          <w:rFonts w:ascii="Arial" w:hAnsi="Arial" w:cs="Arial"/>
        </w:rPr>
        <w:t xml:space="preserve"> and expanded Medicaid coverage in 2014 to a larger population. Most critical to pregnant women with </w:t>
      </w:r>
      <w:r>
        <w:rPr>
          <w:rFonts w:ascii="Arial" w:hAnsi="Arial" w:cs="Arial"/>
        </w:rPr>
        <w:t xml:space="preserve">substance use/mental health disorders </w:t>
      </w:r>
      <w:r w:rsidRPr="007218D1">
        <w:rPr>
          <w:rFonts w:ascii="Arial" w:hAnsi="Arial" w:cs="Arial"/>
        </w:rPr>
        <w:t xml:space="preserve">is the ACA parity requirement that ensures substance use disorder (SUD) and mental health </w:t>
      </w:r>
      <w:r>
        <w:rPr>
          <w:rFonts w:ascii="Arial" w:hAnsi="Arial" w:cs="Arial"/>
        </w:rPr>
        <w:t xml:space="preserve">disorder </w:t>
      </w:r>
      <w:r w:rsidRPr="007218D1">
        <w:rPr>
          <w:rFonts w:ascii="Arial" w:hAnsi="Arial" w:cs="Arial"/>
        </w:rPr>
        <w:t xml:space="preserve">services </w:t>
      </w:r>
      <w:r>
        <w:rPr>
          <w:rFonts w:ascii="Arial" w:hAnsi="Arial" w:cs="Arial"/>
        </w:rPr>
        <w:t>are</w:t>
      </w:r>
      <w:r w:rsidRPr="007218D1">
        <w:rPr>
          <w:rFonts w:ascii="Arial" w:hAnsi="Arial" w:cs="Arial"/>
        </w:rPr>
        <w:t xml:space="preserve"> covered.  Prior to this, Medicaid </w:t>
      </w:r>
      <w:r>
        <w:rPr>
          <w:rFonts w:ascii="Arial" w:hAnsi="Arial" w:cs="Arial"/>
        </w:rPr>
        <w:t>substance use disorder treatment</w:t>
      </w:r>
      <w:r w:rsidRPr="007218D1">
        <w:rPr>
          <w:rFonts w:ascii="Arial" w:hAnsi="Arial" w:cs="Arial"/>
        </w:rPr>
        <w:t xml:space="preserve"> services were only available to pregnant and post-partum (up to 60 days) women, including case management and prevention services.     </w:t>
      </w:r>
    </w:p>
    <w:p w14:paraId="77926A2B" w14:textId="77777777" w:rsidR="00881F0E" w:rsidRPr="007218D1" w:rsidRDefault="00881F0E" w:rsidP="00881F0E">
      <w:pPr>
        <w:spacing w:after="0" w:line="240" w:lineRule="auto"/>
        <w:jc w:val="both"/>
        <w:rPr>
          <w:rFonts w:ascii="Arial" w:hAnsi="Arial" w:cs="Arial"/>
        </w:rPr>
      </w:pPr>
    </w:p>
    <w:p w14:paraId="46FFF8EB" w14:textId="77777777" w:rsidR="00881F0E" w:rsidRPr="007218D1" w:rsidRDefault="00881F0E" w:rsidP="00881F0E">
      <w:pPr>
        <w:spacing w:after="0" w:line="240" w:lineRule="auto"/>
        <w:jc w:val="both"/>
        <w:rPr>
          <w:rFonts w:ascii="Arial" w:eastAsia="Times New Roman" w:hAnsi="Arial" w:cs="Arial"/>
        </w:rPr>
      </w:pPr>
      <w:r w:rsidRPr="007218D1">
        <w:rPr>
          <w:rFonts w:ascii="Arial" w:eastAsia="Times New Roman" w:hAnsi="Arial" w:cs="Arial"/>
        </w:rPr>
        <w:t xml:space="preserve">Pregnant women are a priority population in accordance with Center for Substance Abuse Treatment (CSAT) regulations. The </w:t>
      </w:r>
      <w:r>
        <w:rPr>
          <w:rFonts w:ascii="Arial" w:eastAsia="Times New Roman" w:hAnsi="Arial" w:cs="Arial"/>
        </w:rPr>
        <w:t xml:space="preserve">fourteen (14) </w:t>
      </w:r>
      <w:r w:rsidRPr="007218D1">
        <w:rPr>
          <w:rFonts w:ascii="Arial" w:eastAsia="Times New Roman" w:hAnsi="Arial" w:cs="Arial"/>
        </w:rPr>
        <w:t>Community Mental Health Centers (CMHC</w:t>
      </w:r>
      <w:r>
        <w:rPr>
          <w:rFonts w:ascii="Arial" w:eastAsia="Times New Roman" w:hAnsi="Arial" w:cs="Arial"/>
        </w:rPr>
        <w:t>s</w:t>
      </w:r>
      <w:r w:rsidRPr="007218D1">
        <w:rPr>
          <w:rFonts w:ascii="Arial" w:eastAsia="Times New Roman" w:hAnsi="Arial" w:cs="Arial"/>
        </w:rPr>
        <w:t>)</w:t>
      </w:r>
      <w:r>
        <w:rPr>
          <w:rFonts w:ascii="Arial" w:eastAsia="Times New Roman" w:hAnsi="Arial" w:cs="Arial"/>
        </w:rPr>
        <w:t xml:space="preserve"> in Kentucky,</w:t>
      </w:r>
      <w:r w:rsidRPr="007218D1">
        <w:rPr>
          <w:rFonts w:ascii="Arial" w:eastAsia="Times New Roman" w:hAnsi="Arial" w:cs="Arial"/>
        </w:rPr>
        <w:t xml:space="preserve"> screen for SUD at initial contact and provide care within twenty-four (24) hours.  If no such facility has the capacity to admit and provide treatment, interim services are be made available within forty-eight (48) hours. The CMHCs now have an established protocol to inquire about pregnancy at first contact with new female clients, including adolescents. </w:t>
      </w:r>
    </w:p>
    <w:p w14:paraId="64FD2E9A" w14:textId="77777777" w:rsidR="00881F0E" w:rsidRPr="007218D1" w:rsidRDefault="00881F0E" w:rsidP="00881F0E">
      <w:pPr>
        <w:spacing w:after="0" w:line="240" w:lineRule="auto"/>
        <w:jc w:val="both"/>
        <w:rPr>
          <w:rFonts w:ascii="Arial" w:eastAsia="Times New Roman" w:hAnsi="Arial" w:cs="Arial"/>
        </w:rPr>
      </w:pPr>
    </w:p>
    <w:p w14:paraId="5FF1C4FA" w14:textId="77777777" w:rsidR="00881F0E" w:rsidRPr="007218D1" w:rsidRDefault="00881F0E" w:rsidP="00881F0E">
      <w:pPr>
        <w:spacing w:after="0" w:line="240" w:lineRule="auto"/>
        <w:jc w:val="both"/>
        <w:rPr>
          <w:rFonts w:ascii="Arial" w:eastAsia="Times New Roman" w:hAnsi="Arial" w:cs="Arial"/>
        </w:rPr>
      </w:pPr>
      <w:r w:rsidRPr="74DE5ED1">
        <w:rPr>
          <w:rFonts w:ascii="Arial" w:eastAsia="Times New Roman" w:hAnsi="Arial" w:cs="Arial"/>
        </w:rPr>
        <w:t>Kentucky’s statewide prevention and treatment infrastructure is growing. The statewide bed capacity of residential/transitional services for pregnant women is located within forty-seven (47) Alcohol and Other Drug Entity</w:t>
      </w:r>
      <w:r>
        <w:rPr>
          <w:rFonts w:ascii="Arial" w:eastAsia="Times New Roman" w:hAnsi="Arial" w:cs="Arial"/>
        </w:rPr>
        <w:t xml:space="preserve"> (AODE)</w:t>
      </w:r>
      <w:r w:rsidRPr="74DE5ED1">
        <w:rPr>
          <w:rFonts w:ascii="Arial" w:eastAsia="Times New Roman" w:hAnsi="Arial" w:cs="Arial"/>
        </w:rPr>
        <w:t xml:space="preserve"> licensed facilities, where eleven (11) of those programs also allow dependent children to live on-site with the mother during treatment and while transitioning through the continuum of care. There are 263</w:t>
      </w:r>
      <w:r>
        <w:rPr>
          <w:rFonts w:ascii="Arial" w:eastAsia="Times New Roman" w:hAnsi="Arial" w:cs="Arial"/>
        </w:rPr>
        <w:t xml:space="preserve"> </w:t>
      </w:r>
      <w:r w:rsidRPr="74DE5ED1">
        <w:rPr>
          <w:rFonts w:ascii="Arial" w:eastAsia="Times New Roman" w:hAnsi="Arial" w:cs="Arial"/>
        </w:rPr>
        <w:t>Intensive Outpatient Programs (IOP)</w:t>
      </w:r>
      <w:r>
        <w:rPr>
          <w:rFonts w:ascii="Arial" w:eastAsia="Times New Roman" w:hAnsi="Arial" w:cs="Arial"/>
        </w:rPr>
        <w:t xml:space="preserve"> for substance use disorder treatment</w:t>
      </w:r>
      <w:r w:rsidRPr="74DE5ED1">
        <w:rPr>
          <w:rFonts w:ascii="Arial" w:eastAsia="Times New Roman" w:hAnsi="Arial" w:cs="Arial"/>
        </w:rPr>
        <w:t xml:space="preserve"> and</w:t>
      </w:r>
      <w:r>
        <w:rPr>
          <w:rFonts w:ascii="Arial" w:eastAsia="Times New Roman" w:hAnsi="Arial" w:cs="Arial"/>
        </w:rPr>
        <w:t xml:space="preserve"> </w:t>
      </w:r>
      <w:r w:rsidRPr="74DE5ED1">
        <w:rPr>
          <w:rFonts w:ascii="Arial" w:eastAsia="Times New Roman" w:hAnsi="Arial" w:cs="Arial"/>
        </w:rPr>
        <w:t xml:space="preserve">492 </w:t>
      </w:r>
      <w:r>
        <w:rPr>
          <w:rFonts w:ascii="Arial" w:eastAsia="Times New Roman" w:hAnsi="Arial" w:cs="Arial"/>
        </w:rPr>
        <w:t>o</w:t>
      </w:r>
      <w:r w:rsidRPr="74DE5ED1">
        <w:rPr>
          <w:rFonts w:ascii="Arial" w:eastAsia="Times New Roman" w:hAnsi="Arial" w:cs="Arial"/>
        </w:rPr>
        <w:t xml:space="preserve">utpatient </w:t>
      </w:r>
      <w:r>
        <w:rPr>
          <w:rFonts w:ascii="Arial" w:eastAsia="Times New Roman" w:hAnsi="Arial" w:cs="Arial"/>
        </w:rPr>
        <w:t>pr</w:t>
      </w:r>
      <w:r w:rsidRPr="74DE5ED1">
        <w:rPr>
          <w:rFonts w:ascii="Arial" w:eastAsia="Times New Roman" w:hAnsi="Arial" w:cs="Arial"/>
        </w:rPr>
        <w:t xml:space="preserve">ograms have indicated that they are offering and providing </w:t>
      </w:r>
      <w:r>
        <w:rPr>
          <w:rFonts w:ascii="Arial" w:eastAsia="Times New Roman" w:hAnsi="Arial" w:cs="Arial"/>
        </w:rPr>
        <w:t xml:space="preserve">substance use disorder treatment </w:t>
      </w:r>
      <w:r w:rsidRPr="74DE5ED1">
        <w:rPr>
          <w:rFonts w:ascii="Arial" w:eastAsia="Times New Roman" w:hAnsi="Arial" w:cs="Arial"/>
        </w:rPr>
        <w:t xml:space="preserve">services to </w:t>
      </w:r>
      <w:r>
        <w:rPr>
          <w:rFonts w:ascii="Arial" w:eastAsia="Times New Roman" w:hAnsi="Arial" w:cs="Arial"/>
        </w:rPr>
        <w:t xml:space="preserve">persons who are </w:t>
      </w:r>
      <w:r w:rsidRPr="74DE5ED1">
        <w:rPr>
          <w:rFonts w:ascii="Arial" w:eastAsia="Times New Roman" w:hAnsi="Arial" w:cs="Arial"/>
        </w:rPr>
        <w:t>pregnant</w:t>
      </w:r>
      <w:r>
        <w:rPr>
          <w:rFonts w:ascii="Arial" w:eastAsia="Times New Roman" w:hAnsi="Arial" w:cs="Arial"/>
        </w:rPr>
        <w:t>.</w:t>
      </w:r>
    </w:p>
    <w:p w14:paraId="591E8E66" w14:textId="77777777" w:rsidR="00881F0E" w:rsidRPr="007218D1" w:rsidRDefault="00881F0E" w:rsidP="00881F0E">
      <w:pPr>
        <w:spacing w:after="0" w:line="240" w:lineRule="auto"/>
        <w:jc w:val="both"/>
        <w:rPr>
          <w:rFonts w:ascii="Arial" w:hAnsi="Arial" w:cs="Arial"/>
        </w:rPr>
      </w:pPr>
      <w:r w:rsidRPr="007218D1">
        <w:rPr>
          <w:rFonts w:ascii="Arial" w:hAnsi="Arial" w:cs="Arial"/>
        </w:rPr>
        <w:t xml:space="preserve"> </w:t>
      </w:r>
    </w:p>
    <w:p w14:paraId="0449C842" w14:textId="77777777" w:rsidR="00881F0E" w:rsidRPr="007218D1" w:rsidRDefault="00881F0E" w:rsidP="00881F0E">
      <w:pPr>
        <w:spacing w:after="0" w:line="240" w:lineRule="auto"/>
        <w:jc w:val="both"/>
      </w:pPr>
      <w:r w:rsidRPr="007218D1">
        <w:rPr>
          <w:rFonts w:ascii="Arial" w:hAnsi="Arial" w:cs="Arial"/>
        </w:rPr>
        <w:t>Kentucky has over 30 publicly funded programs that are designed specifically to serve pregnant and parenting women affected by substance use disorder. The goal of these programs is to provide a warm, nurturing environment</w:t>
      </w:r>
      <w:r>
        <w:rPr>
          <w:rFonts w:ascii="Arial" w:hAnsi="Arial" w:cs="Arial"/>
        </w:rPr>
        <w:t xml:space="preserve"> and</w:t>
      </w:r>
      <w:r w:rsidRPr="007218D1">
        <w:rPr>
          <w:rFonts w:ascii="Arial" w:hAnsi="Arial" w:cs="Arial"/>
        </w:rPr>
        <w:t xml:space="preserve"> to support treatment services for women affected by SUD, as well as their children and families.</w:t>
      </w:r>
      <w:r w:rsidRPr="007218D1">
        <w:rPr>
          <w:rFonts w:ascii="Arial" w:hAnsi="Arial" w:cs="Arial"/>
          <w:b/>
        </w:rPr>
        <w:t xml:space="preserve"> </w:t>
      </w:r>
      <w:r w:rsidRPr="007218D1">
        <w:rPr>
          <w:rFonts w:ascii="Arial" w:hAnsi="Arial" w:cs="Arial"/>
        </w:rPr>
        <w:t>Some of the programs are listed below:</w:t>
      </w:r>
    </w:p>
    <w:p w14:paraId="1D94405B" w14:textId="77777777" w:rsidR="00881F0E" w:rsidRPr="007218D1" w:rsidRDefault="00881F0E" w:rsidP="00881F0E">
      <w:pPr>
        <w:autoSpaceDE w:val="0"/>
        <w:autoSpaceDN w:val="0"/>
        <w:adjustRightInd w:val="0"/>
        <w:spacing w:after="0" w:line="240" w:lineRule="auto"/>
        <w:jc w:val="both"/>
        <w:rPr>
          <w:rFonts w:ascii="Arial" w:eastAsia="Times New Roman" w:hAnsi="Arial" w:cs="Arial"/>
        </w:rPr>
      </w:pPr>
    </w:p>
    <w:p w14:paraId="5B759542" w14:textId="77777777" w:rsidR="00881F0E" w:rsidRPr="007218D1" w:rsidRDefault="00881F0E" w:rsidP="00881F0E">
      <w:pPr>
        <w:spacing w:after="0" w:line="240" w:lineRule="auto"/>
        <w:jc w:val="both"/>
        <w:rPr>
          <w:rFonts w:ascii="Arial" w:eastAsia="Times New Roman" w:hAnsi="Arial" w:cs="Arial"/>
        </w:rPr>
      </w:pPr>
      <w:r w:rsidRPr="74DE5ED1">
        <w:rPr>
          <w:rFonts w:ascii="Arial" w:eastAsia="Times New Roman" w:hAnsi="Arial" w:cs="Arial"/>
          <w:b/>
          <w:bCs/>
        </w:rPr>
        <w:t>KY-Moms: Maternal Assistance Toward Recovery (MATR)</w:t>
      </w:r>
      <w:r w:rsidRPr="74DE5ED1">
        <w:rPr>
          <w:rFonts w:ascii="Arial" w:eastAsia="Times New Roman" w:hAnsi="Arial" w:cs="Arial"/>
        </w:rPr>
        <w:t xml:space="preserve"> engages pregnant and postpartum persons in universal, selective, and indicated substance use prevention education services, as well as identifies, assesses, and links pregnant and postpartum persons to substance use and/or </w:t>
      </w:r>
      <w:r w:rsidRPr="74DE5ED1">
        <w:rPr>
          <w:rFonts w:ascii="Arial" w:eastAsia="Times New Roman" w:hAnsi="Arial" w:cs="Arial"/>
        </w:rPr>
        <w:lastRenderedPageBreak/>
        <w:t>mental health treatment, recovery supports, and other community resources</w:t>
      </w:r>
      <w:r w:rsidRPr="74DE5ED1">
        <w:rPr>
          <w:rFonts w:ascii="Arial" w:eastAsia="Times New Roman" w:hAnsi="Arial" w:cs="Arial"/>
          <w:b/>
          <w:bCs/>
        </w:rPr>
        <w:t xml:space="preserve">. </w:t>
      </w:r>
      <w:r w:rsidRPr="74DE5ED1">
        <w:rPr>
          <w:rFonts w:ascii="Arial" w:eastAsia="Times New Roman" w:hAnsi="Arial" w:cs="Arial"/>
        </w:rPr>
        <w:t xml:space="preserve">Engaging pregnant and postpartum individuals in intensive case management services provides an opportunity to </w:t>
      </w:r>
      <w:r>
        <w:rPr>
          <w:rFonts w:ascii="Arial" w:eastAsia="Times New Roman" w:hAnsi="Arial" w:cs="Arial"/>
        </w:rPr>
        <w:t>enhance</w:t>
      </w:r>
      <w:r w:rsidRPr="74DE5ED1">
        <w:rPr>
          <w:rFonts w:ascii="Arial" w:eastAsia="Times New Roman" w:hAnsi="Arial" w:cs="Arial"/>
        </w:rPr>
        <w:t xml:space="preserve"> readiness for treatment, while providing support for women with a mild, moderate, or severe SUD. Evidence-based practices (EBP) used include Screening, Brief Intervention, Referral and Treatment (SBIRT), Motivational Interviewing, Prime for Life (PRI) and a Contingency Management program. As part of the KIDS NOW Early Childhood Development Initiative, the Adult Substance Use Treatment &amp; Recovery Services Branch </w:t>
      </w:r>
      <w:r>
        <w:rPr>
          <w:rFonts w:ascii="Arial" w:eastAsia="Times New Roman" w:hAnsi="Arial" w:cs="Arial"/>
        </w:rPr>
        <w:t xml:space="preserve">in the Division of Substance Use Disorder </w:t>
      </w:r>
      <w:r w:rsidRPr="74DE5ED1">
        <w:rPr>
          <w:rFonts w:ascii="Arial" w:eastAsia="Times New Roman" w:hAnsi="Arial" w:cs="Arial"/>
        </w:rPr>
        <w:t>has implemented a statewide effort in all the fourteen (14) CMHC regions that aims to increase the health of all Kentucky babies by decreasing the use of alcohol, tobacco, and other substances during pregnancy and the postpartum periods.</w:t>
      </w:r>
      <w:r w:rsidRPr="74DE5ED1">
        <w:rPr>
          <w:rFonts w:ascii="Times New Roman" w:eastAsia="Times New Roman" w:hAnsi="Times New Roman" w:cs="Times New Roman"/>
        </w:rPr>
        <w:t xml:space="preserve"> </w:t>
      </w:r>
      <w:r w:rsidRPr="74DE5ED1">
        <w:rPr>
          <w:rFonts w:ascii="Arial" w:eastAsia="Times New Roman" w:hAnsi="Arial" w:cs="Arial"/>
        </w:rPr>
        <w:t xml:space="preserve"> </w:t>
      </w:r>
    </w:p>
    <w:p w14:paraId="48EBF9A4" w14:textId="77777777" w:rsidR="00881F0E" w:rsidRPr="007218D1" w:rsidRDefault="00881F0E" w:rsidP="00881F0E">
      <w:pPr>
        <w:spacing w:after="0" w:line="240" w:lineRule="auto"/>
        <w:jc w:val="both"/>
        <w:rPr>
          <w:rFonts w:ascii="Times New Roman" w:eastAsia="Times New Roman" w:hAnsi="Times New Roman" w:cs="Times New Roman"/>
        </w:rPr>
      </w:pPr>
    </w:p>
    <w:p w14:paraId="1FD4DB4D" w14:textId="77777777" w:rsidR="00881F0E" w:rsidRPr="007218D1" w:rsidRDefault="00881F0E" w:rsidP="00881F0E">
      <w:pPr>
        <w:spacing w:after="0" w:line="240" w:lineRule="auto"/>
        <w:jc w:val="both"/>
        <w:rPr>
          <w:rFonts w:ascii="Arial" w:hAnsi="Arial" w:cs="Arial"/>
        </w:rPr>
      </w:pPr>
      <w:r w:rsidRPr="007218D1">
        <w:rPr>
          <w:rFonts w:ascii="Arial" w:hAnsi="Arial" w:cs="Arial"/>
          <w:b/>
        </w:rPr>
        <w:t xml:space="preserve">Independence House </w:t>
      </w:r>
      <w:r w:rsidRPr="007218D1">
        <w:rPr>
          <w:rFonts w:ascii="Arial" w:hAnsi="Arial" w:cs="Arial"/>
        </w:rPr>
        <w:t>provides long-term residential substance use treatment, intensive outpatient, medication-assisted treatment, and targeted case management services for women during pregnancy and post-partum. Located in Southeastern Kentucky, it serves women from all over the state and allows newborns and children under five (5) years of age to reside with mothers during treatment.</w:t>
      </w:r>
    </w:p>
    <w:p w14:paraId="43EDE0D4" w14:textId="77777777" w:rsidR="00881F0E" w:rsidRPr="007218D1" w:rsidRDefault="00881F0E" w:rsidP="00881F0E">
      <w:pPr>
        <w:spacing w:after="0" w:line="240" w:lineRule="auto"/>
        <w:jc w:val="both"/>
        <w:rPr>
          <w:rFonts w:ascii="Arial" w:hAnsi="Arial" w:cs="Arial"/>
        </w:rPr>
      </w:pPr>
    </w:p>
    <w:p w14:paraId="17D70646" w14:textId="77777777" w:rsidR="00881F0E" w:rsidRPr="007218D1" w:rsidRDefault="00881F0E" w:rsidP="00881F0E">
      <w:pPr>
        <w:spacing w:after="0" w:line="240" w:lineRule="auto"/>
        <w:jc w:val="both"/>
        <w:rPr>
          <w:rFonts w:ascii="Arial" w:hAnsi="Arial" w:cs="Arial"/>
        </w:rPr>
      </w:pPr>
      <w:r w:rsidRPr="007218D1">
        <w:rPr>
          <w:rFonts w:ascii="Arial" w:hAnsi="Arial" w:cs="Arial"/>
          <w:b/>
        </w:rPr>
        <w:t xml:space="preserve">Chrysalis House </w:t>
      </w:r>
      <w:r w:rsidRPr="007218D1">
        <w:rPr>
          <w:rFonts w:ascii="Arial" w:hAnsi="Arial" w:cs="Arial"/>
        </w:rPr>
        <w:t>is a residential and transitional housing treatment program located in Lexington, Kentucky, with three (3) residential facilities, a (40) forty-unit apartment complex, eighteen (18) scattered-site apartments, an 18,000 square foot, multi-purpose community center, and two (2) playgrounds.  This agency specializes in treating pregnant and parenting women who can keep their newborns and toddlers on-site with them while receiving treatment. Chrysalis House partners with the University of Kentucky Pathways and Beyond Birth clinics to provide obstetrics services, medication assisted treatment, and healthcare referrals for pediatric services at UK hospital.</w:t>
      </w:r>
    </w:p>
    <w:p w14:paraId="2F187C6E" w14:textId="77777777" w:rsidR="00881F0E" w:rsidRPr="007218D1" w:rsidRDefault="00881F0E" w:rsidP="00881F0E">
      <w:pPr>
        <w:spacing w:after="0" w:line="240" w:lineRule="auto"/>
        <w:jc w:val="both"/>
        <w:rPr>
          <w:rFonts w:ascii="Arial" w:hAnsi="Arial" w:cs="Arial"/>
        </w:rPr>
      </w:pPr>
    </w:p>
    <w:p w14:paraId="596A48FF" w14:textId="77777777" w:rsidR="00881F0E" w:rsidRPr="007218D1" w:rsidRDefault="00881F0E" w:rsidP="00881F0E">
      <w:pPr>
        <w:spacing w:after="0" w:line="240" w:lineRule="auto"/>
        <w:jc w:val="both"/>
        <w:rPr>
          <w:rFonts w:ascii="Arial" w:hAnsi="Arial" w:cs="Arial"/>
        </w:rPr>
      </w:pPr>
      <w:r w:rsidRPr="007218D1">
        <w:rPr>
          <w:rFonts w:ascii="Arial" w:hAnsi="Arial" w:cs="Arial"/>
          <w:b/>
        </w:rPr>
        <w:t>Freedom House I</w:t>
      </w:r>
      <w:r>
        <w:rPr>
          <w:rFonts w:ascii="Arial" w:hAnsi="Arial" w:cs="Arial"/>
          <w:b/>
        </w:rPr>
        <w:t>,</w:t>
      </w:r>
      <w:r w:rsidRPr="007218D1">
        <w:rPr>
          <w:rFonts w:ascii="Arial" w:hAnsi="Arial" w:cs="Arial"/>
          <w:b/>
        </w:rPr>
        <w:t xml:space="preserve"> II and III </w:t>
      </w:r>
      <w:r w:rsidRPr="007218D1">
        <w:rPr>
          <w:rFonts w:ascii="Arial" w:hAnsi="Arial" w:cs="Arial"/>
        </w:rPr>
        <w:t>offer holistic and comprehensive programs that provide evidence-based interventions and support for women affected by SUD. Their programs include residential, transitional housing, intensive outpatient, and medication-assisted treatment for pregnant and parenting women. The program accommodates infants and other children who may reside with the mother during treatment. The third Freedom House in Eastern Kentucky opened last year.</w:t>
      </w:r>
    </w:p>
    <w:p w14:paraId="5D7F51F3" w14:textId="77777777" w:rsidR="00881F0E" w:rsidRPr="007218D1" w:rsidRDefault="00881F0E" w:rsidP="00881F0E">
      <w:pPr>
        <w:spacing w:after="0" w:line="240" w:lineRule="auto"/>
        <w:rPr>
          <w:rFonts w:ascii="Arial" w:eastAsia="Times New Roman" w:hAnsi="Arial" w:cs="Arial"/>
          <w:sz w:val="20"/>
          <w:szCs w:val="20"/>
        </w:rPr>
      </w:pPr>
    </w:p>
    <w:p w14:paraId="7877C605" w14:textId="77777777" w:rsidR="00881F0E" w:rsidRPr="007218D1" w:rsidRDefault="00881F0E" w:rsidP="00881F0E">
      <w:pPr>
        <w:spacing w:after="0" w:line="240" w:lineRule="auto"/>
        <w:jc w:val="both"/>
        <w:rPr>
          <w:rFonts w:ascii="Arial" w:hAnsi="Arial" w:cs="Arial"/>
        </w:rPr>
      </w:pPr>
      <w:r w:rsidRPr="007218D1">
        <w:rPr>
          <w:rFonts w:ascii="Arial" w:hAnsi="Arial" w:cs="Arial"/>
          <w:b/>
        </w:rPr>
        <w:t>Serenity House</w:t>
      </w:r>
      <w:r w:rsidRPr="007218D1">
        <w:rPr>
          <w:rFonts w:ascii="Arial" w:hAnsi="Arial" w:cs="Arial"/>
        </w:rPr>
        <w:t xml:space="preserve"> is an eight (8) bed, residential treatment program for pregnant and parenting women with SUD. Residents can stay at Serenity House for up to nine (9) months during pregnancy and up to six (6) post-partum with their infant. Residents of Serenity House receive counseling for SUD and co-occurring mental health disorders, </w:t>
      </w:r>
      <w:r>
        <w:rPr>
          <w:rFonts w:ascii="Arial" w:hAnsi="Arial" w:cs="Arial"/>
        </w:rPr>
        <w:t>including t</w:t>
      </w:r>
      <w:r w:rsidRPr="007218D1">
        <w:rPr>
          <w:rFonts w:ascii="Arial" w:hAnsi="Arial" w:cs="Arial"/>
        </w:rPr>
        <w:t>rauma</w:t>
      </w:r>
      <w:r>
        <w:rPr>
          <w:rFonts w:ascii="Arial" w:hAnsi="Arial" w:cs="Arial"/>
        </w:rPr>
        <w:t>-</w:t>
      </w:r>
      <w:r w:rsidRPr="007218D1">
        <w:rPr>
          <w:rFonts w:ascii="Arial" w:hAnsi="Arial" w:cs="Arial"/>
        </w:rPr>
        <w:t xml:space="preserve">informed programming, </w:t>
      </w:r>
      <w:r>
        <w:rPr>
          <w:rFonts w:ascii="Arial" w:hAnsi="Arial" w:cs="Arial"/>
        </w:rPr>
        <w:t>p</w:t>
      </w:r>
      <w:r w:rsidRPr="007218D1">
        <w:rPr>
          <w:rFonts w:ascii="Arial" w:hAnsi="Arial" w:cs="Arial"/>
        </w:rPr>
        <w:t xml:space="preserve">arenting classes, </w:t>
      </w:r>
      <w:r>
        <w:rPr>
          <w:rFonts w:ascii="Arial" w:hAnsi="Arial" w:cs="Arial"/>
        </w:rPr>
        <w:t>p</w:t>
      </w:r>
      <w:r w:rsidRPr="007218D1">
        <w:rPr>
          <w:rFonts w:ascii="Arial" w:hAnsi="Arial" w:cs="Arial"/>
        </w:rPr>
        <w:t xml:space="preserve">eer </w:t>
      </w:r>
      <w:r>
        <w:rPr>
          <w:rFonts w:ascii="Arial" w:hAnsi="Arial" w:cs="Arial"/>
        </w:rPr>
        <w:t>s</w:t>
      </w:r>
      <w:r w:rsidRPr="007218D1">
        <w:rPr>
          <w:rFonts w:ascii="Arial" w:hAnsi="Arial" w:cs="Arial"/>
        </w:rPr>
        <w:t xml:space="preserve">upport </w:t>
      </w:r>
      <w:r>
        <w:rPr>
          <w:rFonts w:ascii="Arial" w:hAnsi="Arial" w:cs="Arial"/>
        </w:rPr>
        <w:t>s</w:t>
      </w:r>
      <w:r w:rsidRPr="007218D1">
        <w:rPr>
          <w:rFonts w:ascii="Arial" w:hAnsi="Arial" w:cs="Arial"/>
        </w:rPr>
        <w:t xml:space="preserve">ervices, </w:t>
      </w:r>
      <w:r>
        <w:rPr>
          <w:rFonts w:ascii="Arial" w:hAnsi="Arial" w:cs="Arial"/>
        </w:rPr>
        <w:t>t</w:t>
      </w:r>
      <w:r w:rsidRPr="007218D1">
        <w:rPr>
          <w:rFonts w:ascii="Arial" w:hAnsi="Arial" w:cs="Arial"/>
        </w:rPr>
        <w:t xml:space="preserve">argeted </w:t>
      </w:r>
      <w:r>
        <w:rPr>
          <w:rFonts w:ascii="Arial" w:hAnsi="Arial" w:cs="Arial"/>
        </w:rPr>
        <w:t>c</w:t>
      </w:r>
      <w:r w:rsidRPr="007218D1">
        <w:rPr>
          <w:rFonts w:ascii="Arial" w:hAnsi="Arial" w:cs="Arial"/>
        </w:rPr>
        <w:t xml:space="preserve">ase </w:t>
      </w:r>
      <w:r>
        <w:rPr>
          <w:rFonts w:ascii="Arial" w:hAnsi="Arial" w:cs="Arial"/>
        </w:rPr>
        <w:t>m</w:t>
      </w:r>
      <w:r w:rsidRPr="007218D1">
        <w:rPr>
          <w:rFonts w:ascii="Arial" w:hAnsi="Arial" w:cs="Arial"/>
        </w:rPr>
        <w:t xml:space="preserve">anagement, Hazelden Betty-Ford Foundation’s Comprehensive Opioid Response and 12 Step (COR-12) facilitation, self-help groups, and other recovery support services. Residents receive prenatal care and access to medications for opioid use disorder (MOUD) through partnerships with local providers as an essential part of their comprehensive treatment for OUD. Serenity House offers an array of services that promote maternal bonding, recovery, health, and wellness of both the mother and the infant. </w:t>
      </w:r>
    </w:p>
    <w:p w14:paraId="25F4997E" w14:textId="77777777" w:rsidR="00881F0E" w:rsidRPr="007218D1" w:rsidRDefault="00881F0E" w:rsidP="00881F0E">
      <w:pPr>
        <w:spacing w:after="0" w:line="240" w:lineRule="auto"/>
        <w:ind w:left="360"/>
        <w:jc w:val="both"/>
        <w:rPr>
          <w:rFonts w:ascii="Arial" w:hAnsi="Arial" w:cs="Arial"/>
        </w:rPr>
      </w:pPr>
    </w:p>
    <w:p w14:paraId="33B12B00" w14:textId="77777777" w:rsidR="00881F0E" w:rsidRPr="007218D1" w:rsidRDefault="00881F0E" w:rsidP="00881F0E">
      <w:pPr>
        <w:spacing w:after="0" w:line="240" w:lineRule="auto"/>
        <w:jc w:val="both"/>
        <w:rPr>
          <w:rFonts w:ascii="Arial" w:hAnsi="Arial" w:cs="Arial"/>
        </w:rPr>
      </w:pPr>
      <w:r w:rsidRPr="007218D1">
        <w:rPr>
          <w:rFonts w:ascii="Arial" w:hAnsi="Arial" w:cs="Arial"/>
          <w:b/>
        </w:rPr>
        <w:t xml:space="preserve">The Addiction Recovery Center (ARC) </w:t>
      </w:r>
      <w:r w:rsidRPr="007218D1">
        <w:rPr>
          <w:rFonts w:ascii="Arial" w:hAnsi="Arial" w:cs="Arial"/>
        </w:rPr>
        <w:t xml:space="preserve">is a residential and intensive outpatient program for pregnant and parenting women, in Louisville, Kentucky, operated by one (1) CMHC in that area, Seven Counties Services.  </w:t>
      </w:r>
    </w:p>
    <w:p w14:paraId="2ECB69A1" w14:textId="77777777" w:rsidR="00881F0E" w:rsidRPr="007218D1" w:rsidRDefault="00881F0E" w:rsidP="00881F0E">
      <w:pPr>
        <w:spacing w:after="0" w:line="240" w:lineRule="auto"/>
        <w:jc w:val="both"/>
        <w:rPr>
          <w:rFonts w:ascii="Arial" w:hAnsi="Arial" w:cs="Arial"/>
        </w:rPr>
      </w:pPr>
    </w:p>
    <w:p w14:paraId="4CA01C08" w14:textId="77777777" w:rsidR="00881F0E" w:rsidRPr="007218D1" w:rsidRDefault="00881F0E" w:rsidP="00881F0E">
      <w:pPr>
        <w:spacing w:after="0" w:line="240" w:lineRule="auto"/>
        <w:jc w:val="both"/>
        <w:rPr>
          <w:rFonts w:ascii="Arial" w:hAnsi="Arial" w:cs="Arial"/>
        </w:rPr>
      </w:pPr>
      <w:r w:rsidRPr="007218D1">
        <w:rPr>
          <w:rFonts w:ascii="Arial" w:hAnsi="Arial" w:cs="Arial"/>
          <w:b/>
        </w:rPr>
        <w:t xml:space="preserve">The Women’s Renaissance Center (WRC) </w:t>
      </w:r>
      <w:r w:rsidRPr="007218D1">
        <w:rPr>
          <w:rFonts w:ascii="Arial" w:hAnsi="Arial" w:cs="Arial"/>
        </w:rPr>
        <w:t>is an eight (8) bed residential facility that provides comprehensive services to pregnant and parenting women and their children. It is located in more rural Shelby County Kentucky. Seven Counties Services also operates this program</w:t>
      </w:r>
      <w:r w:rsidRPr="007218D1">
        <w:rPr>
          <w:rFonts w:ascii="Arial" w:hAnsi="Arial" w:cs="Arial"/>
          <w:b/>
        </w:rPr>
        <w:t>.</w:t>
      </w:r>
    </w:p>
    <w:p w14:paraId="356030E1" w14:textId="77777777" w:rsidR="00881F0E" w:rsidRPr="007218D1" w:rsidRDefault="00881F0E" w:rsidP="00881F0E">
      <w:pPr>
        <w:spacing w:after="0" w:line="240" w:lineRule="auto"/>
        <w:jc w:val="both"/>
        <w:rPr>
          <w:rFonts w:ascii="Arial" w:hAnsi="Arial" w:cs="Arial"/>
        </w:rPr>
      </w:pPr>
    </w:p>
    <w:p w14:paraId="463FF6A3" w14:textId="77777777" w:rsidR="00881F0E" w:rsidRPr="007218D1" w:rsidRDefault="00881F0E" w:rsidP="00881F0E">
      <w:pPr>
        <w:spacing w:after="0" w:line="240" w:lineRule="auto"/>
        <w:jc w:val="both"/>
        <w:rPr>
          <w:rFonts w:ascii="Arial" w:hAnsi="Arial" w:cs="Arial"/>
        </w:rPr>
      </w:pPr>
      <w:r w:rsidRPr="007218D1">
        <w:rPr>
          <w:rFonts w:ascii="Arial" w:hAnsi="Arial" w:cs="Arial"/>
        </w:rPr>
        <w:lastRenderedPageBreak/>
        <w:t xml:space="preserve">Multiple therapeutic modalities are utilized in these programs, including the following evidence-based practices and programs:  </w:t>
      </w:r>
    </w:p>
    <w:p w14:paraId="1EE5AF52" w14:textId="77777777" w:rsidR="00881F0E" w:rsidRPr="007218D1" w:rsidRDefault="00881F0E" w:rsidP="00881F0E">
      <w:pPr>
        <w:spacing w:after="0" w:line="240" w:lineRule="auto"/>
        <w:jc w:val="both"/>
        <w:rPr>
          <w:rFonts w:ascii="Arial" w:hAnsi="Arial" w:cs="Arial"/>
        </w:rPr>
      </w:pPr>
    </w:p>
    <w:p w14:paraId="6C83AA0A" w14:textId="77777777" w:rsidR="00881F0E" w:rsidRPr="007218D1" w:rsidRDefault="00881F0E" w:rsidP="00881F0E">
      <w:pPr>
        <w:numPr>
          <w:ilvl w:val="0"/>
          <w:numId w:val="14"/>
        </w:numPr>
        <w:spacing w:after="0" w:line="240" w:lineRule="auto"/>
        <w:jc w:val="both"/>
      </w:pPr>
      <w:r w:rsidRPr="007218D1">
        <w:rPr>
          <w:rFonts w:ascii="Arial" w:hAnsi="Arial" w:cs="Arial"/>
        </w:rPr>
        <w:t>Medications for Opioid Use Disorder (MOUD);</w:t>
      </w:r>
    </w:p>
    <w:p w14:paraId="121F25E4" w14:textId="77777777" w:rsidR="00881F0E" w:rsidRPr="007218D1" w:rsidRDefault="00881F0E" w:rsidP="00881F0E">
      <w:pPr>
        <w:numPr>
          <w:ilvl w:val="0"/>
          <w:numId w:val="14"/>
        </w:numPr>
        <w:spacing w:after="0" w:line="240" w:lineRule="auto"/>
        <w:jc w:val="both"/>
      </w:pPr>
      <w:r w:rsidRPr="007218D1">
        <w:rPr>
          <w:rFonts w:ascii="Arial" w:hAnsi="Arial" w:cs="Arial"/>
        </w:rPr>
        <w:t>Trauma-Informed Care;</w:t>
      </w:r>
    </w:p>
    <w:p w14:paraId="4FFD50CD" w14:textId="77777777" w:rsidR="00881F0E" w:rsidRPr="007218D1" w:rsidRDefault="00881F0E" w:rsidP="00881F0E">
      <w:pPr>
        <w:numPr>
          <w:ilvl w:val="0"/>
          <w:numId w:val="14"/>
        </w:numPr>
        <w:spacing w:after="0" w:line="240" w:lineRule="auto"/>
        <w:jc w:val="both"/>
        <w:rPr>
          <w:color w:val="3C3C3C"/>
        </w:rPr>
      </w:pPr>
      <w:r w:rsidRPr="007218D1">
        <w:rPr>
          <w:rFonts w:ascii="Arial" w:hAnsi="Arial" w:cs="Arial"/>
          <w:bCs/>
          <w:color w:val="3C3C3C"/>
        </w:rPr>
        <w:t xml:space="preserve">Child-Parent Psychotherapy </w:t>
      </w:r>
      <w:r w:rsidRPr="007218D1">
        <w:rPr>
          <w:rFonts w:ascii="Arial" w:hAnsi="Arial" w:cs="Arial"/>
          <w:color w:val="3C3C3C"/>
        </w:rPr>
        <w:t>(CPP), which aims to support and strengthen the caregiver-child relationship through interaction and observation for trauma-exposed children ages 0-5;</w:t>
      </w:r>
    </w:p>
    <w:p w14:paraId="4411B26C" w14:textId="77777777" w:rsidR="00881F0E" w:rsidRPr="007218D1" w:rsidRDefault="00881F0E" w:rsidP="00881F0E">
      <w:pPr>
        <w:numPr>
          <w:ilvl w:val="0"/>
          <w:numId w:val="14"/>
        </w:numPr>
        <w:spacing w:after="0" w:line="240" w:lineRule="auto"/>
        <w:jc w:val="both"/>
        <w:rPr>
          <w:color w:val="3C3C3C"/>
        </w:rPr>
      </w:pPr>
      <w:r w:rsidRPr="007218D1">
        <w:rPr>
          <w:rFonts w:ascii="Arial" w:hAnsi="Arial" w:cs="Arial"/>
          <w:bCs/>
          <w:color w:val="3C3C3C"/>
        </w:rPr>
        <w:t>Incredible Years</w:t>
      </w:r>
      <w:r w:rsidRPr="007218D1">
        <w:rPr>
          <w:rFonts w:ascii="Arial" w:hAnsi="Arial" w:cs="Arial"/>
          <w:color w:val="3C3C3C"/>
        </w:rPr>
        <w:t>,</w:t>
      </w:r>
      <w:r w:rsidRPr="007218D1">
        <w:rPr>
          <w:rFonts w:ascii="Arial" w:hAnsi="Arial" w:cs="Arial"/>
          <w:bCs/>
          <w:color w:val="3C3C3C"/>
        </w:rPr>
        <w:t xml:space="preserve"> </w:t>
      </w:r>
      <w:r w:rsidRPr="007218D1">
        <w:rPr>
          <w:rFonts w:ascii="Arial" w:hAnsi="Arial" w:cs="Arial"/>
          <w:color w:val="3C3C3C"/>
        </w:rPr>
        <w:t>a training series for parents to increase parent-child connectedness and promote the child's overall wellbeing. Participants gain important skills for reducing difficult behaviors; </w:t>
      </w:r>
    </w:p>
    <w:p w14:paraId="75F6ACED" w14:textId="77777777" w:rsidR="00881F0E" w:rsidRPr="007218D1" w:rsidRDefault="00881F0E" w:rsidP="00881F0E">
      <w:pPr>
        <w:numPr>
          <w:ilvl w:val="0"/>
          <w:numId w:val="14"/>
        </w:numPr>
        <w:autoSpaceDE w:val="0"/>
        <w:autoSpaceDN w:val="0"/>
        <w:spacing w:after="0" w:line="240" w:lineRule="auto"/>
        <w:jc w:val="both"/>
        <w:rPr>
          <w:color w:val="000000" w:themeColor="text1"/>
        </w:rPr>
      </w:pPr>
      <w:r w:rsidRPr="007218D1">
        <w:rPr>
          <w:rFonts w:ascii="Arial" w:hAnsi="Arial" w:cs="Arial"/>
          <w:color w:val="000000"/>
        </w:rPr>
        <w:t>Life skills and parenting skills for a healthy and safe pregnancy for mother and child;</w:t>
      </w:r>
    </w:p>
    <w:p w14:paraId="1354FC2F" w14:textId="77777777" w:rsidR="00881F0E" w:rsidRPr="007218D1" w:rsidRDefault="00881F0E" w:rsidP="00881F0E">
      <w:pPr>
        <w:numPr>
          <w:ilvl w:val="0"/>
          <w:numId w:val="14"/>
        </w:numPr>
        <w:spacing w:after="0" w:line="240" w:lineRule="auto"/>
        <w:jc w:val="both"/>
      </w:pPr>
      <w:r w:rsidRPr="007218D1">
        <w:rPr>
          <w:rFonts w:ascii="Arial" w:hAnsi="Arial" w:cs="Arial"/>
        </w:rPr>
        <w:t>Employment Supports;</w:t>
      </w:r>
    </w:p>
    <w:p w14:paraId="3E5B42C2" w14:textId="77777777" w:rsidR="00881F0E" w:rsidRPr="007218D1" w:rsidRDefault="00881F0E" w:rsidP="00881F0E">
      <w:pPr>
        <w:numPr>
          <w:ilvl w:val="0"/>
          <w:numId w:val="14"/>
        </w:numPr>
        <w:spacing w:after="0" w:line="240" w:lineRule="auto"/>
        <w:jc w:val="both"/>
      </w:pPr>
      <w:r w:rsidRPr="007218D1">
        <w:rPr>
          <w:rFonts w:ascii="Arial" w:eastAsia="Times New Roman" w:hAnsi="Arial" w:cs="Arial"/>
          <w:bCs/>
        </w:rPr>
        <w:t>Peer Support Services (PSS) for Pregnant and Parenting Women, which</w:t>
      </w:r>
      <w:r w:rsidRPr="007218D1">
        <w:rPr>
          <w:rFonts w:ascii="Arial" w:eastAsia="Times New Roman" w:hAnsi="Arial" w:cs="Arial"/>
        </w:rPr>
        <w:t xml:space="preserve"> offers recovery-focused, person-centered support from individuals who are in recovery from a mental health or substance use disorder with specific training to address the needs of this population;</w:t>
      </w:r>
    </w:p>
    <w:p w14:paraId="4E1CE258" w14:textId="77777777" w:rsidR="00881F0E" w:rsidRPr="007218D1" w:rsidRDefault="00881F0E" w:rsidP="00881F0E">
      <w:pPr>
        <w:numPr>
          <w:ilvl w:val="0"/>
          <w:numId w:val="14"/>
        </w:numPr>
        <w:spacing w:after="0" w:line="240" w:lineRule="auto"/>
        <w:jc w:val="both"/>
      </w:pPr>
      <w:r w:rsidRPr="007218D1">
        <w:rPr>
          <w:rFonts w:ascii="Arial" w:hAnsi="Arial" w:cs="Arial"/>
        </w:rPr>
        <w:t>Transitional housing and supportive services as individuals and families move through the continuum of care. The goal of this program is to provide a warm, nurturing environment to support treatment services for women affected by SUD, as well as their children and families.</w:t>
      </w:r>
      <w:r w:rsidRPr="007218D1">
        <w:rPr>
          <w:rFonts w:ascii="Arial" w:hAnsi="Arial" w:cs="Arial"/>
          <w:b/>
        </w:rPr>
        <w:t xml:space="preserve"> </w:t>
      </w:r>
    </w:p>
    <w:p w14:paraId="452429F4" w14:textId="77777777" w:rsidR="00881F0E" w:rsidRPr="007218D1" w:rsidRDefault="00881F0E" w:rsidP="00881F0E">
      <w:pPr>
        <w:spacing w:after="0" w:line="240" w:lineRule="auto"/>
        <w:ind w:left="1080"/>
        <w:jc w:val="both"/>
        <w:rPr>
          <w:rFonts w:ascii="Arial" w:hAnsi="Arial" w:cs="Arial"/>
        </w:rPr>
      </w:pPr>
    </w:p>
    <w:p w14:paraId="176A4345" w14:textId="77777777" w:rsidR="00881F0E" w:rsidRPr="007218D1" w:rsidRDefault="00881F0E" w:rsidP="00881F0E">
      <w:pPr>
        <w:autoSpaceDE w:val="0"/>
        <w:autoSpaceDN w:val="0"/>
        <w:spacing w:after="0" w:line="240" w:lineRule="auto"/>
        <w:jc w:val="both"/>
        <w:rPr>
          <w:rFonts w:ascii="Arial" w:hAnsi="Arial" w:cs="Arial"/>
          <w:color w:val="000000"/>
        </w:rPr>
      </w:pPr>
      <w:r w:rsidRPr="00DD2E33">
        <w:rPr>
          <w:rFonts w:ascii="Arial" w:hAnsi="Arial" w:cs="Arial"/>
          <w:b/>
          <w:color w:val="000000"/>
        </w:rPr>
        <w:t xml:space="preserve">The </w:t>
      </w:r>
      <w:r w:rsidRPr="007218D1">
        <w:rPr>
          <w:rFonts w:ascii="Arial" w:hAnsi="Arial" w:cs="Arial"/>
          <w:b/>
          <w:color w:val="000000"/>
        </w:rPr>
        <w:t xml:space="preserve">Office of Drug Control Policy </w:t>
      </w:r>
      <w:r w:rsidRPr="007218D1">
        <w:rPr>
          <w:rFonts w:ascii="Arial" w:hAnsi="Arial" w:cs="Arial"/>
          <w:color w:val="000000"/>
        </w:rPr>
        <w:t>provided expansion grants that utilize state general funds to support services that address the needs of infants and families at risk for, or suffering from, Neonatal Abstinence Syndrome (NAS), including the following programs:</w:t>
      </w:r>
    </w:p>
    <w:p w14:paraId="62A3686F" w14:textId="77777777" w:rsidR="00881F0E" w:rsidRPr="007218D1" w:rsidRDefault="00881F0E" w:rsidP="00881F0E">
      <w:pPr>
        <w:autoSpaceDE w:val="0"/>
        <w:autoSpaceDN w:val="0"/>
        <w:spacing w:after="0" w:line="240" w:lineRule="auto"/>
        <w:jc w:val="both"/>
        <w:rPr>
          <w:rFonts w:ascii="Arial" w:hAnsi="Arial" w:cs="Arial"/>
          <w:color w:val="000000"/>
        </w:rPr>
      </w:pPr>
    </w:p>
    <w:p w14:paraId="31EA5745" w14:textId="77777777" w:rsidR="00881F0E" w:rsidRPr="007218D1" w:rsidRDefault="00881F0E" w:rsidP="00881F0E">
      <w:pPr>
        <w:numPr>
          <w:ilvl w:val="1"/>
          <w:numId w:val="12"/>
        </w:numPr>
        <w:spacing w:after="0" w:line="240" w:lineRule="auto"/>
        <w:ind w:left="810"/>
        <w:jc w:val="both"/>
        <w:rPr>
          <w:rFonts w:ascii="Arial" w:eastAsia="Arial" w:hAnsi="Arial" w:cs="Arial"/>
        </w:rPr>
      </w:pPr>
      <w:r w:rsidRPr="00DD2E33">
        <w:rPr>
          <w:rFonts w:ascii="Arial" w:eastAsia="Arial" w:hAnsi="Arial" w:cs="Arial"/>
        </w:rPr>
        <w:t>Transitions, Inc.</w:t>
      </w:r>
      <w:r w:rsidRPr="007218D1">
        <w:rPr>
          <w:rFonts w:ascii="Arial" w:eastAsia="Arial" w:hAnsi="Arial" w:cs="Arial"/>
        </w:rPr>
        <w:t xml:space="preserve"> provides residential treatment and transitional housing services for pregnant and parenting women (PPW). The </w:t>
      </w:r>
      <w:r w:rsidRPr="007218D1">
        <w:rPr>
          <w:rFonts w:ascii="Arial" w:eastAsia="Arial" w:hAnsi="Arial" w:cs="Arial"/>
          <w:u w:val="single"/>
        </w:rPr>
        <w:t>Recovery Treatment Center (RTC)</w:t>
      </w:r>
      <w:r w:rsidRPr="007218D1">
        <w:rPr>
          <w:rFonts w:ascii="Arial" w:eastAsia="Arial" w:hAnsi="Arial" w:cs="Arial"/>
        </w:rPr>
        <w:t xml:space="preserve"> has thirty (30) treatment beds for PPW that includes Medication-Assisted Treatment, on-site healthcare and OB/GYN services, transportation, targeted case management, services promoting child/parent bonding and recovery supports. </w:t>
      </w:r>
      <w:r w:rsidRPr="007218D1">
        <w:rPr>
          <w:rFonts w:ascii="Arial" w:eastAsia="Arial" w:hAnsi="Arial" w:cs="Arial"/>
          <w:color w:val="000000" w:themeColor="text1"/>
          <w:u w:val="single"/>
        </w:rPr>
        <w:t>Hope House</w:t>
      </w:r>
      <w:r w:rsidRPr="007218D1">
        <w:rPr>
          <w:rFonts w:ascii="Arial" w:eastAsia="Arial" w:hAnsi="Arial" w:cs="Arial"/>
          <w:color w:val="000000" w:themeColor="text1"/>
        </w:rPr>
        <w:t xml:space="preserve">, formerly Dayton Healthy Baby House, is a recovery center for women that provides a full complement of SUD services for women and children including Long-Term Residential Treatment, Medication-Assisted Treatment, Psychiatric Services, Recovery Housing, Outpatient Clinical Services, Targeted Case Management, Certified Peer Support, transportation assistance and Individual Placement </w:t>
      </w:r>
      <w:r>
        <w:rPr>
          <w:rFonts w:ascii="Arial" w:eastAsia="Arial" w:hAnsi="Arial" w:cs="Arial"/>
          <w:color w:val="000000" w:themeColor="text1"/>
        </w:rPr>
        <w:t xml:space="preserve">and </w:t>
      </w:r>
      <w:r w:rsidRPr="007218D1">
        <w:rPr>
          <w:rFonts w:ascii="Arial" w:eastAsia="Arial" w:hAnsi="Arial" w:cs="Arial"/>
          <w:color w:val="000000" w:themeColor="text1"/>
        </w:rPr>
        <w:t>Support (IPS) Supported Employment;</w:t>
      </w:r>
    </w:p>
    <w:p w14:paraId="0622CFF5" w14:textId="77777777" w:rsidR="00881F0E" w:rsidRPr="007218D1" w:rsidRDefault="00881F0E" w:rsidP="00881F0E">
      <w:pPr>
        <w:spacing w:after="0" w:line="240" w:lineRule="auto"/>
        <w:ind w:left="810"/>
        <w:jc w:val="both"/>
        <w:rPr>
          <w:rFonts w:ascii="Arial" w:eastAsia="Arial" w:hAnsi="Arial" w:cs="Arial"/>
        </w:rPr>
      </w:pPr>
      <w:r w:rsidRPr="007218D1">
        <w:rPr>
          <w:rFonts w:ascii="Arial" w:eastAsia="Arial" w:hAnsi="Arial" w:cs="Arial"/>
          <w:color w:val="000000" w:themeColor="text1"/>
        </w:rPr>
        <w:t xml:space="preserve"> </w:t>
      </w:r>
    </w:p>
    <w:p w14:paraId="00908DF9" w14:textId="77777777" w:rsidR="00881F0E" w:rsidRPr="007218D1" w:rsidRDefault="00881F0E" w:rsidP="00881F0E">
      <w:pPr>
        <w:numPr>
          <w:ilvl w:val="1"/>
          <w:numId w:val="12"/>
        </w:numPr>
        <w:spacing w:after="0" w:line="240" w:lineRule="auto"/>
        <w:ind w:left="810"/>
        <w:jc w:val="both"/>
        <w:rPr>
          <w:rFonts w:ascii="Arial" w:eastAsia="Arial" w:hAnsi="Arial" w:cs="Arial"/>
        </w:rPr>
      </w:pPr>
      <w:r w:rsidRPr="007218D1">
        <w:rPr>
          <w:rFonts w:ascii="Arial" w:eastAsia="Arial" w:hAnsi="Arial" w:cs="Arial"/>
        </w:rPr>
        <w:t xml:space="preserve">LifeSkills, Inc. </w:t>
      </w:r>
      <w:r w:rsidRPr="00DD2E33">
        <w:rPr>
          <w:rFonts w:ascii="Arial" w:eastAsia="Arial" w:hAnsi="Arial" w:cs="Arial"/>
        </w:rPr>
        <w:t>Park Place Recovery Center for Women</w:t>
      </w:r>
      <w:r w:rsidRPr="007218D1">
        <w:rPr>
          <w:rFonts w:ascii="Arial" w:eastAsia="Arial" w:hAnsi="Arial" w:cs="Arial"/>
        </w:rPr>
        <w:t xml:space="preserve"> is a sixteen (16) bed residential facility specifically designed for pregnant and parenting women with SUD. Infants remain with their mothers while receiving SUD treatment to promote bonding and attachment with one another. Comprehensive services are provided for the family, including family therapy, mutual aid groups, trauma services, Person-Centered Treatment Planning, group therapy, and aftercare services.  Medication-Assisted Treatment is included in this treatment model. Transitional services are also provided to assist the family upon completion of residential treatment;</w:t>
      </w:r>
    </w:p>
    <w:p w14:paraId="44A34420" w14:textId="77777777" w:rsidR="00881F0E" w:rsidRPr="007218D1" w:rsidRDefault="00881F0E" w:rsidP="00881F0E">
      <w:pPr>
        <w:spacing w:after="0" w:line="240" w:lineRule="auto"/>
        <w:ind w:left="810"/>
        <w:jc w:val="both"/>
        <w:rPr>
          <w:rFonts w:ascii="Arial" w:eastAsia="Arial" w:hAnsi="Arial" w:cs="Arial"/>
        </w:rPr>
      </w:pPr>
    </w:p>
    <w:p w14:paraId="46796215" w14:textId="77777777" w:rsidR="00881F0E" w:rsidRPr="007218D1" w:rsidRDefault="00881F0E" w:rsidP="00881F0E">
      <w:pPr>
        <w:numPr>
          <w:ilvl w:val="1"/>
          <w:numId w:val="12"/>
        </w:numPr>
        <w:spacing w:after="0" w:line="240" w:lineRule="auto"/>
        <w:ind w:left="810"/>
        <w:jc w:val="both"/>
        <w:rPr>
          <w:rFonts w:ascii="Arial" w:eastAsia="Arial" w:hAnsi="Arial" w:cs="Arial"/>
        </w:rPr>
      </w:pPr>
      <w:r w:rsidRPr="00DD2E33">
        <w:rPr>
          <w:rFonts w:ascii="Arial" w:eastAsia="Arial" w:hAnsi="Arial" w:cs="Arial"/>
        </w:rPr>
        <w:t>Haven4Change</w:t>
      </w:r>
      <w:r w:rsidRPr="007218D1">
        <w:rPr>
          <w:rFonts w:ascii="Arial" w:eastAsia="Arial" w:hAnsi="Arial" w:cs="Arial"/>
        </w:rPr>
        <w:t xml:space="preserve"> is owned and operated by LifeSkills, Inc. and is a twenty-four (24) bed transitional facility for parenting women and their children. Recovery support services include continuing education, job training and placement, skill building and integration back into the community. Aftercare services include support meetings, outpatient </w:t>
      </w:r>
      <w:r w:rsidRPr="007218D1">
        <w:rPr>
          <w:rFonts w:ascii="Arial" w:eastAsia="Arial" w:hAnsi="Arial" w:cs="Arial"/>
        </w:rPr>
        <w:lastRenderedPageBreak/>
        <w:t>services, qualified community mental health services and Recovery Community Support groups such as Alcoholics Anonymous (AA), Narcotics Anonymous (NA), Alanon and several Faith-Based groups;</w:t>
      </w:r>
    </w:p>
    <w:p w14:paraId="39B4987F" w14:textId="77777777" w:rsidR="00881F0E" w:rsidRPr="007218D1" w:rsidRDefault="00881F0E" w:rsidP="00881F0E">
      <w:pPr>
        <w:spacing w:after="0" w:line="240" w:lineRule="auto"/>
        <w:ind w:left="810"/>
        <w:jc w:val="both"/>
        <w:rPr>
          <w:rFonts w:ascii="Arial" w:eastAsia="Arial" w:hAnsi="Arial" w:cs="Arial"/>
        </w:rPr>
      </w:pPr>
    </w:p>
    <w:p w14:paraId="604B03F2" w14:textId="77777777" w:rsidR="00881F0E" w:rsidRPr="007218D1" w:rsidRDefault="00881F0E" w:rsidP="00881F0E">
      <w:pPr>
        <w:numPr>
          <w:ilvl w:val="1"/>
          <w:numId w:val="12"/>
        </w:numPr>
        <w:spacing w:after="0" w:line="240" w:lineRule="auto"/>
        <w:ind w:left="810"/>
        <w:jc w:val="both"/>
        <w:rPr>
          <w:rFonts w:ascii="Arial" w:eastAsia="Arial" w:hAnsi="Arial" w:cs="Arial"/>
        </w:rPr>
      </w:pPr>
      <w:r w:rsidRPr="007218D1">
        <w:rPr>
          <w:rFonts w:ascii="Arial" w:eastAsia="Arial" w:hAnsi="Arial" w:cs="Arial"/>
        </w:rPr>
        <w:t xml:space="preserve">Communicare, Inc. owns and </w:t>
      </w:r>
      <w:r w:rsidRPr="00DD2E33">
        <w:rPr>
          <w:rFonts w:ascii="Arial" w:eastAsia="Arial" w:hAnsi="Arial" w:cs="Arial"/>
        </w:rPr>
        <w:t>operates The Elizabethtown Alcohol and Substances Treatment (EAST) Center</w:t>
      </w:r>
      <w:r w:rsidRPr="007218D1">
        <w:rPr>
          <w:rFonts w:ascii="Arial" w:eastAsia="Arial" w:hAnsi="Arial" w:cs="Arial"/>
        </w:rPr>
        <w:t xml:space="preserve">, which is an eight (8) bed recovery residence and intensive outpatient program for pregnant, post-partum and parenting women with OUD. Services include Medication-Assisted Treatment, individual and group therapy, peer support, case management and other comprehensive services to assist mothers and their families in recovery; </w:t>
      </w:r>
    </w:p>
    <w:p w14:paraId="38E34384" w14:textId="77777777" w:rsidR="00881F0E" w:rsidRPr="007218D1" w:rsidRDefault="00881F0E" w:rsidP="00881F0E">
      <w:pPr>
        <w:spacing w:after="0" w:line="240" w:lineRule="auto"/>
        <w:ind w:left="810"/>
        <w:jc w:val="both"/>
        <w:rPr>
          <w:rFonts w:ascii="Arial" w:eastAsia="Arial" w:hAnsi="Arial" w:cs="Arial"/>
        </w:rPr>
      </w:pPr>
    </w:p>
    <w:p w14:paraId="01A1E850" w14:textId="77777777" w:rsidR="00881F0E" w:rsidRPr="007218D1" w:rsidRDefault="00881F0E" w:rsidP="00881F0E">
      <w:pPr>
        <w:numPr>
          <w:ilvl w:val="1"/>
          <w:numId w:val="12"/>
        </w:numPr>
        <w:spacing w:after="0" w:line="240" w:lineRule="auto"/>
        <w:ind w:left="810"/>
        <w:jc w:val="both"/>
        <w:rPr>
          <w:rFonts w:ascii="Arial" w:eastAsia="Arial" w:hAnsi="Arial" w:cs="Arial"/>
        </w:rPr>
      </w:pPr>
      <w:r w:rsidRPr="00DD2E33">
        <w:rPr>
          <w:rFonts w:ascii="Arial" w:eastAsia="Arial" w:hAnsi="Arial" w:cs="Arial"/>
        </w:rPr>
        <w:t>Passages Eastern Care Center</w:t>
      </w:r>
      <w:r w:rsidRPr="007218D1">
        <w:rPr>
          <w:rFonts w:ascii="Arial" w:eastAsia="Arial" w:hAnsi="Arial" w:cs="Arial"/>
        </w:rPr>
        <w:t xml:space="preserve"> is an eight (8) bed transitional recovery residence (including children) offers an Intensive Outpatient Program (IOP), Parent-Child Interactive Therapy (PCIT), Medication-Assisted Treatment (MAT), daily living skills, support for continuing education, job placement, childcare partnerships and recovery supports; </w:t>
      </w:r>
    </w:p>
    <w:p w14:paraId="3B59F1DF" w14:textId="77777777" w:rsidR="00881F0E" w:rsidRPr="007218D1" w:rsidRDefault="00881F0E" w:rsidP="00881F0E">
      <w:pPr>
        <w:spacing w:after="0" w:line="240" w:lineRule="auto"/>
        <w:ind w:left="450"/>
        <w:jc w:val="both"/>
        <w:rPr>
          <w:rFonts w:ascii="Arial" w:eastAsia="Arial" w:hAnsi="Arial" w:cs="Arial"/>
        </w:rPr>
      </w:pPr>
    </w:p>
    <w:p w14:paraId="04A0C352" w14:textId="77777777" w:rsidR="00881F0E" w:rsidRPr="007218D1" w:rsidRDefault="00881F0E" w:rsidP="00881F0E">
      <w:pPr>
        <w:numPr>
          <w:ilvl w:val="1"/>
          <w:numId w:val="12"/>
        </w:numPr>
        <w:spacing w:after="0" w:line="240" w:lineRule="auto"/>
        <w:ind w:left="810"/>
        <w:jc w:val="both"/>
        <w:rPr>
          <w:rFonts w:ascii="Arial" w:eastAsia="Arial" w:hAnsi="Arial" w:cs="Arial"/>
        </w:rPr>
      </w:pPr>
      <w:r w:rsidRPr="007218D1">
        <w:rPr>
          <w:rFonts w:ascii="Arial" w:eastAsia="Arial" w:hAnsi="Arial" w:cs="Arial"/>
        </w:rPr>
        <w:t>Kentucky River Community Care established the</w:t>
      </w:r>
      <w:r w:rsidRPr="007218D1">
        <w:rPr>
          <w:rFonts w:ascii="Arial" w:eastAsia="Arial" w:hAnsi="Arial" w:cs="Arial"/>
          <w:color w:val="000000" w:themeColor="text1"/>
        </w:rPr>
        <w:t xml:space="preserve"> </w:t>
      </w:r>
      <w:r w:rsidRPr="007218D1">
        <w:rPr>
          <w:rFonts w:ascii="Arial" w:eastAsia="Arial" w:hAnsi="Arial" w:cs="Arial"/>
        </w:rPr>
        <w:t>Hollyberry House</w:t>
      </w:r>
      <w:r>
        <w:rPr>
          <w:rFonts w:ascii="Arial" w:eastAsia="Arial" w:hAnsi="Arial" w:cs="Arial"/>
        </w:rPr>
        <w:t>s</w:t>
      </w:r>
      <w:r w:rsidRPr="007218D1">
        <w:rPr>
          <w:rFonts w:ascii="Arial" w:eastAsia="Arial" w:hAnsi="Arial" w:cs="Arial"/>
        </w:rPr>
        <w:t xml:space="preserve"> that operate as transitional living apartments with intensive treatment options that provide 24-hour support with parenting, addiction recovery, counseling for trauma and co-occurring mental health needs, along with options for long-term linkage to effective recovery models. They also provide support from early childhood specialty programs for NAS and offer a holistic program that is sustainable with additional available resources.</w:t>
      </w:r>
      <w:r w:rsidRPr="007218D1">
        <w:rPr>
          <w:rFonts w:ascii="Arial" w:eastAsia="Arial" w:hAnsi="Arial" w:cs="Arial"/>
          <w:color w:val="000000" w:themeColor="text1"/>
        </w:rPr>
        <w:t xml:space="preserve"> </w:t>
      </w:r>
      <w:r w:rsidRPr="007218D1">
        <w:rPr>
          <w:rFonts w:ascii="Arial" w:eastAsia="Arial" w:hAnsi="Arial" w:cs="Arial"/>
        </w:rPr>
        <w:t>Hollyberry House</w:t>
      </w:r>
      <w:r>
        <w:rPr>
          <w:rFonts w:ascii="Arial" w:eastAsia="Arial" w:hAnsi="Arial" w:cs="Arial"/>
        </w:rPr>
        <w:t>s</w:t>
      </w:r>
      <w:r w:rsidRPr="007218D1">
        <w:rPr>
          <w:rFonts w:ascii="Arial" w:eastAsia="Arial" w:hAnsi="Arial" w:cs="Arial"/>
        </w:rPr>
        <w:t xml:space="preserve"> </w:t>
      </w:r>
      <w:r>
        <w:rPr>
          <w:rFonts w:ascii="Arial" w:eastAsia="Arial" w:hAnsi="Arial" w:cs="Arial"/>
        </w:rPr>
        <w:t xml:space="preserve">are </w:t>
      </w:r>
      <w:r w:rsidRPr="007218D1">
        <w:rPr>
          <w:rFonts w:ascii="Arial" w:eastAsia="Arial" w:hAnsi="Arial" w:cs="Arial"/>
        </w:rPr>
        <w:t>a Modified Treatment Community approach designed to assist pregnant and parenting women with SUD, who lack the necessary support systems in their community to sustain long-term recovery. Residents can have two (2) preschool children stay with them to support the family unit and to assist the resident in caring for her children while sustaining recovery;</w:t>
      </w:r>
    </w:p>
    <w:p w14:paraId="2671CE6C" w14:textId="77777777" w:rsidR="00881F0E" w:rsidRPr="007218D1" w:rsidRDefault="00881F0E" w:rsidP="00881F0E">
      <w:pPr>
        <w:spacing w:after="0" w:line="240" w:lineRule="auto"/>
        <w:ind w:left="810"/>
        <w:jc w:val="both"/>
        <w:rPr>
          <w:rFonts w:ascii="Arial" w:eastAsia="Arial" w:hAnsi="Arial" w:cs="Arial"/>
        </w:rPr>
      </w:pPr>
    </w:p>
    <w:p w14:paraId="7708D076" w14:textId="77777777" w:rsidR="00881F0E" w:rsidRPr="007218D1" w:rsidRDefault="00881F0E" w:rsidP="00881F0E">
      <w:pPr>
        <w:numPr>
          <w:ilvl w:val="1"/>
          <w:numId w:val="12"/>
        </w:numPr>
        <w:spacing w:after="0" w:line="240" w:lineRule="auto"/>
        <w:ind w:left="810"/>
        <w:jc w:val="both"/>
        <w:rPr>
          <w:rFonts w:ascii="Arial" w:eastAsia="Arial" w:hAnsi="Arial" w:cs="Arial"/>
        </w:rPr>
      </w:pPr>
      <w:r w:rsidRPr="007218D1">
        <w:rPr>
          <w:rFonts w:ascii="Arial" w:eastAsia="Arial" w:hAnsi="Arial" w:cs="Arial"/>
        </w:rPr>
        <w:t xml:space="preserve">Pennyroyal Center’s </w:t>
      </w:r>
      <w:r w:rsidRPr="00DD2E33">
        <w:rPr>
          <w:rFonts w:ascii="Arial" w:eastAsia="Arial" w:hAnsi="Arial" w:cs="Arial"/>
        </w:rPr>
        <w:t>Pregnant and Parenting Women’s Transitional Program offers</w:t>
      </w:r>
      <w:r w:rsidRPr="007218D1">
        <w:rPr>
          <w:rFonts w:ascii="Arial" w:eastAsia="Arial" w:hAnsi="Arial" w:cs="Arial"/>
        </w:rPr>
        <w:t xml:space="preserve"> four (4) beds to serve women as they transition to recovery services.  Peer Support Services (PSS) for Pregnant and Parenting Women offer recovery-focused, person-centered support from individuals who are in recovery from a mental health or substance use disorder with specific training to address the needs of this population. Transitional housing and supportive services are available for individuals and families as they move through the continuum of care. Their goal is to provide a warm, nurturing environment for women with a substance use disorder, as well as their children and families;</w:t>
      </w:r>
    </w:p>
    <w:p w14:paraId="283226CB" w14:textId="77777777" w:rsidR="00881F0E" w:rsidRPr="007218D1" w:rsidRDefault="00881F0E" w:rsidP="00881F0E">
      <w:pPr>
        <w:spacing w:after="0" w:line="240" w:lineRule="auto"/>
        <w:ind w:left="750"/>
        <w:jc w:val="both"/>
        <w:rPr>
          <w:rFonts w:ascii="Arial" w:eastAsia="Arial" w:hAnsi="Arial" w:cs="Arial"/>
        </w:rPr>
      </w:pPr>
      <w:r w:rsidRPr="007218D1">
        <w:rPr>
          <w:rFonts w:ascii="Arial" w:eastAsia="Arial" w:hAnsi="Arial" w:cs="Arial"/>
        </w:rPr>
        <w:t xml:space="preserve">  </w:t>
      </w:r>
    </w:p>
    <w:p w14:paraId="27071130" w14:textId="77777777" w:rsidR="00881F0E" w:rsidRPr="007218D1" w:rsidRDefault="00881F0E" w:rsidP="00881F0E">
      <w:pPr>
        <w:numPr>
          <w:ilvl w:val="1"/>
          <w:numId w:val="12"/>
        </w:numPr>
        <w:spacing w:after="0" w:line="240" w:lineRule="auto"/>
        <w:ind w:left="810"/>
        <w:jc w:val="both"/>
        <w:rPr>
          <w:rFonts w:ascii="Arial" w:eastAsia="Arial" w:hAnsi="Arial" w:cs="Arial"/>
        </w:rPr>
      </w:pPr>
      <w:r w:rsidRPr="007218D1">
        <w:rPr>
          <w:rFonts w:ascii="Arial" w:eastAsia="Arial" w:hAnsi="Arial" w:cs="Arial"/>
        </w:rPr>
        <w:t xml:space="preserve">River Valley </w:t>
      </w:r>
      <w:r w:rsidRPr="00DD2E33">
        <w:rPr>
          <w:rFonts w:ascii="Arial" w:eastAsia="Arial" w:hAnsi="Arial" w:cs="Arial"/>
        </w:rPr>
        <w:t>Amethyst House for Women</w:t>
      </w:r>
      <w:r w:rsidRPr="007218D1">
        <w:rPr>
          <w:rFonts w:ascii="Arial" w:eastAsia="Arial" w:hAnsi="Arial" w:cs="Arial"/>
        </w:rPr>
        <w:t xml:space="preserve"> is a six (6) bed, residential facility specifically designed for pregnant and parenting women with SUD.  Infants remain with their mothers to promote bonding and attachment.  Comprehensive services are provided for the family, including Medication-Assisted Treatment, family therapy, mutual aid groups, trauma services, Person-Centered Treatment Planning, group therapy, and aftercare services;  </w:t>
      </w:r>
    </w:p>
    <w:p w14:paraId="552B374D" w14:textId="77777777" w:rsidR="00881F0E" w:rsidRPr="007218D1" w:rsidRDefault="00881F0E" w:rsidP="00881F0E">
      <w:pPr>
        <w:spacing w:after="0" w:line="240" w:lineRule="auto"/>
        <w:ind w:left="810"/>
        <w:jc w:val="both"/>
        <w:rPr>
          <w:rFonts w:ascii="Arial" w:eastAsia="Arial" w:hAnsi="Arial" w:cs="Arial"/>
        </w:rPr>
      </w:pPr>
    </w:p>
    <w:p w14:paraId="75F56F25" w14:textId="77777777" w:rsidR="00881F0E" w:rsidRPr="007218D1" w:rsidRDefault="00881F0E" w:rsidP="00881F0E">
      <w:pPr>
        <w:numPr>
          <w:ilvl w:val="1"/>
          <w:numId w:val="12"/>
        </w:numPr>
        <w:spacing w:after="0" w:line="240" w:lineRule="auto"/>
        <w:ind w:left="810"/>
        <w:jc w:val="both"/>
        <w:rPr>
          <w:rFonts w:ascii="Arial" w:eastAsia="Arial" w:hAnsi="Arial" w:cs="Arial"/>
          <w:u w:val="single"/>
        </w:rPr>
      </w:pPr>
      <w:r w:rsidRPr="3A57F38E">
        <w:rPr>
          <w:rFonts w:ascii="Arial" w:eastAsia="Arial" w:hAnsi="Arial" w:cs="Arial"/>
        </w:rPr>
        <w:t>Pathways, Inc. provides services to pregnant and parenting women with SUD. Women receive services through the specialized program</w:t>
      </w:r>
      <w:r>
        <w:rPr>
          <w:rFonts w:ascii="Arial" w:eastAsia="Arial" w:hAnsi="Arial" w:cs="Arial"/>
        </w:rPr>
        <w:t>,</w:t>
      </w:r>
      <w:r w:rsidRPr="3A57F38E">
        <w:rPr>
          <w:rFonts w:ascii="Arial" w:eastAsia="Arial" w:hAnsi="Arial" w:cs="Arial"/>
        </w:rPr>
        <w:t xml:space="preserve"> The Journey.  This program has 25 available residential treatment beds for women, their infant and children under the age of two</w:t>
      </w:r>
      <w:r>
        <w:rPr>
          <w:rFonts w:ascii="Arial" w:eastAsia="Arial" w:hAnsi="Arial" w:cs="Arial"/>
        </w:rPr>
        <w:t xml:space="preserve"> (2)</w:t>
      </w:r>
      <w:r w:rsidRPr="3A57F38E">
        <w:rPr>
          <w:rFonts w:ascii="Arial" w:eastAsia="Arial" w:hAnsi="Arial" w:cs="Arial"/>
        </w:rPr>
        <w:t xml:space="preserve"> as they move through the continuum of care, Peer-Support Services (PSS) for Pregnant and Parenting Women offer recovery-focused, person-centered support from individuals who are in recovery from a mental health or substance use disorder with </w:t>
      </w:r>
      <w:r w:rsidRPr="3A57F38E">
        <w:rPr>
          <w:rFonts w:ascii="Arial" w:eastAsia="Arial" w:hAnsi="Arial" w:cs="Arial"/>
        </w:rPr>
        <w:lastRenderedPageBreak/>
        <w:t>specific training to address the needs of this population. Life skills and parenting training assist families to re-enter their communities with skills and supports to help them maintain healthy recovery;</w:t>
      </w:r>
    </w:p>
    <w:p w14:paraId="63B5C70A" w14:textId="77777777" w:rsidR="00881F0E" w:rsidRPr="007218D1" w:rsidRDefault="00881F0E" w:rsidP="00881F0E">
      <w:pPr>
        <w:spacing w:after="0" w:line="240" w:lineRule="auto"/>
        <w:ind w:left="810"/>
        <w:jc w:val="both"/>
        <w:rPr>
          <w:rFonts w:ascii="Arial" w:eastAsia="Arial" w:hAnsi="Arial" w:cs="Arial"/>
          <w:u w:val="single"/>
        </w:rPr>
      </w:pPr>
    </w:p>
    <w:p w14:paraId="4FA1BA5A" w14:textId="77777777" w:rsidR="00881F0E" w:rsidRPr="007218D1" w:rsidRDefault="00881F0E" w:rsidP="00881F0E">
      <w:pPr>
        <w:numPr>
          <w:ilvl w:val="1"/>
          <w:numId w:val="12"/>
        </w:numPr>
        <w:spacing w:after="0" w:line="240" w:lineRule="auto"/>
        <w:ind w:left="810"/>
        <w:jc w:val="both"/>
        <w:rPr>
          <w:rFonts w:ascii="Arial" w:eastAsia="Arial" w:hAnsi="Arial" w:cs="Arial"/>
        </w:rPr>
      </w:pPr>
      <w:r w:rsidRPr="00DD2E33">
        <w:rPr>
          <w:rFonts w:ascii="Arial" w:eastAsia="Arial" w:hAnsi="Arial" w:cs="Arial"/>
        </w:rPr>
        <w:t>UK Pathways-Morehead</w:t>
      </w:r>
      <w:r w:rsidRPr="007218D1">
        <w:rPr>
          <w:rFonts w:ascii="Arial" w:eastAsia="Arial" w:hAnsi="Arial" w:cs="Arial"/>
        </w:rPr>
        <w:t xml:space="preserve"> is a specialized track for prenatal care for mothers with co-occurring mental illness and OUD that is supported by a psychiatric nurse practitioner and a medication for opioid use disorder (MOUD) prescriber. This program offers services through the University-of-Kentucky-operated Women’s Healthcare clinic in Morehead, KY;</w:t>
      </w:r>
    </w:p>
    <w:p w14:paraId="0A76E1DF" w14:textId="77777777" w:rsidR="00881F0E" w:rsidRPr="007218D1" w:rsidRDefault="00881F0E" w:rsidP="00881F0E">
      <w:pPr>
        <w:spacing w:after="0" w:line="240" w:lineRule="auto"/>
        <w:ind w:left="810"/>
        <w:jc w:val="both"/>
        <w:rPr>
          <w:rFonts w:ascii="Arial" w:eastAsia="Arial" w:hAnsi="Arial" w:cs="Arial"/>
        </w:rPr>
      </w:pPr>
    </w:p>
    <w:p w14:paraId="0DC3CCF4" w14:textId="77777777" w:rsidR="00881F0E" w:rsidRDefault="00881F0E" w:rsidP="00881F0E">
      <w:pPr>
        <w:numPr>
          <w:ilvl w:val="0"/>
          <w:numId w:val="12"/>
        </w:numPr>
        <w:spacing w:line="240" w:lineRule="auto"/>
        <w:ind w:left="810"/>
        <w:contextualSpacing/>
        <w:jc w:val="both"/>
        <w:rPr>
          <w:rFonts w:ascii="Arial" w:hAnsi="Arial" w:cs="Arial"/>
        </w:rPr>
      </w:pPr>
      <w:r w:rsidRPr="4F6AED9F">
        <w:rPr>
          <w:rFonts w:ascii="Arial" w:hAnsi="Arial" w:cs="Arial"/>
        </w:rPr>
        <w:t xml:space="preserve">The Pathways program at </w:t>
      </w:r>
      <w:r w:rsidRPr="00DD2E33">
        <w:rPr>
          <w:rFonts w:ascii="Arial" w:hAnsi="Arial" w:cs="Arial"/>
        </w:rPr>
        <w:t>Polk Dalton Clinic</w:t>
      </w:r>
      <w:r w:rsidRPr="4F6AED9F">
        <w:rPr>
          <w:rFonts w:ascii="Arial" w:hAnsi="Arial" w:cs="Arial"/>
        </w:rPr>
        <w:t xml:space="preserve"> in Lexington, KY (part of University of Kentucky Healthcare) provides evidence-based comprehensive care for pregnant women with OUD in a structured, clinic setting in which prenatal care, substance use counseling (including Medication-Assisted Treatment), and neonatology consultation are provided. This program delivers essential, comprehensive, coordinated services for a population that often has difficulty obtaining prenatal services</w:t>
      </w:r>
      <w:r>
        <w:rPr>
          <w:rFonts w:ascii="Arial" w:hAnsi="Arial" w:cs="Arial"/>
        </w:rPr>
        <w:t>;</w:t>
      </w:r>
    </w:p>
    <w:p w14:paraId="2B9A752C" w14:textId="77777777" w:rsidR="00881F0E" w:rsidRDefault="00881F0E" w:rsidP="00881F0E">
      <w:pPr>
        <w:pStyle w:val="ListParagraph"/>
        <w:spacing w:line="240" w:lineRule="auto"/>
        <w:jc w:val="both"/>
        <w:rPr>
          <w:rFonts w:ascii="Arial" w:hAnsi="Arial" w:cs="Arial"/>
        </w:rPr>
      </w:pPr>
    </w:p>
    <w:p w14:paraId="5F8DEC3A" w14:textId="77777777" w:rsidR="00881F0E" w:rsidRDefault="00881F0E" w:rsidP="00881F0E">
      <w:pPr>
        <w:pStyle w:val="ListParagraph"/>
        <w:numPr>
          <w:ilvl w:val="0"/>
          <w:numId w:val="12"/>
        </w:numPr>
        <w:spacing w:line="240" w:lineRule="auto"/>
        <w:jc w:val="both"/>
        <w:rPr>
          <w:rFonts w:ascii="Arial" w:hAnsi="Arial" w:cs="Arial"/>
        </w:rPr>
      </w:pPr>
      <w:r w:rsidRPr="74DE5ED1">
        <w:rPr>
          <w:rFonts w:ascii="Arial" w:hAnsi="Arial" w:cs="Arial"/>
        </w:rPr>
        <w:t>New Vista is a Community Mental Health Center located in Lexington KY. Through the Schwartz Center, pregnant wome</w:t>
      </w:r>
      <w:r>
        <w:rPr>
          <w:rFonts w:ascii="Arial" w:hAnsi="Arial" w:cs="Arial"/>
        </w:rPr>
        <w:t>n</w:t>
      </w:r>
      <w:r w:rsidRPr="74DE5ED1">
        <w:rPr>
          <w:rFonts w:ascii="Arial" w:hAnsi="Arial" w:cs="Arial"/>
        </w:rPr>
        <w:t xml:space="preserve"> are provided specialized services. These services include; counseling for SUD and co-occurring mental health disorders, Trauma informed programming, Parenting classes, Peer Support Services, Targeted Case Management, Hazelden Betty-Ford Foundation’s Comprehensive Opioid Response and 12 Step (COR-12) facilitation, self-help groups, and other recovery support services. Residents receive prenatal care and access to medications for opioid use disorder (MOUD) through partnerships with local providers as an essential part of their comprehensive treatment for OUD</w:t>
      </w:r>
      <w:r>
        <w:rPr>
          <w:rFonts w:ascii="Arial" w:hAnsi="Arial" w:cs="Arial"/>
        </w:rPr>
        <w:t>; and</w:t>
      </w:r>
    </w:p>
    <w:p w14:paraId="62AC65B4" w14:textId="77777777" w:rsidR="00881F0E" w:rsidRPr="002430FE" w:rsidRDefault="00881F0E" w:rsidP="00881F0E">
      <w:pPr>
        <w:spacing w:line="240" w:lineRule="auto"/>
        <w:ind w:left="360"/>
        <w:jc w:val="both"/>
        <w:rPr>
          <w:rFonts w:ascii="Arial" w:hAnsi="Arial" w:cs="Arial"/>
        </w:rPr>
      </w:pPr>
    </w:p>
    <w:p w14:paraId="0AC6952B" w14:textId="77777777" w:rsidR="00881F0E" w:rsidRPr="004E66A1" w:rsidRDefault="00881F0E" w:rsidP="00881F0E">
      <w:pPr>
        <w:pStyle w:val="ListParagraph"/>
        <w:numPr>
          <w:ilvl w:val="0"/>
          <w:numId w:val="12"/>
        </w:numPr>
        <w:spacing w:line="240" w:lineRule="auto"/>
        <w:jc w:val="both"/>
        <w:rPr>
          <w:rFonts w:ascii="Arial" w:hAnsi="Arial" w:cs="Arial"/>
        </w:rPr>
      </w:pPr>
      <w:r w:rsidRPr="74DE5ED1">
        <w:rPr>
          <w:rFonts w:ascii="Arial" w:hAnsi="Arial" w:cs="Arial"/>
        </w:rPr>
        <w:t>The Appalachian Restoration Project located in Barbourville, KY provides residential services for twelve (12) pregnant and parenting women and their children under the age of two (2). Services include; residential substance use treatment, counseling services, medication-assisted treatment, and targeted case management services for women during pregnancy and post-partum.</w:t>
      </w:r>
    </w:p>
    <w:p w14:paraId="7F553FE0" w14:textId="77777777" w:rsidR="00881F0E" w:rsidRPr="007218D1" w:rsidRDefault="00881F0E" w:rsidP="00881F0E">
      <w:pPr>
        <w:spacing w:after="0" w:line="240" w:lineRule="auto"/>
        <w:jc w:val="both"/>
        <w:rPr>
          <w:rFonts w:ascii="Arial" w:eastAsia="Times New Roman" w:hAnsi="Arial" w:cs="Arial"/>
        </w:rPr>
      </w:pPr>
      <w:r w:rsidRPr="007218D1">
        <w:rPr>
          <w:rFonts w:ascii="Arial" w:eastAsia="Times New Roman" w:hAnsi="Arial" w:cs="Arial"/>
        </w:rPr>
        <w:t xml:space="preserve">Additional programming to support substance use disorder treatment for pregnant women include the following initiatives. </w:t>
      </w:r>
    </w:p>
    <w:p w14:paraId="0480697E" w14:textId="77777777" w:rsidR="00881F0E" w:rsidRPr="007218D1" w:rsidRDefault="00881F0E" w:rsidP="00881F0E">
      <w:pPr>
        <w:spacing w:after="0" w:line="240" w:lineRule="auto"/>
        <w:jc w:val="both"/>
        <w:rPr>
          <w:rFonts w:ascii="Arial" w:eastAsia="Times New Roman" w:hAnsi="Arial" w:cs="Arial"/>
          <w:sz w:val="20"/>
          <w:szCs w:val="20"/>
        </w:rPr>
      </w:pPr>
    </w:p>
    <w:p w14:paraId="4D5BB6A7" w14:textId="77777777" w:rsidR="00881F0E" w:rsidRPr="007218D1" w:rsidRDefault="00881F0E" w:rsidP="00881F0E">
      <w:pPr>
        <w:spacing w:after="0" w:line="240" w:lineRule="auto"/>
        <w:jc w:val="both"/>
        <w:rPr>
          <w:rFonts w:ascii="Arial" w:eastAsia="Times New Roman" w:hAnsi="Arial" w:cs="Arial"/>
          <w:b/>
        </w:rPr>
      </w:pPr>
      <w:r w:rsidRPr="007218D1">
        <w:rPr>
          <w:rFonts w:ascii="Arial" w:eastAsia="Times New Roman" w:hAnsi="Arial" w:cs="Arial"/>
          <w:b/>
        </w:rPr>
        <w:t>Recovery Housing:</w:t>
      </w:r>
    </w:p>
    <w:p w14:paraId="527B0121" w14:textId="77777777" w:rsidR="00881F0E" w:rsidRPr="007218D1" w:rsidRDefault="00881F0E" w:rsidP="00881F0E">
      <w:pPr>
        <w:spacing w:after="0" w:line="240" w:lineRule="auto"/>
        <w:jc w:val="both"/>
        <w:rPr>
          <w:rFonts w:ascii="Arial" w:eastAsia="Times New Roman" w:hAnsi="Arial" w:cs="Arial"/>
          <w:sz w:val="20"/>
          <w:szCs w:val="20"/>
        </w:rPr>
      </w:pPr>
      <w:r w:rsidRPr="007218D1">
        <w:rPr>
          <w:rFonts w:ascii="Arial" w:eastAsia="Times New Roman" w:hAnsi="Arial" w:cs="Arial"/>
        </w:rPr>
        <w:t xml:space="preserve">Kentucky has established the </w:t>
      </w:r>
      <w:r w:rsidRPr="00DD2E33">
        <w:rPr>
          <w:rFonts w:ascii="Arial" w:eastAsia="Times New Roman" w:hAnsi="Arial" w:cs="Arial"/>
        </w:rPr>
        <w:t>Kentucky Recovery Housing Network (KRHN)</w:t>
      </w:r>
      <w:r w:rsidRPr="007218D1">
        <w:rPr>
          <w:rFonts w:ascii="Arial" w:eastAsia="Times New Roman" w:hAnsi="Arial" w:cs="Arial"/>
        </w:rPr>
        <w:t xml:space="preserve"> to improve the quality and availability of recovery housing in Kentucky. KRHN certifies recovery residences according to the best-practice standards of the National Alliance for Recovery Residences (NARR). KRHN evaluates residences across four (4) domains, ten (10) principles, and thirty-one (31) quality standards. Currently, KRHN has seven (7), certified residences that serve pregnant or parenting women, with fifty-one (51), certified recovery beds;</w:t>
      </w:r>
    </w:p>
    <w:p w14:paraId="53E72E5F" w14:textId="77777777" w:rsidR="00881F0E" w:rsidRPr="007218D1" w:rsidRDefault="00881F0E" w:rsidP="00881F0E">
      <w:pPr>
        <w:spacing w:after="0" w:line="240" w:lineRule="auto"/>
        <w:jc w:val="both"/>
        <w:rPr>
          <w:rFonts w:ascii="Arial" w:hAnsi="Arial" w:cs="Arial"/>
        </w:rPr>
      </w:pPr>
    </w:p>
    <w:p w14:paraId="66EAD51E" w14:textId="77777777" w:rsidR="00881F0E" w:rsidRPr="007218D1" w:rsidRDefault="00881F0E" w:rsidP="00881F0E">
      <w:pPr>
        <w:spacing w:after="0" w:line="240" w:lineRule="auto"/>
        <w:jc w:val="both"/>
        <w:rPr>
          <w:rFonts w:ascii="Arial" w:eastAsia="Times New Roman" w:hAnsi="Arial" w:cs="Arial"/>
          <w:b/>
          <w:u w:val="single"/>
        </w:rPr>
      </w:pPr>
      <w:r w:rsidRPr="007218D1">
        <w:rPr>
          <w:rFonts w:ascii="Arial" w:eastAsia="Times New Roman" w:hAnsi="Arial" w:cs="Arial"/>
          <w:b/>
        </w:rPr>
        <w:t>Plan of Safe Care Initiative:</w:t>
      </w:r>
      <w:r w:rsidRPr="007218D1">
        <w:rPr>
          <w:rFonts w:ascii="Arial" w:eastAsia="Times New Roman" w:hAnsi="Arial" w:cs="Arial"/>
          <w:b/>
          <w:u w:val="single"/>
        </w:rPr>
        <w:t xml:space="preserve">  </w:t>
      </w:r>
    </w:p>
    <w:p w14:paraId="59FEBB3C" w14:textId="77777777" w:rsidR="00881F0E" w:rsidRPr="007218D1" w:rsidRDefault="00881F0E" w:rsidP="00881F0E">
      <w:pPr>
        <w:spacing w:after="0" w:line="240" w:lineRule="auto"/>
        <w:jc w:val="both"/>
        <w:rPr>
          <w:rFonts w:ascii="Arial" w:eastAsia="Arial" w:hAnsi="Arial" w:cs="Arial"/>
          <w:b/>
          <w:bCs/>
          <w:color w:val="7D491F"/>
        </w:rPr>
      </w:pPr>
      <w:r w:rsidRPr="007218D1">
        <w:rPr>
          <w:rFonts w:ascii="Arial" w:eastAsia="Arial" w:hAnsi="Arial" w:cs="Arial"/>
        </w:rPr>
        <w:t xml:space="preserve">The Child Abuse Prevention and Treatment Act (CAPTA), requires states to have policies to identify and provide services to infants and their families if the infant is affected by prenatal substance exposure. Nationally, in fiscal year 2019, over 86,000 children entering foster care had </w:t>
      </w:r>
      <w:r w:rsidRPr="007218D1">
        <w:rPr>
          <w:rFonts w:ascii="Arial" w:eastAsia="Arial" w:hAnsi="Arial" w:cs="Arial"/>
        </w:rPr>
        <w:lastRenderedPageBreak/>
        <w:t xml:space="preserve">parental drug abuse as a circumstance of removal from the home (Children’s Bureau, 2020). The Child Fatality and Near Fatality External Review Panel (“the Panel”) conducts comprehensive, multidisciplinary reviews to discover risk factors and systems issues and recommend prevention measures (2019). Historically, a large proportion of cases, especially abusive head trauma cases, have had caregiver substance misuse as a risk factor. Programs are needed to provide coordinated and collaborative prevention, treatment, and recovery services to pregnant and/or postpartum individuals and their support person(s) to reduce the risk of harm associated with parental substance use/misuse. </w:t>
      </w:r>
    </w:p>
    <w:p w14:paraId="1C61D6BF" w14:textId="77777777" w:rsidR="00881F0E" w:rsidRPr="007218D1" w:rsidRDefault="00881F0E" w:rsidP="00881F0E">
      <w:pPr>
        <w:spacing w:after="0" w:line="240" w:lineRule="auto"/>
        <w:ind w:left="360"/>
        <w:jc w:val="both"/>
        <w:rPr>
          <w:rFonts w:ascii="Arial" w:hAnsi="Arial" w:cs="Arial"/>
        </w:rPr>
      </w:pPr>
    </w:p>
    <w:p w14:paraId="70783114" w14:textId="77777777" w:rsidR="00881F0E" w:rsidRPr="007218D1" w:rsidRDefault="00881F0E" w:rsidP="00881F0E">
      <w:pPr>
        <w:spacing w:after="0" w:line="240" w:lineRule="auto"/>
        <w:jc w:val="both"/>
        <w:rPr>
          <w:rFonts w:ascii="Arial" w:hAnsi="Arial" w:cs="Arial"/>
        </w:rPr>
      </w:pPr>
      <w:r w:rsidRPr="00DD2E33">
        <w:rPr>
          <w:rFonts w:ascii="Arial" w:hAnsi="Arial" w:cs="Arial"/>
        </w:rPr>
        <w:t>Kentucky’s Plan of Safe Care (POSC)</w:t>
      </w:r>
      <w:r w:rsidRPr="007218D1">
        <w:rPr>
          <w:rFonts w:ascii="Arial" w:hAnsi="Arial" w:cs="Arial"/>
        </w:rPr>
        <w:t xml:space="preserve"> initiative focuses on developing a coordinated System of Care for pregnant and parenting women affected by SUD, their infants, and families. The focus of this effort is to develop a collaborative community response to address the needs of this population by promoting partnerships and linkages between service providers, stakeholders, community partners, individuals, and families to enhance services and improve outcomes. The initiative recognizes the relationship between trauma, adverse childhood experiences, SUD, and mental illness. It seeks to ensure that services and supports are collaborative, coordinated, widely available, and accessible to this population. </w:t>
      </w:r>
    </w:p>
    <w:p w14:paraId="4DFFC859" w14:textId="77777777" w:rsidR="00881F0E" w:rsidRPr="007218D1" w:rsidRDefault="00881F0E" w:rsidP="00881F0E">
      <w:pPr>
        <w:spacing w:after="0" w:line="240" w:lineRule="auto"/>
        <w:ind w:left="360"/>
        <w:jc w:val="both"/>
        <w:rPr>
          <w:rFonts w:ascii="Arial" w:hAnsi="Arial" w:cs="Arial"/>
        </w:rPr>
      </w:pPr>
    </w:p>
    <w:p w14:paraId="68B5D060" w14:textId="77777777" w:rsidR="00881F0E" w:rsidRPr="007218D1" w:rsidRDefault="00881F0E" w:rsidP="00881F0E">
      <w:pPr>
        <w:spacing w:after="0" w:line="240" w:lineRule="auto"/>
        <w:jc w:val="both"/>
        <w:rPr>
          <w:rFonts w:ascii="Arial" w:hAnsi="Arial" w:cs="Arial"/>
        </w:rPr>
      </w:pPr>
      <w:r w:rsidRPr="74DE5ED1">
        <w:rPr>
          <w:rFonts w:ascii="Arial" w:hAnsi="Arial" w:cs="Arial"/>
        </w:rPr>
        <w:t xml:space="preserve">There are </w:t>
      </w:r>
      <w:r>
        <w:rPr>
          <w:rFonts w:ascii="Arial" w:hAnsi="Arial" w:cs="Arial"/>
        </w:rPr>
        <w:t xml:space="preserve">10 (ten) </w:t>
      </w:r>
      <w:r w:rsidRPr="74DE5ED1">
        <w:rPr>
          <w:rFonts w:ascii="Arial" w:hAnsi="Arial" w:cs="Arial"/>
        </w:rPr>
        <w:t xml:space="preserve">DBHDID-funded POSC </w:t>
      </w:r>
      <w:r>
        <w:rPr>
          <w:rFonts w:ascii="Arial" w:hAnsi="Arial" w:cs="Arial"/>
        </w:rPr>
        <w:t>p</w:t>
      </w:r>
      <w:r w:rsidRPr="74DE5ED1">
        <w:rPr>
          <w:rFonts w:ascii="Arial" w:hAnsi="Arial" w:cs="Arial"/>
        </w:rPr>
        <w:t>ilot sites led by the regional Community Mental Health Centers (CMHC</w:t>
      </w:r>
      <w:r>
        <w:rPr>
          <w:rFonts w:ascii="Arial" w:hAnsi="Arial" w:cs="Arial"/>
        </w:rPr>
        <w:t>s</w:t>
      </w:r>
      <w:r w:rsidRPr="74DE5ED1">
        <w:rPr>
          <w:rFonts w:ascii="Arial" w:hAnsi="Arial" w:cs="Arial"/>
        </w:rPr>
        <w:t xml:space="preserve">) in partnership with their local Department for Community Based Services (DCBS), Child Protective Services, community partners and stakeholders. The sites hold monthly collaboration meetings to develop a system of care for pregnant and parenting women, their children, and families that have been affected by substance use. The Department is working to expand this project to all </w:t>
      </w:r>
      <w:r>
        <w:rPr>
          <w:rFonts w:ascii="Arial" w:hAnsi="Arial" w:cs="Arial"/>
        </w:rPr>
        <w:t>fourteen (</w:t>
      </w:r>
      <w:r w:rsidRPr="74DE5ED1">
        <w:rPr>
          <w:rFonts w:ascii="Arial" w:hAnsi="Arial" w:cs="Arial"/>
        </w:rPr>
        <w:t>14</w:t>
      </w:r>
      <w:r>
        <w:rPr>
          <w:rFonts w:ascii="Arial" w:hAnsi="Arial" w:cs="Arial"/>
        </w:rPr>
        <w:t>)</w:t>
      </w:r>
      <w:r w:rsidRPr="74DE5ED1">
        <w:rPr>
          <w:rFonts w:ascii="Arial" w:hAnsi="Arial" w:cs="Arial"/>
        </w:rPr>
        <w:t xml:space="preserve"> CMHC’s.</w:t>
      </w:r>
    </w:p>
    <w:p w14:paraId="2207EF1C" w14:textId="77777777" w:rsidR="00881F0E" w:rsidRPr="007218D1" w:rsidRDefault="00881F0E" w:rsidP="00881F0E">
      <w:pPr>
        <w:spacing w:after="0" w:line="240" w:lineRule="auto"/>
        <w:ind w:left="360"/>
        <w:jc w:val="both"/>
        <w:rPr>
          <w:rFonts w:ascii="Arial" w:hAnsi="Arial" w:cs="Arial"/>
          <w:b/>
        </w:rPr>
      </w:pPr>
    </w:p>
    <w:p w14:paraId="256CBECB" w14:textId="77777777" w:rsidR="00881F0E" w:rsidRPr="007218D1" w:rsidRDefault="00881F0E" w:rsidP="00881F0E">
      <w:pPr>
        <w:spacing w:after="0" w:line="240" w:lineRule="auto"/>
        <w:ind w:left="360"/>
        <w:jc w:val="both"/>
        <w:rPr>
          <w:rFonts w:ascii="Arial" w:hAnsi="Arial" w:cs="Arial"/>
        </w:rPr>
      </w:pPr>
      <w:r w:rsidRPr="007218D1">
        <w:rPr>
          <w:rFonts w:ascii="Arial" w:hAnsi="Arial" w:cs="Arial"/>
        </w:rPr>
        <w:t xml:space="preserve">A statewide workgroup identified best practice goals for this project including: </w:t>
      </w:r>
    </w:p>
    <w:p w14:paraId="57E03F5F" w14:textId="77777777" w:rsidR="00881F0E" w:rsidRPr="007218D1" w:rsidRDefault="00881F0E" w:rsidP="00881F0E">
      <w:pPr>
        <w:numPr>
          <w:ilvl w:val="0"/>
          <w:numId w:val="13"/>
        </w:numPr>
        <w:spacing w:after="0" w:line="240" w:lineRule="auto"/>
        <w:jc w:val="both"/>
        <w:rPr>
          <w:rFonts w:ascii="Arial" w:hAnsi="Arial" w:cs="Arial"/>
        </w:rPr>
      </w:pPr>
      <w:r w:rsidRPr="007218D1">
        <w:rPr>
          <w:rFonts w:ascii="Arial" w:hAnsi="Arial" w:cs="Arial"/>
        </w:rPr>
        <w:t>Early identification, screening and engagement of pregnant women who are using substances</w:t>
      </w:r>
    </w:p>
    <w:p w14:paraId="50EC003E" w14:textId="77777777" w:rsidR="00881F0E" w:rsidRPr="007218D1" w:rsidRDefault="00881F0E" w:rsidP="00881F0E">
      <w:pPr>
        <w:numPr>
          <w:ilvl w:val="0"/>
          <w:numId w:val="13"/>
        </w:numPr>
        <w:spacing w:after="0" w:line="240" w:lineRule="auto"/>
        <w:jc w:val="both"/>
        <w:rPr>
          <w:rFonts w:ascii="Arial" w:hAnsi="Arial" w:cs="Arial"/>
        </w:rPr>
      </w:pPr>
      <w:r w:rsidRPr="007218D1">
        <w:rPr>
          <w:rFonts w:ascii="Arial" w:hAnsi="Arial" w:cs="Arial"/>
        </w:rPr>
        <w:t xml:space="preserve">Appropriate treatment for pregnant women, including timely, access to Medication for Opioid Used Disorder (MOUD) </w:t>
      </w:r>
    </w:p>
    <w:p w14:paraId="08D23779" w14:textId="77777777" w:rsidR="00881F0E" w:rsidRPr="007218D1" w:rsidRDefault="00881F0E" w:rsidP="00881F0E">
      <w:pPr>
        <w:numPr>
          <w:ilvl w:val="0"/>
          <w:numId w:val="13"/>
        </w:numPr>
        <w:spacing w:after="0" w:line="240" w:lineRule="auto"/>
        <w:jc w:val="both"/>
        <w:rPr>
          <w:rFonts w:ascii="Arial" w:hAnsi="Arial" w:cs="Arial"/>
        </w:rPr>
      </w:pPr>
      <w:r w:rsidRPr="007218D1">
        <w:rPr>
          <w:rFonts w:ascii="Arial" w:hAnsi="Arial" w:cs="Arial"/>
        </w:rPr>
        <w:t>Best-practice guidelines and standards for treatment</w:t>
      </w:r>
    </w:p>
    <w:p w14:paraId="03A6D47C" w14:textId="77777777" w:rsidR="00881F0E" w:rsidRPr="007218D1" w:rsidRDefault="00881F0E" w:rsidP="00881F0E">
      <w:pPr>
        <w:numPr>
          <w:ilvl w:val="0"/>
          <w:numId w:val="13"/>
        </w:numPr>
        <w:spacing w:after="0" w:line="240" w:lineRule="auto"/>
        <w:jc w:val="both"/>
        <w:rPr>
          <w:rFonts w:ascii="Arial" w:hAnsi="Arial" w:cs="Arial"/>
        </w:rPr>
      </w:pPr>
      <w:r w:rsidRPr="007218D1">
        <w:rPr>
          <w:rFonts w:ascii="Arial" w:hAnsi="Arial" w:cs="Arial"/>
        </w:rPr>
        <w:t>Consistent hospital screening of pregnant and postpartum women and their infants</w:t>
      </w:r>
    </w:p>
    <w:p w14:paraId="32323D03" w14:textId="77777777" w:rsidR="00881F0E" w:rsidRPr="007218D1" w:rsidRDefault="00881F0E" w:rsidP="00881F0E">
      <w:pPr>
        <w:numPr>
          <w:ilvl w:val="0"/>
          <w:numId w:val="13"/>
        </w:numPr>
        <w:spacing w:after="0" w:line="240" w:lineRule="auto"/>
        <w:jc w:val="both"/>
        <w:rPr>
          <w:rFonts w:ascii="Arial" w:hAnsi="Arial" w:cs="Arial"/>
        </w:rPr>
      </w:pPr>
      <w:r w:rsidRPr="007218D1">
        <w:rPr>
          <w:rFonts w:ascii="Arial" w:hAnsi="Arial" w:cs="Arial"/>
        </w:rPr>
        <w:t>Consistent hospital notifications to DCBS</w:t>
      </w:r>
    </w:p>
    <w:p w14:paraId="4C5B7D1F" w14:textId="77777777" w:rsidR="00881F0E" w:rsidRPr="007218D1" w:rsidRDefault="00881F0E" w:rsidP="00881F0E">
      <w:pPr>
        <w:numPr>
          <w:ilvl w:val="0"/>
          <w:numId w:val="13"/>
        </w:numPr>
        <w:spacing w:after="0" w:line="240" w:lineRule="auto"/>
        <w:jc w:val="both"/>
        <w:rPr>
          <w:rFonts w:ascii="Arial" w:hAnsi="Arial" w:cs="Arial"/>
        </w:rPr>
      </w:pPr>
      <w:r w:rsidRPr="007218D1">
        <w:rPr>
          <w:rFonts w:ascii="Arial" w:hAnsi="Arial" w:cs="Arial"/>
        </w:rPr>
        <w:t>Memoranda of Agreement for information sharing and monitoring infants and families across systems</w:t>
      </w:r>
    </w:p>
    <w:p w14:paraId="6CDBF0B7" w14:textId="77777777" w:rsidR="00881F0E" w:rsidRPr="007218D1" w:rsidRDefault="00881F0E" w:rsidP="00881F0E">
      <w:pPr>
        <w:numPr>
          <w:ilvl w:val="0"/>
          <w:numId w:val="13"/>
        </w:numPr>
        <w:spacing w:after="0" w:line="240" w:lineRule="auto"/>
        <w:jc w:val="both"/>
        <w:rPr>
          <w:rFonts w:ascii="Arial" w:hAnsi="Arial" w:cs="Arial"/>
        </w:rPr>
      </w:pPr>
      <w:r w:rsidRPr="007218D1">
        <w:rPr>
          <w:rFonts w:ascii="Arial" w:hAnsi="Arial" w:cs="Arial"/>
        </w:rPr>
        <w:t>Ongoing care plans for mothers and their infants</w:t>
      </w:r>
    </w:p>
    <w:p w14:paraId="4CAE903F" w14:textId="77777777" w:rsidR="00881F0E" w:rsidRPr="007218D1" w:rsidRDefault="00881F0E" w:rsidP="00881F0E">
      <w:pPr>
        <w:numPr>
          <w:ilvl w:val="0"/>
          <w:numId w:val="13"/>
        </w:numPr>
        <w:spacing w:after="0" w:line="240" w:lineRule="auto"/>
        <w:jc w:val="both"/>
        <w:rPr>
          <w:rFonts w:ascii="Arial" w:hAnsi="Arial" w:cs="Arial"/>
        </w:rPr>
      </w:pPr>
      <w:r w:rsidRPr="007218D1">
        <w:rPr>
          <w:rFonts w:ascii="Arial" w:hAnsi="Arial" w:cs="Arial"/>
        </w:rPr>
        <w:t>Collaboration and coordination of services across systems focused on the individual needs of families</w:t>
      </w:r>
    </w:p>
    <w:p w14:paraId="5FE08CCA" w14:textId="77777777" w:rsidR="00881F0E" w:rsidRPr="007218D1" w:rsidRDefault="00881F0E" w:rsidP="00881F0E">
      <w:pPr>
        <w:numPr>
          <w:ilvl w:val="0"/>
          <w:numId w:val="13"/>
        </w:numPr>
        <w:spacing w:after="0" w:line="240" w:lineRule="auto"/>
        <w:jc w:val="both"/>
        <w:rPr>
          <w:rFonts w:ascii="Arial" w:hAnsi="Arial" w:cs="Arial"/>
        </w:rPr>
      </w:pPr>
      <w:r w:rsidRPr="007218D1">
        <w:rPr>
          <w:rFonts w:ascii="Arial" w:hAnsi="Arial" w:cs="Arial"/>
        </w:rPr>
        <w:t>Provision of recovery support services</w:t>
      </w:r>
    </w:p>
    <w:p w14:paraId="4485FB4C" w14:textId="77777777" w:rsidR="00881F0E" w:rsidRPr="007218D1" w:rsidRDefault="00881F0E" w:rsidP="00881F0E">
      <w:pPr>
        <w:spacing w:after="0" w:line="240" w:lineRule="auto"/>
        <w:jc w:val="both"/>
        <w:rPr>
          <w:rFonts w:ascii="Arial" w:eastAsia="Times New Roman" w:hAnsi="Arial" w:cs="Arial"/>
        </w:rPr>
      </w:pPr>
    </w:p>
    <w:p w14:paraId="63066B3F" w14:textId="77777777" w:rsidR="00881F0E" w:rsidRDefault="00881F0E" w:rsidP="00881F0E">
      <w:pPr>
        <w:spacing w:after="0" w:line="240" w:lineRule="auto"/>
        <w:jc w:val="both"/>
        <w:rPr>
          <w:rFonts w:ascii="Arial" w:hAnsi="Arial" w:cs="Arial"/>
          <w:b/>
          <w:bCs/>
          <w:i/>
          <w:iCs/>
        </w:rPr>
      </w:pPr>
      <w:r w:rsidRPr="74DE5ED1">
        <w:rPr>
          <w:rFonts w:ascii="Arial" w:hAnsi="Arial" w:cs="Arial"/>
        </w:rPr>
        <w:t>Chronic health conditions like high blood pressure, heart disease, diabetes, liver disease, and cancer are all more prevalent among people with mental illness compared to the general population. As a result, people with serious mental illness die 25 years earlier than people without these conditions, often from preventable or treatable health conditions. These individuals have complex healthcare needs that are most effectively addressed by a coordinated team of primary care and behavioral health clinicians who work together to provide holistic, patient-centered care.</w:t>
      </w:r>
      <w:r w:rsidRPr="74DE5ED1">
        <w:rPr>
          <w:rFonts w:ascii="Arial" w:hAnsi="Arial" w:cs="Arial"/>
          <w:b/>
          <w:bCs/>
          <w:i/>
          <w:iCs/>
        </w:rPr>
        <w:t xml:space="preserve"> </w:t>
      </w:r>
    </w:p>
    <w:p w14:paraId="084D4B86" w14:textId="77777777" w:rsidR="00881F0E" w:rsidRDefault="00881F0E" w:rsidP="00881F0E">
      <w:pPr>
        <w:spacing w:after="0" w:line="240" w:lineRule="auto"/>
        <w:jc w:val="both"/>
        <w:rPr>
          <w:rFonts w:ascii="Arial" w:hAnsi="Arial" w:cs="Arial"/>
          <w:b/>
          <w:bCs/>
          <w:i/>
          <w:iCs/>
        </w:rPr>
      </w:pPr>
    </w:p>
    <w:p w14:paraId="1856FBEB" w14:textId="77777777" w:rsidR="00881F0E" w:rsidRPr="007218D1" w:rsidRDefault="00881F0E" w:rsidP="00881F0E">
      <w:pPr>
        <w:spacing w:after="0" w:line="240" w:lineRule="auto"/>
        <w:jc w:val="both"/>
        <w:rPr>
          <w:rFonts w:ascii="Arial" w:hAnsi="Arial" w:cs="Arial"/>
        </w:rPr>
      </w:pPr>
      <w:r w:rsidRPr="00DD2E33">
        <w:rPr>
          <w:rFonts w:ascii="Arial" w:hAnsi="Arial" w:cs="Arial"/>
          <w:bCs/>
          <w:iCs/>
        </w:rPr>
        <w:t>In 2017, Kentucky was awarded the</w:t>
      </w:r>
      <w:r>
        <w:rPr>
          <w:rFonts w:ascii="Arial" w:hAnsi="Arial" w:cs="Arial"/>
          <w:b/>
          <w:bCs/>
          <w:i/>
          <w:iCs/>
        </w:rPr>
        <w:t xml:space="preserve"> </w:t>
      </w:r>
      <w:r w:rsidRPr="74DE5ED1">
        <w:rPr>
          <w:rFonts w:ascii="Arial" w:hAnsi="Arial" w:cs="Arial"/>
        </w:rPr>
        <w:t>Kentucky Care Integration (KCI)</w:t>
      </w:r>
      <w:r>
        <w:rPr>
          <w:rFonts w:ascii="Arial" w:hAnsi="Arial" w:cs="Arial"/>
        </w:rPr>
        <w:t xml:space="preserve"> grant.  This was </w:t>
      </w:r>
      <w:r w:rsidRPr="74DE5ED1">
        <w:rPr>
          <w:rFonts w:ascii="Arial" w:hAnsi="Arial" w:cs="Arial"/>
        </w:rPr>
        <w:t xml:space="preserve">a 5-year, $10-million dollar Promoting Integration of Primary and Behavioral Health Care (PIPBHC) grant that was awarded to the Kentucky Cabinet for Health and Family Services (CHFS), Department </w:t>
      </w:r>
      <w:r w:rsidRPr="74DE5ED1">
        <w:rPr>
          <w:rFonts w:ascii="Arial" w:hAnsi="Arial" w:cs="Arial"/>
        </w:rPr>
        <w:lastRenderedPageBreak/>
        <w:t xml:space="preserve">for Behavioral Health, Developmental &amp; Intellectual Disabilities by the Substance Abuse and Mental Health Services Administration (SAMHSA). KCI </w:t>
      </w:r>
      <w:r>
        <w:rPr>
          <w:rFonts w:ascii="Arial" w:hAnsi="Arial" w:cs="Arial"/>
        </w:rPr>
        <w:t>was</w:t>
      </w:r>
      <w:r w:rsidRPr="74DE5ED1">
        <w:rPr>
          <w:rFonts w:ascii="Arial" w:hAnsi="Arial" w:cs="Arial"/>
        </w:rPr>
        <w:t xml:space="preserve"> a collaborative partnership between the Cabinet and two (2) community mental health centers, Seven Counties Services and Mountain Comprehensive Care Center, to establish and provide integrated care services to adults with mental illness, serious mental illness (SMI), and substance use disorders (SUD) who have (or are at-risk for developing) chronic health conditions in ten (10) Kentucky counties. </w:t>
      </w:r>
      <w:r>
        <w:rPr>
          <w:rFonts w:ascii="Arial" w:hAnsi="Arial" w:cs="Arial"/>
        </w:rPr>
        <w:t xml:space="preserve">The </w:t>
      </w:r>
      <w:r w:rsidRPr="74DE5ED1">
        <w:rPr>
          <w:rFonts w:ascii="Arial" w:hAnsi="Arial" w:cs="Arial"/>
        </w:rPr>
        <w:t>KCI sites provided co-located, integrated services, including evidence-based screening/assessment, diagnosis, prevention, and treatment according to a shared, individualized care plan</w:t>
      </w:r>
      <w:r>
        <w:rPr>
          <w:rFonts w:ascii="Arial" w:hAnsi="Arial" w:cs="Arial"/>
        </w:rPr>
        <w:t xml:space="preserve">. </w:t>
      </w:r>
      <w:r w:rsidRPr="74DE5ED1">
        <w:rPr>
          <w:rFonts w:ascii="Arial" w:hAnsi="Arial" w:cs="Arial"/>
        </w:rPr>
        <w:t>Preliminary data show</w:t>
      </w:r>
      <w:r>
        <w:rPr>
          <w:rFonts w:ascii="Arial" w:hAnsi="Arial" w:cs="Arial"/>
        </w:rPr>
        <w:t>ed</w:t>
      </w:r>
      <w:r w:rsidRPr="74DE5ED1">
        <w:rPr>
          <w:rFonts w:ascii="Arial" w:hAnsi="Arial" w:cs="Arial"/>
        </w:rPr>
        <w:t xml:space="preserve"> that KCI clients report improvements in overall health and daily functioning, reduced psychological distress, more stable living conditions, and markedly improved employment in the six (6) months following program intake.</w:t>
      </w:r>
      <w:r>
        <w:rPr>
          <w:rFonts w:ascii="Arial" w:hAnsi="Arial" w:cs="Arial"/>
        </w:rPr>
        <w:t xml:space="preserve"> Although the grant ended in 2022, the integrated care model continues at the two (2) grant sites and has influenced work across the state to move toward a broader application of this model.</w:t>
      </w:r>
    </w:p>
    <w:p w14:paraId="5C0B2E9A" w14:textId="77777777" w:rsidR="00881F0E" w:rsidRPr="007218D1" w:rsidRDefault="00881F0E" w:rsidP="00881F0E">
      <w:pPr>
        <w:spacing w:after="0" w:line="240" w:lineRule="auto"/>
        <w:jc w:val="both"/>
        <w:rPr>
          <w:rFonts w:ascii="Arial" w:eastAsia="Times New Roman" w:hAnsi="Arial" w:cs="Arial"/>
        </w:rPr>
      </w:pPr>
    </w:p>
    <w:p w14:paraId="3407A7AF" w14:textId="77777777" w:rsidR="00881F0E" w:rsidRPr="007218D1" w:rsidRDefault="00881F0E" w:rsidP="00881F0E">
      <w:pPr>
        <w:spacing w:after="0" w:line="240" w:lineRule="auto"/>
        <w:jc w:val="both"/>
        <w:rPr>
          <w:rFonts w:ascii="Arial" w:eastAsia="Times New Roman" w:hAnsi="Arial" w:cs="Arial"/>
        </w:rPr>
      </w:pPr>
      <w:r w:rsidRPr="4F6AED9F">
        <w:rPr>
          <w:rFonts w:ascii="Arial" w:eastAsia="Times New Roman" w:hAnsi="Arial" w:cs="Arial"/>
        </w:rPr>
        <w:t xml:space="preserve">In addition, the state of Kentucky currently has </w:t>
      </w:r>
      <w:r>
        <w:rPr>
          <w:rFonts w:ascii="Arial" w:eastAsia="Times New Roman" w:hAnsi="Arial" w:cs="Arial"/>
        </w:rPr>
        <w:t xml:space="preserve">33 Narcotic </w:t>
      </w:r>
      <w:r w:rsidRPr="4F6AED9F">
        <w:rPr>
          <w:rFonts w:ascii="Arial" w:eastAsia="Times New Roman" w:hAnsi="Arial" w:cs="Arial"/>
        </w:rPr>
        <w:t xml:space="preserve">Treatment Programs/Opioid Treatment Programs and </w:t>
      </w:r>
      <w:r>
        <w:rPr>
          <w:rFonts w:ascii="Arial" w:eastAsia="Times New Roman" w:hAnsi="Arial" w:cs="Arial"/>
        </w:rPr>
        <w:t>three</w:t>
      </w:r>
      <w:r w:rsidRPr="4F6AED9F">
        <w:rPr>
          <w:rFonts w:ascii="Arial" w:eastAsia="Times New Roman" w:hAnsi="Arial" w:cs="Arial"/>
        </w:rPr>
        <w:t xml:space="preserve"> (</w:t>
      </w:r>
      <w:r>
        <w:rPr>
          <w:rFonts w:ascii="Arial" w:eastAsia="Times New Roman" w:hAnsi="Arial" w:cs="Arial"/>
        </w:rPr>
        <w:t>3</w:t>
      </w:r>
      <w:r w:rsidRPr="4F6AED9F">
        <w:rPr>
          <w:rFonts w:ascii="Arial" w:eastAsia="Times New Roman" w:hAnsi="Arial" w:cs="Arial"/>
        </w:rPr>
        <w:t xml:space="preserve">) Medication Stations that accept pregnant </w:t>
      </w:r>
      <w:r>
        <w:rPr>
          <w:rFonts w:ascii="Arial" w:eastAsia="Times New Roman" w:hAnsi="Arial" w:cs="Arial"/>
        </w:rPr>
        <w:t>persons.</w:t>
      </w:r>
      <w:r w:rsidRPr="4F6AED9F">
        <w:rPr>
          <w:rFonts w:ascii="Arial" w:eastAsia="Times New Roman" w:hAnsi="Arial" w:cs="Arial"/>
        </w:rPr>
        <w:t xml:space="preserve"> The Narcotic Treatment Program, </w:t>
      </w:r>
      <w:r>
        <w:rPr>
          <w:rFonts w:ascii="Arial" w:eastAsia="Times New Roman" w:hAnsi="Arial" w:cs="Arial"/>
        </w:rPr>
        <w:t xml:space="preserve">and the </w:t>
      </w:r>
      <w:r w:rsidRPr="4F6AED9F">
        <w:rPr>
          <w:rFonts w:ascii="Arial" w:eastAsia="Times New Roman" w:hAnsi="Arial" w:cs="Arial"/>
        </w:rPr>
        <w:t>New</w:t>
      </w:r>
      <w:r>
        <w:rPr>
          <w:rFonts w:ascii="Arial" w:eastAsia="Times New Roman" w:hAnsi="Arial" w:cs="Arial"/>
        </w:rPr>
        <w:t xml:space="preserve"> </w:t>
      </w:r>
      <w:r w:rsidRPr="00DD2E33">
        <w:rPr>
          <w:rFonts w:ascii="Arial" w:eastAsia="Times New Roman" w:hAnsi="Arial" w:cs="Arial"/>
        </w:rPr>
        <w:t>Vista Medication-Assisted Recovery Program</w:t>
      </w:r>
      <w:r w:rsidRPr="4F6AED9F">
        <w:rPr>
          <w:rFonts w:ascii="Arial" w:eastAsia="Times New Roman" w:hAnsi="Arial" w:cs="Arial"/>
        </w:rPr>
        <w:t xml:space="preserve"> in Lexington, receive </w:t>
      </w:r>
      <w:r>
        <w:rPr>
          <w:rFonts w:ascii="Arial" w:eastAsia="Times New Roman" w:hAnsi="Arial" w:cs="Arial"/>
        </w:rPr>
        <w:t>block grant</w:t>
      </w:r>
      <w:r w:rsidRPr="4F6AED9F">
        <w:rPr>
          <w:rFonts w:ascii="Arial" w:eastAsia="Times New Roman" w:hAnsi="Arial" w:cs="Arial"/>
        </w:rPr>
        <w:t xml:space="preserve"> funding to assist in the treatment for this priority population. Pregnant women receive priority treatment at th</w:t>
      </w:r>
      <w:r>
        <w:rPr>
          <w:rFonts w:ascii="Arial" w:eastAsia="Times New Roman" w:hAnsi="Arial" w:cs="Arial"/>
        </w:rPr>
        <w:t>is</w:t>
      </w:r>
      <w:r w:rsidRPr="4F6AED9F">
        <w:rPr>
          <w:rFonts w:ascii="Arial" w:eastAsia="Times New Roman" w:hAnsi="Arial" w:cs="Arial"/>
        </w:rPr>
        <w:t xml:space="preserve"> program.</w:t>
      </w:r>
    </w:p>
    <w:p w14:paraId="24B8A0F8" w14:textId="77777777" w:rsidR="00881F0E" w:rsidRPr="007218D1" w:rsidRDefault="00881F0E" w:rsidP="00881F0E">
      <w:pPr>
        <w:spacing w:after="0" w:line="240" w:lineRule="auto"/>
        <w:jc w:val="both"/>
        <w:rPr>
          <w:rFonts w:ascii="Arial" w:eastAsia="Times New Roman" w:hAnsi="Arial" w:cs="Arial"/>
        </w:rPr>
      </w:pPr>
    </w:p>
    <w:p w14:paraId="5A040D01" w14:textId="77777777" w:rsidR="00881F0E" w:rsidRPr="007218D1" w:rsidRDefault="00881F0E" w:rsidP="00881F0E">
      <w:pPr>
        <w:spacing w:after="0" w:line="240" w:lineRule="auto"/>
        <w:jc w:val="both"/>
        <w:rPr>
          <w:rFonts w:ascii="Arial" w:eastAsia="Times New Roman" w:hAnsi="Arial" w:cs="Arial"/>
        </w:rPr>
      </w:pPr>
      <w:r w:rsidRPr="007218D1">
        <w:rPr>
          <w:rFonts w:ascii="Arial" w:eastAsia="Times New Roman" w:hAnsi="Arial" w:cs="Arial"/>
        </w:rPr>
        <w:t>Kentucky has several initiatives to address prescription drug use such as Partnership for Success 2015 grant (PFS 2015), Kentucky All Schedule Prescription Electronic Reporting (KASPER) system, enactment of House Bill 1 (HB1) and Senate Bill 192 (SB192), Medicaid expansion, Regional Prevention Centers (RPCs), KY Health Now, and implementation of the Kentucky Agency for Substance Abuse Policy (KASAP). Kentucky has strived to move forward with prevention and treatment measures to help improve quality of life for our residents and to develop a recovery-oriented system of care.</w:t>
      </w:r>
    </w:p>
    <w:p w14:paraId="6873C111" w14:textId="77777777" w:rsidR="00881F0E" w:rsidRPr="007218D1" w:rsidRDefault="00881F0E" w:rsidP="00881F0E">
      <w:pPr>
        <w:spacing w:after="0" w:line="240" w:lineRule="auto"/>
        <w:jc w:val="both"/>
        <w:rPr>
          <w:rFonts w:ascii="Arial" w:eastAsia="Times New Roman" w:hAnsi="Arial" w:cs="Arial"/>
        </w:rPr>
      </w:pPr>
    </w:p>
    <w:p w14:paraId="3BC2A3FC" w14:textId="77777777" w:rsidR="00881F0E" w:rsidRPr="007218D1" w:rsidRDefault="00881F0E" w:rsidP="00881F0E">
      <w:pPr>
        <w:spacing w:after="0" w:line="240" w:lineRule="auto"/>
        <w:jc w:val="both"/>
        <w:rPr>
          <w:rFonts w:ascii="Arial" w:eastAsia="Times New Roman" w:hAnsi="Arial" w:cs="Arial"/>
        </w:rPr>
      </w:pPr>
      <w:r w:rsidRPr="007218D1">
        <w:rPr>
          <w:rFonts w:ascii="Arial" w:eastAsia="Times New Roman" w:hAnsi="Arial" w:cs="Arial"/>
        </w:rPr>
        <w:t>Multiple trainings have been provided across the state for behavioral health professionals, health care professionals, community-based service providers, and other community agencies with specific training and information on opioid use disorder, neonatal-abstinence syndrome (NAS), trauma informed care, American Society of Addiction Medicine (ASAM), Motivational Interviewing (MI)</w:t>
      </w:r>
      <w:r>
        <w:rPr>
          <w:rFonts w:ascii="Arial" w:eastAsia="Times New Roman" w:hAnsi="Arial" w:cs="Arial"/>
        </w:rPr>
        <w:t>, training specific to peer support specialists working with pregnant and parenting persons,</w:t>
      </w:r>
      <w:r w:rsidRPr="007218D1">
        <w:rPr>
          <w:rFonts w:ascii="Arial" w:eastAsia="Times New Roman" w:hAnsi="Arial" w:cs="Arial"/>
        </w:rPr>
        <w:t xml:space="preserve"> and other </w:t>
      </w:r>
      <w:r>
        <w:rPr>
          <w:rFonts w:ascii="Arial" w:eastAsia="Times New Roman" w:hAnsi="Arial" w:cs="Arial"/>
        </w:rPr>
        <w:t>e</w:t>
      </w:r>
      <w:r w:rsidRPr="007218D1">
        <w:rPr>
          <w:rFonts w:ascii="Arial" w:eastAsia="Times New Roman" w:hAnsi="Arial" w:cs="Arial"/>
        </w:rPr>
        <w:t>vidence-</w:t>
      </w:r>
      <w:r>
        <w:rPr>
          <w:rFonts w:ascii="Arial" w:eastAsia="Times New Roman" w:hAnsi="Arial" w:cs="Arial"/>
        </w:rPr>
        <w:t>b</w:t>
      </w:r>
      <w:r w:rsidRPr="007218D1">
        <w:rPr>
          <w:rFonts w:ascii="Arial" w:eastAsia="Times New Roman" w:hAnsi="Arial" w:cs="Arial"/>
        </w:rPr>
        <w:t xml:space="preserve">ased </w:t>
      </w:r>
      <w:r>
        <w:rPr>
          <w:rFonts w:ascii="Arial" w:eastAsia="Times New Roman" w:hAnsi="Arial" w:cs="Arial"/>
        </w:rPr>
        <w:t>p</w:t>
      </w:r>
      <w:r w:rsidRPr="007218D1">
        <w:rPr>
          <w:rFonts w:ascii="Arial" w:eastAsia="Times New Roman" w:hAnsi="Arial" w:cs="Arial"/>
        </w:rPr>
        <w:t xml:space="preserve">ractices. </w:t>
      </w:r>
    </w:p>
    <w:p w14:paraId="3519C939" w14:textId="77777777" w:rsidR="00881F0E" w:rsidRPr="007218D1" w:rsidRDefault="00881F0E" w:rsidP="00881F0E">
      <w:pPr>
        <w:spacing w:after="0" w:line="240" w:lineRule="auto"/>
        <w:jc w:val="both"/>
        <w:rPr>
          <w:rFonts w:ascii="Arial" w:eastAsia="Times New Roman" w:hAnsi="Arial" w:cs="Arial"/>
        </w:rPr>
      </w:pPr>
    </w:p>
    <w:p w14:paraId="39495EE8" w14:textId="77777777" w:rsidR="00881F0E" w:rsidRPr="007218D1" w:rsidRDefault="00881F0E" w:rsidP="00881F0E">
      <w:pPr>
        <w:spacing w:after="0" w:line="240" w:lineRule="auto"/>
        <w:jc w:val="both"/>
        <w:rPr>
          <w:rFonts w:ascii="Arial" w:eastAsia="Times New Roman" w:hAnsi="Arial" w:cs="Arial"/>
          <w:i/>
          <w:shd w:val="clear" w:color="auto" w:fill="FFFFFF"/>
        </w:rPr>
      </w:pPr>
      <w:r w:rsidRPr="007218D1">
        <w:rPr>
          <w:rFonts w:ascii="Arial" w:eastAsia="Times New Roman" w:hAnsi="Arial" w:cs="Arial"/>
        </w:rPr>
        <w:t xml:space="preserve">To address NAS, DBHDID has worked in collaboration with the following agencies and organizations: The Kentucky Department for Public Health; Kentucky Perinatal Association, Norton Healthcare, University of Louisville, University of Kentucky Division of Neonatology, and the Kentucky Chapter of the American College of Obstetrics and Gynecology (ACOG). DBHDID has participated in the Department for Public Health’s Kentucky Perinatal Quality Collaborative (KYPQC), which serves to enhance networking and collaboration with other statewide programs that work to improve maternal and infant health throughout the state of Kentucky. The overall mission and vision of the </w:t>
      </w:r>
      <w:r w:rsidRPr="007218D1">
        <w:rPr>
          <w:rFonts w:ascii="Arial" w:eastAsia="Times New Roman" w:hAnsi="Arial" w:cs="Arial"/>
          <w:shd w:val="clear" w:color="auto" w:fill="FFFFFF"/>
        </w:rPr>
        <w:t xml:space="preserve">KyPQC is to </w:t>
      </w:r>
      <w:r w:rsidRPr="007218D1">
        <w:rPr>
          <w:rFonts w:ascii="Arial" w:eastAsia="Times New Roman" w:hAnsi="Arial" w:cs="Arial"/>
          <w:iCs/>
          <w:shd w:val="clear" w:color="auto" w:fill="FFFFFF"/>
        </w:rPr>
        <w:t>make Kentucky a great place for every woman to have a baby and a great place for every baby to be born.</w:t>
      </w:r>
      <w:r w:rsidRPr="007218D1">
        <w:rPr>
          <w:rFonts w:ascii="Arial" w:eastAsia="Times New Roman" w:hAnsi="Arial" w:cs="Arial"/>
          <w:i/>
          <w:shd w:val="clear" w:color="auto" w:fill="FFFFFF"/>
        </w:rPr>
        <w:t xml:space="preserve"> </w:t>
      </w:r>
    </w:p>
    <w:p w14:paraId="4ECAC3E5" w14:textId="77777777" w:rsidR="00881F0E" w:rsidRPr="007218D1" w:rsidRDefault="00881F0E" w:rsidP="00881F0E">
      <w:pPr>
        <w:spacing w:after="0" w:line="240" w:lineRule="auto"/>
        <w:jc w:val="both"/>
        <w:rPr>
          <w:rFonts w:ascii="Arial" w:eastAsia="Times New Roman" w:hAnsi="Arial" w:cs="Arial"/>
          <w:i/>
          <w:shd w:val="clear" w:color="auto" w:fill="FFFFFF"/>
        </w:rPr>
      </w:pPr>
    </w:p>
    <w:p w14:paraId="53CA0B52" w14:textId="77777777" w:rsidR="00881F0E" w:rsidRPr="007218D1" w:rsidRDefault="00881F0E" w:rsidP="00881F0E">
      <w:pPr>
        <w:spacing w:after="0" w:line="240" w:lineRule="auto"/>
        <w:jc w:val="both"/>
        <w:rPr>
          <w:rFonts w:ascii="Arial" w:eastAsia="Times New Roman" w:hAnsi="Arial" w:cs="Arial"/>
          <w:shd w:val="clear" w:color="auto" w:fill="FFFFFF"/>
        </w:rPr>
      </w:pPr>
      <w:r w:rsidRPr="007218D1">
        <w:rPr>
          <w:rFonts w:ascii="Arial" w:eastAsia="Times New Roman" w:hAnsi="Arial" w:cs="Arial"/>
          <w:shd w:val="clear" w:color="auto" w:fill="FFFFFF"/>
        </w:rPr>
        <w:t>Plans for the next two (2) years for this population include the following:</w:t>
      </w:r>
    </w:p>
    <w:p w14:paraId="09212E8C" w14:textId="77777777" w:rsidR="00881F0E" w:rsidRPr="007218D1" w:rsidRDefault="00881F0E" w:rsidP="00881F0E">
      <w:pPr>
        <w:spacing w:after="0" w:line="240" w:lineRule="auto"/>
        <w:jc w:val="both"/>
        <w:rPr>
          <w:rFonts w:ascii="Arial" w:eastAsia="Times New Roman" w:hAnsi="Arial" w:cs="Arial"/>
          <w:shd w:val="clear" w:color="auto" w:fill="FFFFFF"/>
        </w:rPr>
      </w:pPr>
    </w:p>
    <w:p w14:paraId="59035799" w14:textId="77777777" w:rsidR="00881F0E" w:rsidRPr="007218D1" w:rsidRDefault="00881F0E" w:rsidP="00881F0E">
      <w:pPr>
        <w:numPr>
          <w:ilvl w:val="0"/>
          <w:numId w:val="15"/>
        </w:numPr>
        <w:spacing w:after="0" w:line="240" w:lineRule="auto"/>
        <w:jc w:val="both"/>
        <w:rPr>
          <w:rFonts w:ascii="Arial" w:hAnsi="Arial" w:cs="Arial"/>
          <w:b/>
          <w:i/>
        </w:rPr>
      </w:pPr>
      <w:r w:rsidRPr="007218D1">
        <w:rPr>
          <w:rFonts w:ascii="Arial" w:hAnsi="Arial" w:cs="Arial"/>
        </w:rPr>
        <w:t>Continue to monitor and support the CMHCs’ compliance with screening for pregnancy on the first contact;</w:t>
      </w:r>
    </w:p>
    <w:p w14:paraId="70445EE6" w14:textId="77777777" w:rsidR="00881F0E" w:rsidRPr="007218D1" w:rsidRDefault="00881F0E" w:rsidP="00881F0E">
      <w:pPr>
        <w:numPr>
          <w:ilvl w:val="0"/>
          <w:numId w:val="15"/>
        </w:numPr>
        <w:spacing w:after="0" w:line="240" w:lineRule="auto"/>
        <w:jc w:val="both"/>
        <w:rPr>
          <w:rFonts w:ascii="Arial" w:hAnsi="Arial" w:cs="Arial"/>
          <w:b/>
          <w:i/>
        </w:rPr>
      </w:pPr>
      <w:r w:rsidRPr="007218D1">
        <w:rPr>
          <w:rFonts w:ascii="Arial" w:hAnsi="Arial" w:cs="Arial"/>
        </w:rPr>
        <w:lastRenderedPageBreak/>
        <w:t>Provide continued funding for services that support pregnant and postpartum women including: prevention, outpatient, residential services, case management, peer support, life skills, parenting, supported housing, employment assistance and other specified needs;</w:t>
      </w:r>
    </w:p>
    <w:p w14:paraId="09F980FD" w14:textId="77777777" w:rsidR="00881F0E" w:rsidRPr="007218D1" w:rsidRDefault="00881F0E" w:rsidP="00881F0E">
      <w:pPr>
        <w:numPr>
          <w:ilvl w:val="0"/>
          <w:numId w:val="15"/>
        </w:numPr>
        <w:spacing w:after="0" w:line="240" w:lineRule="auto"/>
        <w:jc w:val="both"/>
        <w:rPr>
          <w:rFonts w:ascii="Arial" w:hAnsi="Arial" w:cs="Arial"/>
          <w:b/>
          <w:i/>
        </w:rPr>
      </w:pPr>
      <w:r w:rsidRPr="007218D1">
        <w:rPr>
          <w:rFonts w:ascii="Arial" w:hAnsi="Arial" w:cs="Arial"/>
        </w:rPr>
        <w:t>Expand treatment capacity for pregnant and postpartum women, while strengthening the use of evidence-based practices in women’s treatment programs;</w:t>
      </w:r>
    </w:p>
    <w:p w14:paraId="43D61EE2" w14:textId="77777777" w:rsidR="00881F0E" w:rsidRPr="007218D1" w:rsidRDefault="00881F0E" w:rsidP="00881F0E">
      <w:pPr>
        <w:numPr>
          <w:ilvl w:val="0"/>
          <w:numId w:val="15"/>
        </w:numPr>
        <w:spacing w:after="0" w:line="240" w:lineRule="auto"/>
        <w:jc w:val="both"/>
        <w:rPr>
          <w:rFonts w:ascii="Arial" w:hAnsi="Arial" w:cs="Arial"/>
          <w:b/>
          <w:i/>
        </w:rPr>
      </w:pPr>
      <w:r w:rsidRPr="007218D1">
        <w:rPr>
          <w:rFonts w:ascii="Arial" w:hAnsi="Arial" w:cs="Arial"/>
          <w:iCs/>
        </w:rPr>
        <w:t xml:space="preserve">Coordinate the treatment and resources needs of infants and children </w:t>
      </w:r>
      <w:r w:rsidRPr="007218D1">
        <w:rPr>
          <w:rFonts w:ascii="Arial" w:hAnsi="Arial" w:cs="Arial"/>
        </w:rPr>
        <w:t xml:space="preserve">with the services provided for the mother and family; </w:t>
      </w:r>
    </w:p>
    <w:p w14:paraId="086BAE0E" w14:textId="77777777" w:rsidR="00881F0E" w:rsidRPr="007218D1" w:rsidRDefault="00881F0E" w:rsidP="00881F0E">
      <w:pPr>
        <w:numPr>
          <w:ilvl w:val="0"/>
          <w:numId w:val="15"/>
        </w:numPr>
        <w:spacing w:after="0" w:line="240" w:lineRule="auto"/>
        <w:jc w:val="both"/>
        <w:rPr>
          <w:rFonts w:ascii="Arial" w:hAnsi="Arial" w:cs="Arial"/>
          <w:b/>
          <w:i/>
        </w:rPr>
      </w:pPr>
      <w:r w:rsidRPr="007218D1">
        <w:rPr>
          <w:rFonts w:ascii="Arial" w:hAnsi="Arial" w:cs="Arial"/>
        </w:rPr>
        <w:t>Continue collaboration with the Department for Public Health toward addressing the issue of safe sleep practices for infants and the reduction of maternal smoking during pregnancy:</w:t>
      </w:r>
    </w:p>
    <w:p w14:paraId="2600FC6B" w14:textId="77777777" w:rsidR="00881F0E" w:rsidRPr="007218D1" w:rsidRDefault="00881F0E" w:rsidP="00881F0E">
      <w:pPr>
        <w:numPr>
          <w:ilvl w:val="0"/>
          <w:numId w:val="15"/>
        </w:numPr>
        <w:spacing w:after="0" w:line="240" w:lineRule="auto"/>
        <w:jc w:val="both"/>
        <w:rPr>
          <w:rFonts w:ascii="Arial" w:hAnsi="Arial" w:cs="Arial"/>
          <w:b/>
          <w:bCs/>
          <w:i/>
          <w:iCs/>
        </w:rPr>
      </w:pPr>
      <w:r w:rsidRPr="74DE5ED1">
        <w:rPr>
          <w:rFonts w:ascii="Arial" w:hAnsi="Arial" w:cs="Arial"/>
        </w:rPr>
        <w:t xml:space="preserve">In collaboration with the Kentucky Chapters of the American College of Obstetrics and Gynecology (ACOG) and the American Medical Association (AMA), a statewide initiative to </w:t>
      </w:r>
      <w:r w:rsidRPr="74DE5ED1">
        <w:rPr>
          <w:rFonts w:ascii="Arial" w:hAnsi="Arial" w:cs="Arial"/>
          <w:noProof/>
        </w:rPr>
        <w:t xml:space="preserve">expand universal substance use screening and provide brief intervention and referral to treatment services (SBIRT) as a routine part of prenatal care through </w:t>
      </w:r>
      <w:r w:rsidRPr="74DE5ED1">
        <w:rPr>
          <w:rFonts w:ascii="Arial" w:hAnsi="Arial" w:cs="Arial"/>
        </w:rPr>
        <w:t>promoting the use of a pregnancy</w:t>
      </w:r>
      <w:r>
        <w:rPr>
          <w:rFonts w:ascii="Arial" w:hAnsi="Arial" w:cs="Arial"/>
        </w:rPr>
        <w:t xml:space="preserve"> </w:t>
      </w:r>
      <w:r w:rsidRPr="74DE5ED1">
        <w:rPr>
          <w:rFonts w:ascii="Arial" w:hAnsi="Arial" w:cs="Arial"/>
        </w:rPr>
        <w:t>specific SBIRT protocol by medical providers. The protocol should include specialized instruction on how to address the unique fears and barriers faced by pregnant women with substance use disorders. This initiative w</w:t>
      </w:r>
      <w:r w:rsidRPr="74DE5ED1">
        <w:rPr>
          <w:rFonts w:ascii="Arial" w:hAnsi="Arial" w:cs="Arial"/>
          <w:noProof/>
        </w:rPr>
        <w:t>ould increase the identification of substance use/abuse during pregnancy and permit earlier intervention, thus minimizing the adverse affects on the baby. As of April 2023, Kentucky has 26 DBHDID approved SBIRT Instructors across the state;</w:t>
      </w:r>
    </w:p>
    <w:p w14:paraId="0EE06A98" w14:textId="77777777" w:rsidR="00881F0E" w:rsidRPr="007218D1" w:rsidRDefault="00881F0E" w:rsidP="00881F0E">
      <w:pPr>
        <w:numPr>
          <w:ilvl w:val="0"/>
          <w:numId w:val="15"/>
        </w:numPr>
        <w:spacing w:after="0" w:line="240" w:lineRule="auto"/>
        <w:jc w:val="both"/>
        <w:rPr>
          <w:rFonts w:ascii="Arial" w:hAnsi="Arial" w:cs="Arial"/>
          <w:b/>
          <w:i/>
        </w:rPr>
      </w:pPr>
      <w:r w:rsidRPr="007218D1">
        <w:rPr>
          <w:rFonts w:ascii="Arial" w:hAnsi="Arial" w:cs="Arial"/>
        </w:rPr>
        <w:t xml:space="preserve">Continue the collaborative work of the KyPQC which serves to enhance networking and collaboration with other statewide programs that work to improve maternal and infant health throughout the state of Kentucky. The KyPQC is </w:t>
      </w:r>
      <w:r w:rsidRPr="007218D1">
        <w:rPr>
          <w:rFonts w:ascii="Arial" w:hAnsi="Arial" w:cs="Arial"/>
          <w:shd w:val="clear" w:color="auto" w:fill="FFFFFF"/>
        </w:rPr>
        <w:t xml:space="preserve">comprised of </w:t>
      </w:r>
      <w:r w:rsidRPr="007218D1">
        <w:rPr>
          <w:rFonts w:ascii="Arial" w:hAnsi="Arial" w:cs="Arial"/>
        </w:rPr>
        <w:t>three (3) workgroups: Obstetrics (OB), Neonatology (Neo) and Data &amp; Analytics that develop goals and initiatives to improve maternal and infant health outcomes;</w:t>
      </w:r>
    </w:p>
    <w:p w14:paraId="5265F4E7" w14:textId="77777777" w:rsidR="00881F0E" w:rsidRPr="007218D1" w:rsidRDefault="00881F0E" w:rsidP="00881F0E">
      <w:pPr>
        <w:numPr>
          <w:ilvl w:val="0"/>
          <w:numId w:val="15"/>
        </w:numPr>
        <w:spacing w:after="0" w:line="240" w:lineRule="auto"/>
        <w:jc w:val="both"/>
        <w:rPr>
          <w:rFonts w:ascii="Arial" w:hAnsi="Arial" w:cs="Arial"/>
          <w:b/>
          <w:i/>
        </w:rPr>
      </w:pPr>
      <w:r w:rsidRPr="007218D1">
        <w:rPr>
          <w:rFonts w:ascii="Arial" w:hAnsi="Arial" w:cs="Arial"/>
        </w:rPr>
        <w:t>Collaborate with the Department for Community Based Services (</w:t>
      </w:r>
      <w:r>
        <w:rPr>
          <w:rFonts w:ascii="Arial" w:hAnsi="Arial" w:cs="Arial"/>
        </w:rPr>
        <w:t>C</w:t>
      </w:r>
      <w:r w:rsidRPr="007218D1">
        <w:rPr>
          <w:rFonts w:ascii="Arial" w:hAnsi="Arial" w:cs="Arial"/>
        </w:rPr>
        <w:t xml:space="preserve">hild </w:t>
      </w:r>
      <w:r>
        <w:rPr>
          <w:rFonts w:ascii="Arial" w:hAnsi="Arial" w:cs="Arial"/>
        </w:rPr>
        <w:t>P</w:t>
      </w:r>
      <w:r w:rsidRPr="007218D1">
        <w:rPr>
          <w:rFonts w:ascii="Arial" w:hAnsi="Arial" w:cs="Arial"/>
        </w:rPr>
        <w:t xml:space="preserve">rotective </w:t>
      </w:r>
      <w:r>
        <w:rPr>
          <w:rFonts w:ascii="Arial" w:hAnsi="Arial" w:cs="Arial"/>
        </w:rPr>
        <w:t>S</w:t>
      </w:r>
      <w:r w:rsidRPr="007218D1">
        <w:rPr>
          <w:rFonts w:ascii="Arial" w:hAnsi="Arial" w:cs="Arial"/>
        </w:rPr>
        <w:t>ervices) to train front line staff on identifying substance use and misuse, along with identification of treatment opportunities and appropriate referrals for treatment when working with pregnant and parenting mothers. Effective identification of the role of SUD in child abuse and neglect cases and improving access to services can improve the outcomes for affected children and their families;</w:t>
      </w:r>
    </w:p>
    <w:p w14:paraId="2C7117CA" w14:textId="77777777" w:rsidR="00881F0E" w:rsidRDefault="00881F0E" w:rsidP="00881F0E">
      <w:pPr>
        <w:numPr>
          <w:ilvl w:val="0"/>
          <w:numId w:val="15"/>
        </w:numPr>
        <w:spacing w:after="0" w:line="240" w:lineRule="auto"/>
        <w:jc w:val="both"/>
        <w:rPr>
          <w:rFonts w:ascii="Arial" w:hAnsi="Arial" w:cs="Arial"/>
          <w:noProof/>
        </w:rPr>
      </w:pPr>
      <w:r w:rsidRPr="00E97F57">
        <w:rPr>
          <w:rFonts w:ascii="Arial" w:hAnsi="Arial" w:cs="Arial"/>
        </w:rPr>
        <w:t>Enhance KY-Moms: Maternal Assistance Toward Recovery prevention and case management services, focusing on the use of evidence-based and evidence-informed practices. Expand substance use prevention services</w:t>
      </w:r>
      <w:r w:rsidRPr="00E97F57">
        <w:rPr>
          <w:rFonts w:ascii="Arial" w:hAnsi="Arial" w:cs="Arial"/>
          <w:noProof/>
        </w:rPr>
        <w:t xml:space="preserve"> to women of childbearing age,  prior to, during, and after pregnancy through community engagement and outreach events. Focusing additional educational/prevention services on women prior to pregnancy creates the opportunity to educate them regarding the risks and complications associated with drug use. It is also important to explore the expansion of preventioneducation and case management services for postpartum persons to   six (6) months postbirth. This expansion would also provide services and supports to the individual during the most critical and important time in a new parent’s life;</w:t>
      </w:r>
    </w:p>
    <w:p w14:paraId="09AA5A02" w14:textId="77777777" w:rsidR="00881F0E" w:rsidRPr="00E97F57" w:rsidRDefault="00881F0E" w:rsidP="00881F0E">
      <w:pPr>
        <w:numPr>
          <w:ilvl w:val="0"/>
          <w:numId w:val="15"/>
        </w:numPr>
        <w:spacing w:after="0" w:line="240" w:lineRule="auto"/>
        <w:jc w:val="both"/>
        <w:rPr>
          <w:rFonts w:ascii="Arial" w:hAnsi="Arial" w:cs="Arial"/>
          <w:noProof/>
        </w:rPr>
      </w:pPr>
      <w:r>
        <w:rPr>
          <w:rFonts w:ascii="Arial" w:hAnsi="Arial" w:cs="Arial"/>
          <w:noProof/>
        </w:rPr>
        <w:t>Enhance training, data collection and reporting methods for community mental health center staff who work with pregnant and parenting persons;</w:t>
      </w:r>
    </w:p>
    <w:p w14:paraId="674BA5FD" w14:textId="77777777" w:rsidR="00881F0E" w:rsidRPr="007218D1" w:rsidRDefault="00881F0E" w:rsidP="00881F0E">
      <w:pPr>
        <w:numPr>
          <w:ilvl w:val="0"/>
          <w:numId w:val="15"/>
        </w:numPr>
        <w:spacing w:after="0" w:line="240" w:lineRule="auto"/>
        <w:jc w:val="both"/>
        <w:rPr>
          <w:rFonts w:ascii="Arial" w:hAnsi="Arial" w:cs="Arial"/>
          <w:b/>
          <w:i/>
        </w:rPr>
      </w:pPr>
      <w:r w:rsidRPr="007218D1">
        <w:rPr>
          <w:rFonts w:ascii="Arial" w:hAnsi="Arial" w:cs="Arial"/>
          <w:noProof/>
        </w:rPr>
        <w:t xml:space="preserve">Continue to promote the development of a coordinated and collaborative system of care to address the needs of families affected by </w:t>
      </w:r>
      <w:r>
        <w:rPr>
          <w:rFonts w:ascii="Arial" w:hAnsi="Arial" w:cs="Arial"/>
          <w:noProof/>
        </w:rPr>
        <w:t>substance</w:t>
      </w:r>
      <w:r w:rsidRPr="007218D1">
        <w:rPr>
          <w:rFonts w:ascii="Arial" w:hAnsi="Arial" w:cs="Arial"/>
          <w:noProof/>
        </w:rPr>
        <w:t xml:space="preserve"> use. Improving intervention services before, during, and after pregnancy can result in service provision that is coordinated and collaborative; and</w:t>
      </w:r>
    </w:p>
    <w:p w14:paraId="5C2BBBA4" w14:textId="77777777" w:rsidR="00881F0E" w:rsidRPr="007218D1" w:rsidRDefault="00881F0E" w:rsidP="00881F0E">
      <w:pPr>
        <w:numPr>
          <w:ilvl w:val="0"/>
          <w:numId w:val="15"/>
        </w:numPr>
        <w:spacing w:after="0" w:line="240" w:lineRule="auto"/>
        <w:jc w:val="both"/>
        <w:rPr>
          <w:rFonts w:ascii="Arial" w:hAnsi="Arial" w:cs="Arial"/>
          <w:b/>
          <w:i/>
        </w:rPr>
      </w:pPr>
      <w:r w:rsidRPr="007218D1">
        <w:rPr>
          <w:rFonts w:ascii="Arial" w:hAnsi="Arial" w:cs="Arial"/>
          <w:noProof/>
        </w:rPr>
        <w:t>Continue to support and collaborate with community partners on a statewide Plan of Safe Care initiative to enhance the ability of communities to provide evidence–based collaborative and coordinated services to families in need.</w:t>
      </w:r>
    </w:p>
    <w:p w14:paraId="14CA6F87" w14:textId="77777777" w:rsidR="00881F0E" w:rsidRPr="007218D1" w:rsidRDefault="00881F0E" w:rsidP="00881F0E">
      <w:pPr>
        <w:spacing w:after="0" w:line="240" w:lineRule="auto"/>
        <w:jc w:val="both"/>
        <w:rPr>
          <w:rFonts w:ascii="Arial" w:eastAsia="Times New Roman" w:hAnsi="Arial" w:cs="Arial"/>
          <w:shd w:val="clear" w:color="auto" w:fill="FFFFFF"/>
        </w:rPr>
      </w:pPr>
    </w:p>
    <w:p w14:paraId="35254591" w14:textId="77777777" w:rsidR="00881F0E" w:rsidRPr="00E97F57" w:rsidRDefault="00881F0E" w:rsidP="00881F0E">
      <w:pPr>
        <w:spacing w:after="0" w:line="240" w:lineRule="auto"/>
        <w:jc w:val="both"/>
        <w:rPr>
          <w:rFonts w:ascii="Arial" w:hAnsi="Arial" w:cs="Arial"/>
          <w:b/>
          <w:i/>
        </w:rPr>
      </w:pPr>
      <w:r w:rsidRPr="00E97F57">
        <w:rPr>
          <w:rFonts w:ascii="Arial" w:hAnsi="Arial" w:cs="Arial"/>
          <w:b/>
          <w:i/>
        </w:rPr>
        <w:lastRenderedPageBreak/>
        <w:t>Data Sources:</w:t>
      </w:r>
    </w:p>
    <w:p w14:paraId="71EA9600" w14:textId="77777777" w:rsidR="00881F0E" w:rsidRDefault="00881F0E" w:rsidP="00881F0E">
      <w:pPr>
        <w:spacing w:after="0" w:line="240" w:lineRule="auto"/>
        <w:jc w:val="both"/>
        <w:rPr>
          <w:rFonts w:ascii="Arial" w:hAnsi="Arial" w:cs="Arial"/>
          <w:bCs/>
          <w:iCs/>
        </w:rPr>
      </w:pPr>
      <w:r w:rsidRPr="00E97F57">
        <w:rPr>
          <w:rFonts w:ascii="Arial" w:hAnsi="Arial" w:cs="Arial"/>
          <w:bCs/>
          <w:iCs/>
        </w:rPr>
        <w:t>Kentucky is working with many agencies and departments to collect data regularly on substance-exposed infants.  Kentucky data sources include, State Epidemiology Outcomes Workgroup (SEOW), Child Welfare data, and Vital Statistics data (Public NAS data collection). The Kentucky All Schedule Prescription Electronic Reporting (KASPER) system can provide statistics on the number of controlled substances dispensed to women of childbearing age to help identify potential substance exposure during pregnancy or risk of NAS.</w:t>
      </w:r>
    </w:p>
    <w:p w14:paraId="4F898565" w14:textId="77777777" w:rsidR="00881F0E" w:rsidRDefault="00881F0E" w:rsidP="00881F0E">
      <w:pPr>
        <w:spacing w:after="0" w:line="240" w:lineRule="auto"/>
        <w:jc w:val="both"/>
        <w:rPr>
          <w:rFonts w:ascii="Arial" w:hAnsi="Arial" w:cs="Arial"/>
          <w:bCs/>
          <w:iCs/>
        </w:rPr>
      </w:pPr>
    </w:p>
    <w:p w14:paraId="69CF5638" w14:textId="77777777" w:rsidR="00881F0E" w:rsidRPr="00E97F57" w:rsidRDefault="00881F0E" w:rsidP="00881F0E">
      <w:pPr>
        <w:spacing w:after="0" w:line="240" w:lineRule="auto"/>
        <w:jc w:val="both"/>
        <w:rPr>
          <w:rFonts w:ascii="Arial" w:hAnsi="Arial" w:cs="Arial"/>
          <w:bCs/>
          <w:iCs/>
        </w:rPr>
      </w:pPr>
      <w:r w:rsidRPr="00E97F57">
        <w:rPr>
          <w:rFonts w:ascii="Arial" w:hAnsi="Arial" w:cs="Arial"/>
          <w:bCs/>
          <w:iCs/>
        </w:rPr>
        <w:t xml:space="preserve"> Additional data sources include: </w:t>
      </w:r>
    </w:p>
    <w:p w14:paraId="522B9D13" w14:textId="77777777" w:rsidR="00881F0E" w:rsidRPr="00133350" w:rsidRDefault="00881F0E" w:rsidP="00881F0E">
      <w:pPr>
        <w:spacing w:after="0" w:line="240" w:lineRule="auto"/>
        <w:jc w:val="both"/>
        <w:rPr>
          <w:rFonts w:ascii="Arial" w:hAnsi="Arial" w:cs="Arial"/>
          <w:b/>
          <w:i/>
        </w:rPr>
      </w:pPr>
    </w:p>
    <w:p w14:paraId="6E35CFF8" w14:textId="77777777" w:rsidR="00881F0E" w:rsidRPr="00E97F57" w:rsidRDefault="00881F0E" w:rsidP="00881F0E">
      <w:pPr>
        <w:spacing w:after="0" w:line="240" w:lineRule="auto"/>
        <w:jc w:val="both"/>
        <w:rPr>
          <w:rFonts w:ascii="Arial" w:hAnsi="Arial" w:cs="Arial"/>
          <w:bCs/>
          <w:iCs/>
          <w:u w:val="single"/>
        </w:rPr>
      </w:pPr>
      <w:r w:rsidRPr="00E97F57">
        <w:rPr>
          <w:rFonts w:ascii="Arial" w:hAnsi="Arial" w:cs="Arial"/>
          <w:bCs/>
          <w:iCs/>
        </w:rPr>
        <w:t xml:space="preserve">Center for Behavioral Health Statistics and Quality. (2022). Results from the 2021 National Survey on Drug Use and Health: Detailed tables. Substance Abuse and Mental Health Services Administration. </w:t>
      </w:r>
      <w:hyperlink r:id="rId34" w:history="1">
        <w:r w:rsidRPr="00E97F57">
          <w:rPr>
            <w:rStyle w:val="Hyperlink"/>
            <w:rFonts w:ascii="Arial" w:hAnsi="Arial" w:cs="Arial"/>
            <w:bCs/>
            <w:iCs/>
          </w:rPr>
          <w:t>https://www.samhsa.gov/data/report/2021-nsduh-detailed-tables</w:t>
        </w:r>
      </w:hyperlink>
    </w:p>
    <w:p w14:paraId="217856C8" w14:textId="77777777" w:rsidR="00881F0E" w:rsidRPr="00E97F57" w:rsidRDefault="00881F0E" w:rsidP="00881F0E">
      <w:pPr>
        <w:spacing w:after="0" w:line="240" w:lineRule="auto"/>
        <w:jc w:val="both"/>
        <w:rPr>
          <w:rFonts w:ascii="Arial" w:hAnsi="Arial" w:cs="Arial"/>
          <w:bCs/>
          <w:iCs/>
        </w:rPr>
      </w:pPr>
    </w:p>
    <w:p w14:paraId="20A5E989" w14:textId="77777777" w:rsidR="00881F0E" w:rsidRPr="00E97F57" w:rsidRDefault="00881F0E" w:rsidP="00881F0E">
      <w:pPr>
        <w:spacing w:after="0" w:line="240" w:lineRule="auto"/>
        <w:jc w:val="both"/>
        <w:rPr>
          <w:rFonts w:ascii="Arial" w:hAnsi="Arial" w:cs="Arial"/>
          <w:bCs/>
          <w:iCs/>
          <w:u w:val="single"/>
        </w:rPr>
      </w:pPr>
      <w:r w:rsidRPr="00E97F57">
        <w:rPr>
          <w:rFonts w:ascii="Arial" w:hAnsi="Arial" w:cs="Arial"/>
          <w:bCs/>
          <w:iCs/>
        </w:rPr>
        <w:t xml:space="preserve">Kentucky Cabinet for Health and Family Services (CHFS). (2020). Neonatal Abstinence Syndrome in Kentucky: Annual Report on 2019 Public Health Neonatal Abstinence Syndrome (NAS) Reporting Registry. Retrieved from </w:t>
      </w:r>
      <w:hyperlink r:id="rId35" w:history="1">
        <w:r w:rsidRPr="00E97F57">
          <w:rPr>
            <w:rStyle w:val="Hyperlink"/>
            <w:rFonts w:ascii="Arial" w:hAnsi="Arial" w:cs="Arial"/>
            <w:bCs/>
            <w:iCs/>
          </w:rPr>
          <w:t>https://chfs.ky.gov/agencies/dph/dmch/Documents/NASReport.pdf</w:t>
        </w:r>
      </w:hyperlink>
    </w:p>
    <w:p w14:paraId="17FCED10" w14:textId="77777777" w:rsidR="00881F0E" w:rsidRPr="00E97F57" w:rsidRDefault="00881F0E" w:rsidP="00881F0E">
      <w:pPr>
        <w:spacing w:after="0" w:line="240" w:lineRule="auto"/>
        <w:jc w:val="both"/>
        <w:rPr>
          <w:rFonts w:ascii="Arial" w:hAnsi="Arial" w:cs="Arial"/>
          <w:bCs/>
          <w:iCs/>
          <w:u w:val="single"/>
        </w:rPr>
      </w:pPr>
    </w:p>
    <w:p w14:paraId="5D1F2C71" w14:textId="77777777" w:rsidR="00881F0E" w:rsidRPr="00E97F57" w:rsidRDefault="00881F0E" w:rsidP="00881F0E">
      <w:pPr>
        <w:spacing w:after="0" w:line="240" w:lineRule="auto"/>
        <w:jc w:val="both"/>
        <w:rPr>
          <w:rFonts w:ascii="Arial" w:hAnsi="Arial" w:cs="Arial"/>
          <w:bCs/>
          <w:iCs/>
        </w:rPr>
      </w:pPr>
      <w:r w:rsidRPr="00E97F57">
        <w:rPr>
          <w:rFonts w:ascii="Arial" w:hAnsi="Arial" w:cs="Arial"/>
          <w:bCs/>
          <w:iCs/>
        </w:rPr>
        <w:t>Prescription Behavior Surveillance System (PBSS). (2017).</w:t>
      </w:r>
      <w:r w:rsidRPr="00E97F57">
        <w:rPr>
          <w:rFonts w:ascii="Arial" w:hAnsi="Arial" w:cs="Arial"/>
          <w:bCs/>
          <w:iCs/>
          <w:u w:val="single"/>
        </w:rPr>
        <w:t xml:space="preserve"> </w:t>
      </w:r>
      <w:r w:rsidRPr="00E97F57">
        <w:rPr>
          <w:rFonts w:ascii="Arial" w:hAnsi="Arial" w:cs="Arial"/>
          <w:bCs/>
          <w:iCs/>
        </w:rPr>
        <w:t xml:space="preserve">Geographic Patterns in Neonatal Abstinence Syndrome and Prescription Opioids in Kentucky. PBSS Issue Brief. Waltham, MA: Prescription Behavior Surveillance System. </w:t>
      </w:r>
    </w:p>
    <w:p w14:paraId="0FF8DCA5" w14:textId="77777777" w:rsidR="00881F0E" w:rsidRPr="00E97F57" w:rsidRDefault="00881F0E" w:rsidP="00881F0E">
      <w:pPr>
        <w:spacing w:after="0" w:line="240" w:lineRule="auto"/>
        <w:jc w:val="both"/>
        <w:rPr>
          <w:rFonts w:ascii="Arial" w:hAnsi="Arial" w:cs="Arial"/>
          <w:bCs/>
          <w:iCs/>
        </w:rPr>
      </w:pPr>
    </w:p>
    <w:p w14:paraId="59356781" w14:textId="77777777" w:rsidR="00881F0E" w:rsidRPr="00E97F57" w:rsidRDefault="00881F0E" w:rsidP="00881F0E">
      <w:pPr>
        <w:spacing w:after="0" w:line="240" w:lineRule="auto"/>
        <w:jc w:val="both"/>
        <w:rPr>
          <w:rFonts w:ascii="Arial" w:hAnsi="Arial" w:cs="Arial"/>
          <w:bCs/>
          <w:iCs/>
        </w:rPr>
      </w:pPr>
      <w:r w:rsidRPr="00E97F57">
        <w:rPr>
          <w:rFonts w:ascii="Arial" w:hAnsi="Arial" w:cs="Arial"/>
          <w:bCs/>
          <w:iCs/>
        </w:rPr>
        <w:t xml:space="preserve">Steel, M., M., &amp; Mirzaian, M. (2022). Kentucky resident drug overdose deaths, 2017-2021. Lexington, KY: University of Kentucky, Kentucky Injury Prevention and Research Center. </w:t>
      </w:r>
    </w:p>
    <w:p w14:paraId="70D0973A" w14:textId="77777777" w:rsidR="00881F0E" w:rsidRPr="00E97F57" w:rsidRDefault="00881F0E" w:rsidP="00881F0E">
      <w:pPr>
        <w:spacing w:after="0" w:line="240" w:lineRule="auto"/>
        <w:jc w:val="both"/>
        <w:rPr>
          <w:rFonts w:ascii="Arial" w:hAnsi="Arial" w:cs="Arial"/>
          <w:bCs/>
          <w:iCs/>
        </w:rPr>
      </w:pPr>
    </w:p>
    <w:p w14:paraId="0D468455" w14:textId="77777777" w:rsidR="00881F0E" w:rsidRPr="00E97F57" w:rsidRDefault="00881F0E" w:rsidP="00881F0E">
      <w:pPr>
        <w:spacing w:after="0" w:line="240" w:lineRule="auto"/>
        <w:jc w:val="both"/>
        <w:rPr>
          <w:rFonts w:ascii="Arial" w:hAnsi="Arial" w:cs="Arial"/>
          <w:bCs/>
          <w:iCs/>
        </w:rPr>
      </w:pPr>
      <w:r w:rsidRPr="00E97F57">
        <w:rPr>
          <w:rFonts w:ascii="Arial" w:hAnsi="Arial" w:cs="Arial"/>
          <w:bCs/>
          <w:iCs/>
        </w:rPr>
        <w:t>Substance Abuse and Mental Health Services Administration, 2011 Opioid Treatment Program Survey: Data on Substance Abuse Treatment Facilities with OTPs. BHSIS Series S-65, HHS Publication No. (SMA) 14-4807. Rockville, MD: Substance Abuse and Mental Health Services Administration, 2013.</w:t>
      </w:r>
    </w:p>
    <w:p w14:paraId="654F78E2" w14:textId="77777777" w:rsidR="00881F0E" w:rsidRPr="00E97F57" w:rsidRDefault="00881F0E" w:rsidP="00881F0E">
      <w:pPr>
        <w:spacing w:after="0" w:line="240" w:lineRule="auto"/>
        <w:jc w:val="both"/>
        <w:rPr>
          <w:rFonts w:ascii="Arial" w:hAnsi="Arial" w:cs="Arial"/>
          <w:bCs/>
          <w:iCs/>
        </w:rPr>
      </w:pPr>
    </w:p>
    <w:p w14:paraId="34DD654C" w14:textId="77777777" w:rsidR="00881F0E" w:rsidRPr="00E97F57" w:rsidRDefault="00881F0E" w:rsidP="00881F0E">
      <w:pPr>
        <w:spacing w:after="0" w:line="240" w:lineRule="auto"/>
        <w:jc w:val="both"/>
        <w:rPr>
          <w:rFonts w:ascii="Arial" w:hAnsi="Arial" w:cs="Arial"/>
          <w:bCs/>
          <w:iCs/>
        </w:rPr>
      </w:pPr>
      <w:r w:rsidRPr="00E97F57">
        <w:rPr>
          <w:rFonts w:ascii="Arial" w:hAnsi="Arial" w:cs="Arial"/>
          <w:bCs/>
          <w:iCs/>
        </w:rPr>
        <w:t>Substance Abuse and Mental Health Services Administration, Results from the 2012 National Survey on Drug Use and Health: Summary of National Findings, NSDUH Series H-46, HHS Publication No. (SMA) 13-4795. Rockville, MD: Substance Abuse and Mental Health Services Administration, 2013.</w:t>
      </w:r>
    </w:p>
    <w:p w14:paraId="2C83DD5E" w14:textId="77777777" w:rsidR="00881F0E" w:rsidRPr="00E97F57" w:rsidRDefault="00881F0E" w:rsidP="00881F0E">
      <w:pPr>
        <w:spacing w:after="0" w:line="240" w:lineRule="auto"/>
        <w:jc w:val="both"/>
        <w:rPr>
          <w:rFonts w:ascii="Arial" w:hAnsi="Arial" w:cs="Arial"/>
          <w:bCs/>
          <w:iCs/>
        </w:rPr>
      </w:pPr>
    </w:p>
    <w:p w14:paraId="59D020EF" w14:textId="77777777" w:rsidR="00881F0E" w:rsidRPr="00E97F57" w:rsidRDefault="00881F0E" w:rsidP="00881F0E">
      <w:pPr>
        <w:spacing w:after="0" w:line="240" w:lineRule="auto"/>
        <w:jc w:val="both"/>
        <w:rPr>
          <w:rFonts w:ascii="Arial" w:hAnsi="Arial" w:cs="Arial"/>
          <w:bCs/>
          <w:iCs/>
        </w:rPr>
      </w:pPr>
      <w:r w:rsidRPr="00E97F57">
        <w:rPr>
          <w:rFonts w:ascii="Arial" w:hAnsi="Arial" w:cs="Arial"/>
          <w:bCs/>
          <w:iCs/>
        </w:rPr>
        <w:t>Halfon N, Mendonca A, and Berkowitz G, Health status of children in foster care.  The experience of the Center for the Vulnerable Child.  Arch Pediatr Adolesce Med, 1995. (149(4): 386-92.</w:t>
      </w:r>
    </w:p>
    <w:p w14:paraId="208C5D19" w14:textId="77777777" w:rsidR="00881F0E" w:rsidRPr="00E97F57" w:rsidRDefault="00881F0E" w:rsidP="00881F0E">
      <w:pPr>
        <w:spacing w:after="0" w:line="240" w:lineRule="auto"/>
        <w:jc w:val="both"/>
        <w:rPr>
          <w:rFonts w:ascii="Arial" w:hAnsi="Arial" w:cs="Arial"/>
          <w:bCs/>
          <w:iCs/>
        </w:rPr>
      </w:pPr>
    </w:p>
    <w:p w14:paraId="43DC4D9E" w14:textId="77777777" w:rsidR="00881F0E" w:rsidRPr="00E97F57" w:rsidRDefault="00881F0E" w:rsidP="00881F0E">
      <w:pPr>
        <w:spacing w:after="0" w:line="240" w:lineRule="auto"/>
        <w:jc w:val="both"/>
        <w:rPr>
          <w:rFonts w:ascii="Arial" w:hAnsi="Arial" w:cs="Arial"/>
          <w:bCs/>
          <w:iCs/>
        </w:rPr>
      </w:pPr>
      <w:r w:rsidRPr="00E97F57">
        <w:rPr>
          <w:rFonts w:ascii="Arial" w:hAnsi="Arial" w:cs="Arial"/>
          <w:bCs/>
          <w:iCs/>
        </w:rPr>
        <w:t xml:space="preserve">Office of Drug Control Policy, Annual Report </w:t>
      </w:r>
    </w:p>
    <w:p w14:paraId="759A6F73" w14:textId="77777777" w:rsidR="00881F0E" w:rsidRPr="00E97F57" w:rsidRDefault="00881F0E" w:rsidP="00881F0E">
      <w:pPr>
        <w:spacing w:after="0" w:line="240" w:lineRule="auto"/>
        <w:jc w:val="both"/>
        <w:rPr>
          <w:rFonts w:ascii="Arial" w:hAnsi="Arial" w:cs="Arial"/>
          <w:bCs/>
          <w:iCs/>
        </w:rPr>
      </w:pPr>
    </w:p>
    <w:p w14:paraId="40B292CD" w14:textId="77777777" w:rsidR="00881F0E" w:rsidRPr="00E97F57" w:rsidRDefault="00881F0E" w:rsidP="00881F0E">
      <w:pPr>
        <w:spacing w:after="0" w:line="240" w:lineRule="auto"/>
        <w:jc w:val="both"/>
        <w:rPr>
          <w:rFonts w:ascii="Arial" w:hAnsi="Arial" w:cs="Arial"/>
          <w:bCs/>
          <w:iCs/>
        </w:rPr>
      </w:pPr>
      <w:r w:rsidRPr="00E97F57">
        <w:rPr>
          <w:rFonts w:ascii="Arial" w:hAnsi="Arial" w:cs="Arial"/>
          <w:bCs/>
          <w:iCs/>
        </w:rPr>
        <w:t>CDAR: Center for Drug and Alcohol Research, KY-Moms Annual Report for 2017</w:t>
      </w:r>
    </w:p>
    <w:p w14:paraId="1DB69E69" w14:textId="77777777" w:rsidR="00881F0E" w:rsidRPr="00E97F57" w:rsidRDefault="00881F0E" w:rsidP="00881F0E">
      <w:pPr>
        <w:spacing w:after="0" w:line="240" w:lineRule="auto"/>
        <w:jc w:val="both"/>
        <w:rPr>
          <w:rFonts w:ascii="Arial" w:hAnsi="Arial" w:cs="Arial"/>
          <w:bCs/>
          <w:iCs/>
        </w:rPr>
      </w:pPr>
    </w:p>
    <w:p w14:paraId="01E7F71E" w14:textId="77777777" w:rsidR="00881F0E" w:rsidRPr="00E97F57" w:rsidRDefault="00881F0E" w:rsidP="00881F0E">
      <w:pPr>
        <w:spacing w:after="0" w:line="240" w:lineRule="auto"/>
        <w:jc w:val="both"/>
        <w:rPr>
          <w:rFonts w:ascii="Arial" w:hAnsi="Arial" w:cs="Arial"/>
          <w:bCs/>
          <w:iCs/>
        </w:rPr>
      </w:pPr>
      <w:r w:rsidRPr="00E97F57">
        <w:rPr>
          <w:rFonts w:ascii="Arial" w:hAnsi="Arial" w:cs="Arial"/>
          <w:bCs/>
          <w:iCs/>
        </w:rPr>
        <w:t>Substance Abuse and Mental Health Services Administration, Results from the 2013 National Survey on Drug Use and Health: Summary of National Findings, NSDUH Series H-48, HHS Publication No. (SMA) 14-4863. Rockville, MD: Substance Abuse and Mental Health Services Administration, 2014.</w:t>
      </w:r>
    </w:p>
    <w:p w14:paraId="3AFFECA0" w14:textId="77777777" w:rsidR="00881F0E" w:rsidRPr="00E97F57" w:rsidRDefault="00881F0E" w:rsidP="00881F0E">
      <w:pPr>
        <w:spacing w:after="0" w:line="240" w:lineRule="auto"/>
        <w:jc w:val="both"/>
        <w:rPr>
          <w:rFonts w:ascii="Arial" w:hAnsi="Arial" w:cs="Arial"/>
          <w:bCs/>
          <w:iCs/>
        </w:rPr>
      </w:pPr>
    </w:p>
    <w:p w14:paraId="07258ED9" w14:textId="77777777" w:rsidR="00881F0E" w:rsidRPr="00E97F57" w:rsidRDefault="00881F0E" w:rsidP="00881F0E">
      <w:pPr>
        <w:spacing w:after="0" w:line="240" w:lineRule="auto"/>
        <w:jc w:val="both"/>
        <w:rPr>
          <w:rFonts w:ascii="Arial" w:hAnsi="Arial" w:cs="Arial"/>
          <w:bCs/>
          <w:iCs/>
        </w:rPr>
      </w:pPr>
      <w:r w:rsidRPr="00E97F57">
        <w:rPr>
          <w:rFonts w:ascii="Arial" w:hAnsi="Arial" w:cs="Arial"/>
          <w:bCs/>
          <w:iCs/>
        </w:rPr>
        <w:t>National Institute on Drug Abuse, Advancing Addiction Science 2018</w:t>
      </w:r>
    </w:p>
    <w:p w14:paraId="46E5C158" w14:textId="77777777" w:rsidR="00881F0E" w:rsidRPr="00E97F57" w:rsidRDefault="00881F0E" w:rsidP="00881F0E">
      <w:pPr>
        <w:spacing w:after="0" w:line="240" w:lineRule="auto"/>
        <w:jc w:val="both"/>
        <w:rPr>
          <w:rFonts w:ascii="Arial" w:hAnsi="Arial" w:cs="Arial"/>
          <w:bCs/>
          <w:iCs/>
        </w:rPr>
      </w:pPr>
    </w:p>
    <w:p w14:paraId="773734BE" w14:textId="77777777" w:rsidR="00881F0E" w:rsidRPr="00E97F57" w:rsidRDefault="00881F0E" w:rsidP="00881F0E">
      <w:pPr>
        <w:spacing w:after="0" w:line="240" w:lineRule="auto"/>
        <w:jc w:val="both"/>
        <w:rPr>
          <w:rFonts w:ascii="Arial" w:hAnsi="Arial" w:cs="Arial"/>
          <w:bCs/>
          <w:iCs/>
        </w:rPr>
      </w:pPr>
      <w:r w:rsidRPr="00E97F57">
        <w:rPr>
          <w:rFonts w:ascii="Arial" w:hAnsi="Arial" w:cs="Arial"/>
          <w:bCs/>
          <w:iCs/>
        </w:rPr>
        <w:lastRenderedPageBreak/>
        <w:t>Produced by the Kentucky Injury Prevention and Research Center, May 2016. Kentucky Inpatient Hospitalization Claims Files, Frankfort, KY, [2000-2015]; Cabinet for Health and Family Services, Office of Health Policy.</w:t>
      </w:r>
    </w:p>
    <w:p w14:paraId="1BEF4CD2" w14:textId="77777777" w:rsidR="00881F0E" w:rsidRDefault="00881F0E" w:rsidP="00881F0E">
      <w:pPr>
        <w:spacing w:after="0" w:line="240" w:lineRule="auto"/>
        <w:jc w:val="both"/>
        <w:rPr>
          <w:rFonts w:ascii="Arial" w:eastAsia="Times New Roman" w:hAnsi="Arial" w:cs="Arial"/>
          <w:b/>
          <w:u w:val="single"/>
        </w:rPr>
      </w:pPr>
    </w:p>
    <w:p w14:paraId="4662C810" w14:textId="77777777" w:rsidR="00881F0E" w:rsidRPr="00927A33" w:rsidRDefault="00881F0E" w:rsidP="00881F0E">
      <w:pPr>
        <w:spacing w:after="0" w:line="240" w:lineRule="auto"/>
        <w:jc w:val="both"/>
        <w:rPr>
          <w:rFonts w:ascii="Arial" w:eastAsia="Times New Roman" w:hAnsi="Arial" w:cs="Arial"/>
          <w:b/>
          <w:u w:val="single"/>
        </w:rPr>
      </w:pPr>
      <w:r w:rsidRPr="00927A33">
        <w:rPr>
          <w:rFonts w:ascii="Arial" w:eastAsia="Times New Roman" w:hAnsi="Arial" w:cs="Arial"/>
          <w:b/>
          <w:u w:val="single"/>
        </w:rPr>
        <w:t xml:space="preserve">Parents with a substance use disorder who have dependent </w:t>
      </w:r>
      <w:r>
        <w:rPr>
          <w:rFonts w:ascii="Arial" w:eastAsia="Times New Roman" w:hAnsi="Arial" w:cs="Arial"/>
          <w:b/>
          <w:u w:val="single"/>
        </w:rPr>
        <w:t>c</w:t>
      </w:r>
      <w:r w:rsidRPr="00927A33">
        <w:rPr>
          <w:rFonts w:ascii="Arial" w:eastAsia="Times New Roman" w:hAnsi="Arial" w:cs="Arial"/>
          <w:b/>
          <w:u w:val="single"/>
        </w:rPr>
        <w:t xml:space="preserve">hildren </w:t>
      </w:r>
    </w:p>
    <w:p w14:paraId="56A1FB5B" w14:textId="77777777" w:rsidR="00881F0E" w:rsidRPr="00927A33" w:rsidRDefault="00881F0E" w:rsidP="00881F0E">
      <w:pPr>
        <w:spacing w:after="0" w:line="240" w:lineRule="auto"/>
        <w:jc w:val="both"/>
        <w:rPr>
          <w:rFonts w:ascii="Arial" w:eastAsia="Times New Roman" w:hAnsi="Arial" w:cs="Arial"/>
          <w:b/>
          <w:u w:val="single"/>
        </w:rPr>
      </w:pPr>
    </w:p>
    <w:p w14:paraId="1F34C154" w14:textId="77777777" w:rsidR="00881F0E" w:rsidRPr="00927A33" w:rsidRDefault="00881F0E" w:rsidP="00881F0E">
      <w:pPr>
        <w:spacing w:after="0" w:line="240" w:lineRule="auto"/>
        <w:jc w:val="both"/>
        <w:rPr>
          <w:rFonts w:ascii="Arial" w:eastAsia="Times New Roman" w:hAnsi="Arial" w:cs="Arial"/>
          <w:b/>
          <w:i/>
        </w:rPr>
      </w:pPr>
      <w:r w:rsidRPr="00927A33">
        <w:rPr>
          <w:rFonts w:ascii="Arial" w:eastAsia="Times New Roman" w:hAnsi="Arial" w:cs="Arial"/>
          <w:b/>
          <w:i/>
        </w:rPr>
        <w:t>Prevalence Data:</w:t>
      </w:r>
    </w:p>
    <w:p w14:paraId="45E9833D" w14:textId="77777777" w:rsidR="00881F0E" w:rsidRPr="00927A33" w:rsidRDefault="00881F0E" w:rsidP="00881F0E">
      <w:pPr>
        <w:spacing w:after="0" w:line="240" w:lineRule="auto"/>
        <w:jc w:val="both"/>
        <w:rPr>
          <w:rFonts w:ascii="Arial" w:eastAsia="Times New Roman" w:hAnsi="Arial" w:cs="Arial"/>
          <w:bCs/>
          <w:iCs/>
        </w:rPr>
      </w:pPr>
      <w:r w:rsidRPr="00927A33">
        <w:rPr>
          <w:rFonts w:ascii="Arial" w:eastAsia="Times New Roman" w:hAnsi="Arial" w:cs="Arial"/>
          <w:bCs/>
          <w:iCs/>
        </w:rPr>
        <w:t>The U.S. Department of Health &amp; Human Services Children’s Bureau “Child Maltreatment 2019” report — released in 2021— shows Kentucky had more than 20,000 abuse cases, meaning about twenty (20) out of every 1,000 children in the Commonwealth experienced some type of abuse. By comparison, the second-highest state (West Virginia) had a rate of 18.7 per 1,000 kids. The U.S. average is 8.9. Experts are concerned the COVID-19 pandemic could lead to a spike in child abuse numbers. The pandemic left families faced with financial, emotional, and other stresses — combined with spending long periods of time isolated at home with a lack of structure and support. These stressors can lead to potentially dangerous situations.</w:t>
      </w:r>
    </w:p>
    <w:p w14:paraId="2A5C9F31" w14:textId="77777777" w:rsidR="00881F0E" w:rsidRPr="00927A33" w:rsidRDefault="00881F0E" w:rsidP="00881F0E">
      <w:pPr>
        <w:spacing w:after="0" w:line="240" w:lineRule="auto"/>
        <w:jc w:val="both"/>
        <w:rPr>
          <w:rFonts w:ascii="Arial" w:eastAsia="Times New Roman" w:hAnsi="Arial" w:cs="Arial"/>
          <w:bCs/>
          <w:iCs/>
        </w:rPr>
      </w:pPr>
    </w:p>
    <w:p w14:paraId="3E53E115" w14:textId="77777777" w:rsidR="00881F0E" w:rsidRPr="00927A33" w:rsidRDefault="00881F0E" w:rsidP="00881F0E">
      <w:pPr>
        <w:spacing w:after="0" w:line="240" w:lineRule="auto"/>
        <w:jc w:val="both"/>
        <w:rPr>
          <w:rFonts w:ascii="Arial" w:eastAsia="Times New Roman" w:hAnsi="Arial" w:cs="Arial"/>
          <w:bCs/>
          <w:iCs/>
        </w:rPr>
      </w:pPr>
      <w:r w:rsidRPr="00927A33">
        <w:rPr>
          <w:rFonts w:ascii="Arial" w:eastAsia="Times New Roman" w:hAnsi="Arial" w:cs="Arial"/>
          <w:bCs/>
          <w:iCs/>
        </w:rPr>
        <w:t xml:space="preserve">In Kentucky, substance misuse has increasingly negative effects on child and family well-being with increased misuse and abuse of prescription pain medications, heroin, and fentanyl along with resurgence of cocaine and </w:t>
      </w:r>
      <w:hyperlink r:id="rId36" w:history="1">
        <w:r w:rsidRPr="00927A33">
          <w:rPr>
            <w:rFonts w:ascii="Arial" w:eastAsia="Times New Roman" w:hAnsi="Arial" w:cs="Arial"/>
            <w:bCs/>
            <w:iCs/>
            <w:u w:val="single"/>
            <w:lang w:val="en"/>
          </w:rPr>
          <w:t>methamphetamine</w:t>
        </w:r>
      </w:hyperlink>
      <w:r w:rsidRPr="00927A33">
        <w:rPr>
          <w:rFonts w:ascii="Arial" w:eastAsia="Times New Roman" w:hAnsi="Arial" w:cs="Arial"/>
          <w:bCs/>
          <w:iCs/>
          <w:lang w:val="en"/>
        </w:rPr>
        <w:t xml:space="preserve">, </w:t>
      </w:r>
      <w:r w:rsidRPr="00927A33">
        <w:rPr>
          <w:rFonts w:ascii="Arial" w:eastAsia="Times New Roman" w:hAnsi="Arial" w:cs="Arial"/>
          <w:bCs/>
          <w:iCs/>
        </w:rPr>
        <w:t>often laced with potent, synthetic opioids. Among young children entering Out of Home Care (OOHC) in Kentucky, risks to child safety due to substance use are present in more than 76% of families. For children ages three (3) years and younger, nearly 83% of these children had parental substance use as a case characteristic. The increased use of opioids, including heroin, create additional challenges for frontline child protective services staff when providing specialized services for these families. Substance use was a risk factor in approximately 69% of open child abuse and neglect cases, of which 76% resulted in removal of the child from the home.</w:t>
      </w:r>
    </w:p>
    <w:p w14:paraId="32EECB01" w14:textId="77777777" w:rsidR="00881F0E" w:rsidRPr="00927A33" w:rsidRDefault="00881F0E" w:rsidP="00881F0E">
      <w:pPr>
        <w:spacing w:after="0" w:line="240" w:lineRule="auto"/>
        <w:jc w:val="both"/>
        <w:rPr>
          <w:rFonts w:ascii="Arial" w:eastAsia="Times New Roman" w:hAnsi="Arial" w:cs="Arial"/>
          <w:bCs/>
          <w:i/>
        </w:rPr>
      </w:pPr>
    </w:p>
    <w:tbl>
      <w:tblPr>
        <w:tblStyle w:val="ListTable7Colorful-Accent2"/>
        <w:tblpPr w:leftFromText="180" w:rightFromText="180" w:vertAnchor="text" w:horzAnchor="margin" w:tblpXSpec="center" w:tblpY="55"/>
        <w:tblW w:w="10100" w:type="dxa"/>
        <w:tblBorders>
          <w:top w:val="single" w:sz="18" w:space="0" w:color="ED7D31" w:themeColor="accent2"/>
          <w:left w:val="single" w:sz="18" w:space="0" w:color="ED7D31" w:themeColor="accent2"/>
          <w:bottom w:val="single" w:sz="18" w:space="0" w:color="ED7D31" w:themeColor="accent2"/>
          <w:right w:val="single" w:sz="18" w:space="0" w:color="ED7D31" w:themeColor="accent2"/>
        </w:tblBorders>
        <w:tblLook w:val="04A0" w:firstRow="1" w:lastRow="0" w:firstColumn="1" w:lastColumn="0" w:noHBand="0" w:noVBand="1"/>
      </w:tblPr>
      <w:tblGrid>
        <w:gridCol w:w="4207"/>
        <w:gridCol w:w="2160"/>
        <w:gridCol w:w="2340"/>
        <w:gridCol w:w="1393"/>
      </w:tblGrid>
      <w:tr w:rsidR="00881F0E" w:rsidRPr="00927A33" w14:paraId="6E568DED" w14:textId="77777777" w:rsidTr="00EC649E">
        <w:trPr>
          <w:cnfStyle w:val="100000000000" w:firstRow="1" w:lastRow="0" w:firstColumn="0" w:lastColumn="0" w:oddVBand="0" w:evenVBand="0" w:oddHBand="0" w:evenHBand="0" w:firstRowFirstColumn="0" w:firstRowLastColumn="0" w:lastRowFirstColumn="0" w:lastRowLastColumn="0"/>
          <w:trHeight w:val="900"/>
        </w:trPr>
        <w:tc>
          <w:tcPr>
            <w:cnfStyle w:val="001000000100" w:firstRow="0" w:lastRow="0" w:firstColumn="1" w:lastColumn="0" w:oddVBand="0" w:evenVBand="0" w:oddHBand="0" w:evenHBand="0" w:firstRowFirstColumn="1" w:firstRowLastColumn="0" w:lastRowFirstColumn="0" w:lastRowLastColumn="0"/>
            <w:tcW w:w="4207" w:type="dxa"/>
            <w:shd w:val="clear" w:color="auto" w:fill="ED7D31" w:themeFill="accent2"/>
            <w:hideMark/>
          </w:tcPr>
          <w:p w14:paraId="0DEEC02E" w14:textId="77777777" w:rsidR="00881F0E" w:rsidRPr="00927A33" w:rsidRDefault="00881F0E" w:rsidP="00EC649E">
            <w:pPr>
              <w:jc w:val="center"/>
              <w:rPr>
                <w:rFonts w:ascii="Arial" w:eastAsia="Times New Roman" w:hAnsi="Arial" w:cs="Arial"/>
                <w:b/>
                <w:bCs/>
                <w:color w:val="auto"/>
                <w:sz w:val="22"/>
              </w:rPr>
            </w:pPr>
            <w:r w:rsidRPr="00927A33">
              <w:rPr>
                <w:rFonts w:ascii="Arial" w:eastAsia="Times New Roman" w:hAnsi="Arial" w:cs="Arial"/>
                <w:b/>
                <w:bCs/>
                <w:color w:val="auto"/>
                <w:sz w:val="22"/>
              </w:rPr>
              <w:t>Ongoing Case Disposition for Reports of Child Abuse and/or Neglect with a Substantiated Finding - SFY 2020</w:t>
            </w:r>
          </w:p>
        </w:tc>
        <w:tc>
          <w:tcPr>
            <w:tcW w:w="2160" w:type="dxa"/>
            <w:shd w:val="clear" w:color="auto" w:fill="ED7D31" w:themeFill="accent2"/>
            <w:hideMark/>
          </w:tcPr>
          <w:p w14:paraId="1B4F5DE2" w14:textId="77777777" w:rsidR="00881F0E" w:rsidRPr="00927A33" w:rsidRDefault="00881F0E" w:rsidP="00EC649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auto"/>
                <w:sz w:val="22"/>
              </w:rPr>
            </w:pPr>
            <w:r w:rsidRPr="00927A33">
              <w:rPr>
                <w:rFonts w:ascii="Arial" w:eastAsia="Times New Roman" w:hAnsi="Arial" w:cs="Arial"/>
                <w:b/>
                <w:bCs/>
                <w:color w:val="auto"/>
                <w:sz w:val="22"/>
              </w:rPr>
              <w:t>Substance Abuse Identified as a Case Characteristic*</w:t>
            </w:r>
          </w:p>
        </w:tc>
        <w:tc>
          <w:tcPr>
            <w:tcW w:w="2340" w:type="dxa"/>
            <w:shd w:val="clear" w:color="auto" w:fill="ED7D31" w:themeFill="accent2"/>
            <w:hideMark/>
          </w:tcPr>
          <w:p w14:paraId="4ED17148" w14:textId="77777777" w:rsidR="00881F0E" w:rsidRDefault="00881F0E" w:rsidP="00EC649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 w:val="0"/>
                <w:iCs w:val="0"/>
                <w:color w:val="auto"/>
              </w:rPr>
            </w:pPr>
            <w:r w:rsidRPr="00927A33">
              <w:rPr>
                <w:rFonts w:ascii="Arial" w:eastAsia="Times New Roman" w:hAnsi="Arial" w:cs="Arial"/>
                <w:b/>
                <w:bCs/>
                <w:color w:val="auto"/>
                <w:sz w:val="22"/>
              </w:rPr>
              <w:t xml:space="preserve">Substance Abuse NOT Identified </w:t>
            </w:r>
          </w:p>
          <w:p w14:paraId="53F3AA40" w14:textId="77777777" w:rsidR="00881F0E" w:rsidRPr="00927A33" w:rsidRDefault="00881F0E" w:rsidP="00EC649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auto"/>
                <w:sz w:val="22"/>
              </w:rPr>
            </w:pPr>
            <w:r w:rsidRPr="00927A33">
              <w:rPr>
                <w:rFonts w:ascii="Arial" w:eastAsia="Times New Roman" w:hAnsi="Arial" w:cs="Arial"/>
                <w:b/>
                <w:bCs/>
                <w:color w:val="auto"/>
                <w:sz w:val="22"/>
              </w:rPr>
              <w:t>as a Case Characteristic*</w:t>
            </w:r>
          </w:p>
        </w:tc>
        <w:tc>
          <w:tcPr>
            <w:tcW w:w="1393" w:type="dxa"/>
            <w:shd w:val="clear" w:color="auto" w:fill="ED7D31" w:themeFill="accent2"/>
            <w:vAlign w:val="center"/>
            <w:hideMark/>
          </w:tcPr>
          <w:p w14:paraId="45D743F3" w14:textId="77777777" w:rsidR="00881F0E" w:rsidRPr="00927A33" w:rsidRDefault="00881F0E" w:rsidP="00EC649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auto"/>
                <w:sz w:val="22"/>
              </w:rPr>
            </w:pPr>
            <w:r w:rsidRPr="00927A33">
              <w:rPr>
                <w:rFonts w:ascii="Arial" w:eastAsia="Times New Roman" w:hAnsi="Arial" w:cs="Arial"/>
                <w:b/>
                <w:bCs/>
                <w:color w:val="auto"/>
                <w:sz w:val="22"/>
              </w:rPr>
              <w:t>Total</w:t>
            </w:r>
          </w:p>
        </w:tc>
      </w:tr>
      <w:tr w:rsidR="00881F0E" w:rsidRPr="00927A33" w14:paraId="6A2238A6" w14:textId="77777777" w:rsidTr="00EC649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07" w:type="dxa"/>
            <w:shd w:val="clear" w:color="auto" w:fill="FBE4D5" w:themeFill="accent2" w:themeFillTint="33"/>
            <w:noWrap/>
            <w:hideMark/>
          </w:tcPr>
          <w:p w14:paraId="098FB656" w14:textId="77777777" w:rsidR="00881F0E" w:rsidRPr="00927A33" w:rsidRDefault="00881F0E" w:rsidP="00EC649E">
            <w:pPr>
              <w:jc w:val="both"/>
              <w:rPr>
                <w:rFonts w:ascii="Arial" w:eastAsia="Times New Roman" w:hAnsi="Arial" w:cs="Arial"/>
                <w:b/>
                <w:bCs/>
                <w:color w:val="auto"/>
                <w:sz w:val="22"/>
              </w:rPr>
            </w:pPr>
            <w:r w:rsidRPr="00927A33">
              <w:rPr>
                <w:rFonts w:ascii="Arial" w:eastAsia="Times New Roman" w:hAnsi="Arial" w:cs="Arial"/>
                <w:b/>
                <w:bCs/>
                <w:color w:val="auto"/>
                <w:sz w:val="22"/>
              </w:rPr>
              <w:t>TOTAL CASES</w:t>
            </w:r>
          </w:p>
        </w:tc>
        <w:tc>
          <w:tcPr>
            <w:tcW w:w="2160" w:type="dxa"/>
            <w:tcBorders>
              <w:right w:val="single" w:sz="4" w:space="0" w:color="auto"/>
            </w:tcBorders>
            <w:noWrap/>
            <w:vAlign w:val="center"/>
            <w:hideMark/>
          </w:tcPr>
          <w:p w14:paraId="6952B0D2" w14:textId="77777777" w:rsidR="00881F0E" w:rsidRPr="00927A33" w:rsidRDefault="00881F0E" w:rsidP="00EC649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927A33">
              <w:rPr>
                <w:rFonts w:ascii="Arial" w:eastAsia="Times New Roman" w:hAnsi="Arial" w:cs="Arial"/>
                <w:b/>
                <w:color w:val="auto"/>
              </w:rPr>
              <w:t>6649</w:t>
            </w:r>
          </w:p>
        </w:tc>
        <w:tc>
          <w:tcPr>
            <w:tcW w:w="2340" w:type="dxa"/>
            <w:tcBorders>
              <w:left w:val="single" w:sz="4" w:space="0" w:color="auto"/>
              <w:right w:val="single" w:sz="4" w:space="0" w:color="auto"/>
            </w:tcBorders>
            <w:noWrap/>
            <w:vAlign w:val="center"/>
            <w:hideMark/>
          </w:tcPr>
          <w:p w14:paraId="24564F3E" w14:textId="77777777" w:rsidR="00881F0E" w:rsidRPr="00927A33" w:rsidRDefault="00881F0E" w:rsidP="00EC649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927A33">
              <w:rPr>
                <w:rFonts w:ascii="Arial" w:eastAsia="Times New Roman" w:hAnsi="Arial" w:cs="Arial"/>
                <w:b/>
                <w:color w:val="auto"/>
              </w:rPr>
              <w:t>3050</w:t>
            </w:r>
          </w:p>
        </w:tc>
        <w:tc>
          <w:tcPr>
            <w:tcW w:w="1393" w:type="dxa"/>
            <w:tcBorders>
              <w:left w:val="single" w:sz="4" w:space="0" w:color="auto"/>
            </w:tcBorders>
            <w:noWrap/>
            <w:vAlign w:val="center"/>
            <w:hideMark/>
          </w:tcPr>
          <w:p w14:paraId="1E2AC708" w14:textId="77777777" w:rsidR="00881F0E" w:rsidRPr="00927A33" w:rsidRDefault="00881F0E" w:rsidP="00EC649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927A33">
              <w:rPr>
                <w:rFonts w:ascii="Arial" w:eastAsia="Times New Roman" w:hAnsi="Arial" w:cs="Arial"/>
                <w:b/>
                <w:color w:val="auto"/>
              </w:rPr>
              <w:t>9699</w:t>
            </w:r>
          </w:p>
        </w:tc>
      </w:tr>
      <w:tr w:rsidR="00881F0E" w:rsidRPr="00927A33" w14:paraId="1CA5DE87" w14:textId="77777777" w:rsidTr="00EC649E">
        <w:trPr>
          <w:trHeight w:val="269"/>
        </w:trPr>
        <w:tc>
          <w:tcPr>
            <w:cnfStyle w:val="001000000000" w:firstRow="0" w:lastRow="0" w:firstColumn="1" w:lastColumn="0" w:oddVBand="0" w:evenVBand="0" w:oddHBand="0" w:evenHBand="0" w:firstRowFirstColumn="0" w:firstRowLastColumn="0" w:lastRowFirstColumn="0" w:lastRowLastColumn="0"/>
            <w:tcW w:w="4207" w:type="dxa"/>
            <w:noWrap/>
            <w:hideMark/>
          </w:tcPr>
          <w:p w14:paraId="3DE421BB" w14:textId="77777777" w:rsidR="00881F0E" w:rsidRPr="00927A33" w:rsidRDefault="00881F0E" w:rsidP="00EC649E">
            <w:pPr>
              <w:jc w:val="both"/>
              <w:rPr>
                <w:rFonts w:ascii="Arial" w:eastAsia="Times New Roman" w:hAnsi="Arial" w:cs="Arial"/>
                <w:b/>
                <w:bCs/>
                <w:color w:val="auto"/>
                <w:sz w:val="22"/>
              </w:rPr>
            </w:pPr>
            <w:r w:rsidRPr="00927A33">
              <w:rPr>
                <w:rFonts w:ascii="Arial" w:eastAsia="Times New Roman" w:hAnsi="Arial" w:cs="Arial"/>
                <w:b/>
                <w:bCs/>
                <w:color w:val="auto"/>
                <w:sz w:val="22"/>
              </w:rPr>
              <w:t>PERCENTAGE OF TOTAL CASES</w:t>
            </w:r>
          </w:p>
        </w:tc>
        <w:tc>
          <w:tcPr>
            <w:tcW w:w="2160" w:type="dxa"/>
            <w:tcBorders>
              <w:right w:val="single" w:sz="4" w:space="0" w:color="auto"/>
            </w:tcBorders>
            <w:noWrap/>
            <w:vAlign w:val="center"/>
            <w:hideMark/>
          </w:tcPr>
          <w:p w14:paraId="73EECC36" w14:textId="77777777" w:rsidR="00881F0E" w:rsidRPr="00927A33" w:rsidRDefault="00881F0E" w:rsidP="00EC64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927A33">
              <w:rPr>
                <w:rFonts w:ascii="Arial" w:eastAsia="Times New Roman" w:hAnsi="Arial" w:cs="Arial"/>
                <w:b/>
                <w:color w:val="auto"/>
              </w:rPr>
              <w:t>68.6%</w:t>
            </w:r>
          </w:p>
        </w:tc>
        <w:tc>
          <w:tcPr>
            <w:tcW w:w="2340" w:type="dxa"/>
            <w:tcBorders>
              <w:left w:val="single" w:sz="4" w:space="0" w:color="auto"/>
              <w:right w:val="single" w:sz="4" w:space="0" w:color="auto"/>
            </w:tcBorders>
            <w:noWrap/>
            <w:vAlign w:val="center"/>
            <w:hideMark/>
          </w:tcPr>
          <w:p w14:paraId="2B1D262F" w14:textId="77777777" w:rsidR="00881F0E" w:rsidRPr="00927A33" w:rsidRDefault="00881F0E" w:rsidP="00EC64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927A33">
              <w:rPr>
                <w:rFonts w:ascii="Arial" w:eastAsia="Times New Roman" w:hAnsi="Arial" w:cs="Arial"/>
                <w:b/>
                <w:color w:val="auto"/>
              </w:rPr>
              <w:t>31.4%</w:t>
            </w:r>
          </w:p>
        </w:tc>
        <w:tc>
          <w:tcPr>
            <w:tcW w:w="1393" w:type="dxa"/>
            <w:tcBorders>
              <w:left w:val="single" w:sz="4" w:space="0" w:color="auto"/>
            </w:tcBorders>
            <w:noWrap/>
            <w:vAlign w:val="center"/>
            <w:hideMark/>
          </w:tcPr>
          <w:p w14:paraId="184EA893" w14:textId="77777777" w:rsidR="00881F0E" w:rsidRPr="00927A33" w:rsidRDefault="00881F0E" w:rsidP="00EC64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927A33">
              <w:rPr>
                <w:rFonts w:ascii="Arial" w:eastAsia="Times New Roman" w:hAnsi="Arial" w:cs="Arial"/>
                <w:b/>
                <w:color w:val="auto"/>
              </w:rPr>
              <w:t>100.0%</w:t>
            </w:r>
          </w:p>
        </w:tc>
      </w:tr>
      <w:tr w:rsidR="00881F0E" w:rsidRPr="00927A33" w14:paraId="0F45EBA8" w14:textId="77777777" w:rsidTr="00EC649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207" w:type="dxa"/>
            <w:shd w:val="clear" w:color="auto" w:fill="FBE4D5" w:themeFill="accent2" w:themeFillTint="33"/>
            <w:noWrap/>
            <w:hideMark/>
          </w:tcPr>
          <w:p w14:paraId="2256B3B1" w14:textId="77777777" w:rsidR="00881F0E" w:rsidRPr="00927A33" w:rsidRDefault="00881F0E" w:rsidP="00EC649E">
            <w:pPr>
              <w:jc w:val="both"/>
              <w:rPr>
                <w:rFonts w:ascii="Arial" w:eastAsia="Times New Roman" w:hAnsi="Arial" w:cs="Arial"/>
                <w:b/>
                <w:bCs/>
                <w:color w:val="auto"/>
                <w:sz w:val="22"/>
              </w:rPr>
            </w:pPr>
            <w:r w:rsidRPr="00927A33">
              <w:rPr>
                <w:rFonts w:ascii="Arial" w:eastAsia="Times New Roman" w:hAnsi="Arial" w:cs="Arial"/>
                <w:b/>
                <w:bCs/>
                <w:color w:val="auto"/>
                <w:sz w:val="22"/>
              </w:rPr>
              <w:t>ONGOING IN-HOME CASES</w:t>
            </w:r>
          </w:p>
        </w:tc>
        <w:tc>
          <w:tcPr>
            <w:tcW w:w="2160" w:type="dxa"/>
            <w:tcBorders>
              <w:right w:val="single" w:sz="4" w:space="0" w:color="auto"/>
            </w:tcBorders>
            <w:noWrap/>
            <w:vAlign w:val="center"/>
            <w:hideMark/>
          </w:tcPr>
          <w:p w14:paraId="73384E30" w14:textId="77777777" w:rsidR="00881F0E" w:rsidRPr="00927A33" w:rsidRDefault="00881F0E" w:rsidP="00EC649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927A33">
              <w:rPr>
                <w:rFonts w:ascii="Arial" w:eastAsia="Times New Roman" w:hAnsi="Arial" w:cs="Arial"/>
                <w:b/>
                <w:color w:val="auto"/>
              </w:rPr>
              <w:t>4856</w:t>
            </w:r>
          </w:p>
        </w:tc>
        <w:tc>
          <w:tcPr>
            <w:tcW w:w="2340" w:type="dxa"/>
            <w:tcBorders>
              <w:left w:val="single" w:sz="4" w:space="0" w:color="auto"/>
              <w:right w:val="single" w:sz="4" w:space="0" w:color="auto"/>
            </w:tcBorders>
            <w:noWrap/>
            <w:vAlign w:val="center"/>
            <w:hideMark/>
          </w:tcPr>
          <w:p w14:paraId="521C6CD1" w14:textId="77777777" w:rsidR="00881F0E" w:rsidRPr="00927A33" w:rsidRDefault="00881F0E" w:rsidP="00EC649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927A33">
              <w:rPr>
                <w:rFonts w:ascii="Arial" w:eastAsia="Times New Roman" w:hAnsi="Arial" w:cs="Arial"/>
                <w:b/>
                <w:color w:val="auto"/>
              </w:rPr>
              <w:t>2478</w:t>
            </w:r>
          </w:p>
        </w:tc>
        <w:tc>
          <w:tcPr>
            <w:tcW w:w="1393" w:type="dxa"/>
            <w:tcBorders>
              <w:left w:val="single" w:sz="4" w:space="0" w:color="auto"/>
            </w:tcBorders>
            <w:noWrap/>
            <w:vAlign w:val="center"/>
            <w:hideMark/>
          </w:tcPr>
          <w:p w14:paraId="27875EA0" w14:textId="77777777" w:rsidR="00881F0E" w:rsidRPr="00927A33" w:rsidRDefault="00881F0E" w:rsidP="00EC649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927A33">
              <w:rPr>
                <w:rFonts w:ascii="Arial" w:eastAsia="Times New Roman" w:hAnsi="Arial" w:cs="Arial"/>
                <w:b/>
                <w:color w:val="auto"/>
              </w:rPr>
              <w:t>7334</w:t>
            </w:r>
          </w:p>
        </w:tc>
      </w:tr>
      <w:tr w:rsidR="00881F0E" w:rsidRPr="00927A33" w14:paraId="7D4BD78A" w14:textId="77777777" w:rsidTr="00EC649E">
        <w:trPr>
          <w:trHeight w:val="525"/>
        </w:trPr>
        <w:tc>
          <w:tcPr>
            <w:cnfStyle w:val="001000000000" w:firstRow="0" w:lastRow="0" w:firstColumn="1" w:lastColumn="0" w:oddVBand="0" w:evenVBand="0" w:oddHBand="0" w:evenHBand="0" w:firstRowFirstColumn="0" w:firstRowLastColumn="0" w:lastRowFirstColumn="0" w:lastRowLastColumn="0"/>
            <w:tcW w:w="4207" w:type="dxa"/>
            <w:noWrap/>
            <w:hideMark/>
          </w:tcPr>
          <w:p w14:paraId="086E431B" w14:textId="77777777" w:rsidR="00881F0E" w:rsidRPr="00927A33" w:rsidRDefault="00881F0E" w:rsidP="00EC649E">
            <w:pPr>
              <w:jc w:val="both"/>
              <w:rPr>
                <w:rFonts w:ascii="Arial" w:eastAsia="Times New Roman" w:hAnsi="Arial" w:cs="Arial"/>
                <w:b/>
                <w:bCs/>
                <w:color w:val="auto"/>
                <w:sz w:val="22"/>
              </w:rPr>
            </w:pPr>
            <w:r w:rsidRPr="00927A33">
              <w:rPr>
                <w:rFonts w:ascii="Arial" w:eastAsia="Times New Roman" w:hAnsi="Arial" w:cs="Arial"/>
                <w:b/>
                <w:bCs/>
                <w:color w:val="auto"/>
                <w:sz w:val="22"/>
              </w:rPr>
              <w:t>PERCENTAGE OF IN-HOME CASES</w:t>
            </w:r>
          </w:p>
        </w:tc>
        <w:tc>
          <w:tcPr>
            <w:tcW w:w="2160" w:type="dxa"/>
            <w:tcBorders>
              <w:right w:val="single" w:sz="4" w:space="0" w:color="auto"/>
            </w:tcBorders>
            <w:noWrap/>
            <w:vAlign w:val="center"/>
            <w:hideMark/>
          </w:tcPr>
          <w:p w14:paraId="091129B2" w14:textId="77777777" w:rsidR="00881F0E" w:rsidRPr="00927A33" w:rsidRDefault="00881F0E" w:rsidP="00EC64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927A33">
              <w:rPr>
                <w:rFonts w:ascii="Arial" w:eastAsia="Times New Roman" w:hAnsi="Arial" w:cs="Arial"/>
                <w:b/>
                <w:color w:val="auto"/>
              </w:rPr>
              <w:t>66.2%</w:t>
            </w:r>
          </w:p>
        </w:tc>
        <w:tc>
          <w:tcPr>
            <w:tcW w:w="2340" w:type="dxa"/>
            <w:tcBorders>
              <w:left w:val="single" w:sz="4" w:space="0" w:color="auto"/>
              <w:right w:val="single" w:sz="4" w:space="0" w:color="auto"/>
            </w:tcBorders>
            <w:noWrap/>
            <w:vAlign w:val="center"/>
            <w:hideMark/>
          </w:tcPr>
          <w:p w14:paraId="72793EB1" w14:textId="77777777" w:rsidR="00881F0E" w:rsidRPr="00927A33" w:rsidRDefault="00881F0E" w:rsidP="00EC64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927A33">
              <w:rPr>
                <w:rFonts w:ascii="Arial" w:eastAsia="Times New Roman" w:hAnsi="Arial" w:cs="Arial"/>
                <w:b/>
                <w:color w:val="auto"/>
              </w:rPr>
              <w:t>33.8%</w:t>
            </w:r>
          </w:p>
        </w:tc>
        <w:tc>
          <w:tcPr>
            <w:tcW w:w="1393" w:type="dxa"/>
            <w:tcBorders>
              <w:left w:val="single" w:sz="4" w:space="0" w:color="auto"/>
            </w:tcBorders>
            <w:noWrap/>
            <w:vAlign w:val="center"/>
            <w:hideMark/>
          </w:tcPr>
          <w:p w14:paraId="306712E0" w14:textId="77777777" w:rsidR="00881F0E" w:rsidRPr="00927A33" w:rsidRDefault="00881F0E" w:rsidP="00EC64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927A33">
              <w:rPr>
                <w:rFonts w:ascii="Arial" w:eastAsia="Times New Roman" w:hAnsi="Arial" w:cs="Arial"/>
                <w:b/>
                <w:color w:val="auto"/>
              </w:rPr>
              <w:t>100.0%</w:t>
            </w:r>
          </w:p>
        </w:tc>
      </w:tr>
      <w:tr w:rsidR="00881F0E" w:rsidRPr="00927A33" w14:paraId="4F8D7E61" w14:textId="77777777" w:rsidTr="00EC649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207" w:type="dxa"/>
            <w:shd w:val="clear" w:color="auto" w:fill="FBE4D5" w:themeFill="accent2" w:themeFillTint="33"/>
            <w:noWrap/>
            <w:hideMark/>
          </w:tcPr>
          <w:p w14:paraId="6198C3DD" w14:textId="77777777" w:rsidR="00881F0E" w:rsidRPr="00927A33" w:rsidRDefault="00881F0E" w:rsidP="00EC649E">
            <w:pPr>
              <w:jc w:val="both"/>
              <w:rPr>
                <w:rFonts w:ascii="Arial" w:eastAsia="Times New Roman" w:hAnsi="Arial" w:cs="Arial"/>
                <w:b/>
                <w:bCs/>
                <w:color w:val="auto"/>
                <w:sz w:val="22"/>
              </w:rPr>
            </w:pPr>
            <w:r w:rsidRPr="00927A33">
              <w:rPr>
                <w:rFonts w:ascii="Arial" w:eastAsia="Times New Roman" w:hAnsi="Arial" w:cs="Arial"/>
                <w:b/>
                <w:bCs/>
                <w:color w:val="auto"/>
                <w:sz w:val="22"/>
              </w:rPr>
              <w:t>ONGOING OOHC CASES</w:t>
            </w:r>
          </w:p>
        </w:tc>
        <w:tc>
          <w:tcPr>
            <w:tcW w:w="2160" w:type="dxa"/>
            <w:tcBorders>
              <w:right w:val="single" w:sz="4" w:space="0" w:color="auto"/>
            </w:tcBorders>
            <w:noWrap/>
            <w:vAlign w:val="center"/>
            <w:hideMark/>
          </w:tcPr>
          <w:p w14:paraId="3C9EE381" w14:textId="77777777" w:rsidR="00881F0E" w:rsidRPr="00927A33" w:rsidRDefault="00881F0E" w:rsidP="00EC649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927A33">
              <w:rPr>
                <w:rFonts w:ascii="Arial" w:eastAsia="Times New Roman" w:hAnsi="Arial" w:cs="Arial"/>
                <w:b/>
                <w:color w:val="auto"/>
              </w:rPr>
              <w:t>1793</w:t>
            </w:r>
          </w:p>
        </w:tc>
        <w:tc>
          <w:tcPr>
            <w:tcW w:w="2340" w:type="dxa"/>
            <w:tcBorders>
              <w:left w:val="single" w:sz="4" w:space="0" w:color="auto"/>
              <w:right w:val="single" w:sz="4" w:space="0" w:color="auto"/>
            </w:tcBorders>
            <w:noWrap/>
            <w:vAlign w:val="center"/>
            <w:hideMark/>
          </w:tcPr>
          <w:p w14:paraId="368AAD1F" w14:textId="77777777" w:rsidR="00881F0E" w:rsidRPr="00927A33" w:rsidRDefault="00881F0E" w:rsidP="00EC649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927A33">
              <w:rPr>
                <w:rFonts w:ascii="Arial" w:eastAsia="Times New Roman" w:hAnsi="Arial" w:cs="Arial"/>
                <w:b/>
                <w:color w:val="auto"/>
              </w:rPr>
              <w:t>572</w:t>
            </w:r>
          </w:p>
        </w:tc>
        <w:tc>
          <w:tcPr>
            <w:tcW w:w="1393" w:type="dxa"/>
            <w:tcBorders>
              <w:left w:val="single" w:sz="4" w:space="0" w:color="auto"/>
            </w:tcBorders>
            <w:noWrap/>
            <w:vAlign w:val="center"/>
            <w:hideMark/>
          </w:tcPr>
          <w:p w14:paraId="01204F43" w14:textId="77777777" w:rsidR="00881F0E" w:rsidRPr="00927A33" w:rsidRDefault="00881F0E" w:rsidP="00EC649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927A33">
              <w:rPr>
                <w:rFonts w:ascii="Arial" w:eastAsia="Times New Roman" w:hAnsi="Arial" w:cs="Arial"/>
                <w:b/>
                <w:color w:val="auto"/>
              </w:rPr>
              <w:t>2365</w:t>
            </w:r>
          </w:p>
        </w:tc>
      </w:tr>
      <w:tr w:rsidR="00881F0E" w:rsidRPr="00927A33" w14:paraId="4D9377C0" w14:textId="77777777" w:rsidTr="00EC649E">
        <w:trPr>
          <w:trHeight w:val="360"/>
        </w:trPr>
        <w:tc>
          <w:tcPr>
            <w:cnfStyle w:val="001000000000" w:firstRow="0" w:lastRow="0" w:firstColumn="1" w:lastColumn="0" w:oddVBand="0" w:evenVBand="0" w:oddHBand="0" w:evenHBand="0" w:firstRowFirstColumn="0" w:firstRowLastColumn="0" w:lastRowFirstColumn="0" w:lastRowLastColumn="0"/>
            <w:tcW w:w="4207" w:type="dxa"/>
            <w:noWrap/>
            <w:hideMark/>
          </w:tcPr>
          <w:p w14:paraId="02361C32" w14:textId="77777777" w:rsidR="00881F0E" w:rsidRPr="00927A33" w:rsidRDefault="00881F0E" w:rsidP="00EC649E">
            <w:pPr>
              <w:jc w:val="both"/>
              <w:rPr>
                <w:rFonts w:ascii="Arial" w:eastAsia="Times New Roman" w:hAnsi="Arial" w:cs="Arial"/>
                <w:b/>
                <w:bCs/>
                <w:color w:val="auto"/>
                <w:sz w:val="22"/>
              </w:rPr>
            </w:pPr>
            <w:r w:rsidRPr="00927A33">
              <w:rPr>
                <w:rFonts w:ascii="Arial" w:eastAsia="Times New Roman" w:hAnsi="Arial" w:cs="Arial"/>
                <w:b/>
                <w:bCs/>
                <w:color w:val="auto"/>
                <w:sz w:val="22"/>
              </w:rPr>
              <w:t> PERCENTAGE OF OOHC CASES</w:t>
            </w:r>
          </w:p>
        </w:tc>
        <w:tc>
          <w:tcPr>
            <w:tcW w:w="2160" w:type="dxa"/>
            <w:tcBorders>
              <w:right w:val="single" w:sz="4" w:space="0" w:color="auto"/>
            </w:tcBorders>
            <w:noWrap/>
            <w:vAlign w:val="center"/>
            <w:hideMark/>
          </w:tcPr>
          <w:p w14:paraId="70E457A5" w14:textId="77777777" w:rsidR="00881F0E" w:rsidRPr="00927A33" w:rsidRDefault="00881F0E" w:rsidP="00EC64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927A33">
              <w:rPr>
                <w:rFonts w:ascii="Arial" w:eastAsia="Times New Roman" w:hAnsi="Arial" w:cs="Arial"/>
                <w:b/>
                <w:color w:val="auto"/>
              </w:rPr>
              <w:t>75.8%</w:t>
            </w:r>
          </w:p>
        </w:tc>
        <w:tc>
          <w:tcPr>
            <w:tcW w:w="2340" w:type="dxa"/>
            <w:tcBorders>
              <w:left w:val="single" w:sz="4" w:space="0" w:color="auto"/>
              <w:right w:val="single" w:sz="4" w:space="0" w:color="auto"/>
            </w:tcBorders>
            <w:noWrap/>
            <w:vAlign w:val="center"/>
            <w:hideMark/>
          </w:tcPr>
          <w:p w14:paraId="0303389A" w14:textId="77777777" w:rsidR="00881F0E" w:rsidRPr="00927A33" w:rsidRDefault="00881F0E" w:rsidP="00EC64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927A33">
              <w:rPr>
                <w:rFonts w:ascii="Arial" w:eastAsia="Times New Roman" w:hAnsi="Arial" w:cs="Arial"/>
                <w:b/>
                <w:color w:val="auto"/>
              </w:rPr>
              <w:t>24.2%</w:t>
            </w:r>
          </w:p>
        </w:tc>
        <w:tc>
          <w:tcPr>
            <w:tcW w:w="1393" w:type="dxa"/>
            <w:tcBorders>
              <w:left w:val="single" w:sz="4" w:space="0" w:color="auto"/>
            </w:tcBorders>
            <w:noWrap/>
            <w:vAlign w:val="center"/>
            <w:hideMark/>
          </w:tcPr>
          <w:p w14:paraId="2D9F2677" w14:textId="77777777" w:rsidR="00881F0E" w:rsidRPr="00927A33" w:rsidRDefault="00881F0E" w:rsidP="00EC64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927A33">
              <w:rPr>
                <w:rFonts w:ascii="Arial" w:eastAsia="Times New Roman" w:hAnsi="Arial" w:cs="Arial"/>
                <w:b/>
                <w:color w:val="auto"/>
              </w:rPr>
              <w:t>100.0%</w:t>
            </w:r>
          </w:p>
        </w:tc>
      </w:tr>
      <w:tr w:rsidR="00881F0E" w:rsidRPr="00927A33" w14:paraId="3A512411" w14:textId="77777777" w:rsidTr="00EC64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00" w:type="dxa"/>
            <w:gridSpan w:val="4"/>
            <w:noWrap/>
            <w:hideMark/>
          </w:tcPr>
          <w:p w14:paraId="2D65ED66" w14:textId="77777777" w:rsidR="00881F0E" w:rsidRPr="00927A33" w:rsidRDefault="00881F0E" w:rsidP="00EC649E">
            <w:pPr>
              <w:jc w:val="both"/>
              <w:rPr>
                <w:rFonts w:ascii="Arial" w:eastAsia="Times New Roman" w:hAnsi="Arial" w:cs="Arial"/>
                <w:b/>
                <w:bCs/>
                <w:color w:val="auto"/>
                <w:sz w:val="22"/>
              </w:rPr>
            </w:pPr>
            <w:r w:rsidRPr="00927A33">
              <w:rPr>
                <w:rFonts w:ascii="Arial" w:eastAsia="Times New Roman" w:hAnsi="Arial" w:cs="Arial"/>
                <w:b/>
                <w:bCs/>
                <w:color w:val="auto"/>
                <w:sz w:val="22"/>
              </w:rPr>
              <w:t>*Case Characteristic indicates it was either indirectly contributing, directly contributing, or risk factor.</w:t>
            </w:r>
          </w:p>
        </w:tc>
      </w:tr>
    </w:tbl>
    <w:p w14:paraId="55E17AFD" w14:textId="77777777" w:rsidR="00881F0E" w:rsidRPr="00927A33" w:rsidRDefault="00881F0E" w:rsidP="00881F0E">
      <w:pPr>
        <w:spacing w:after="0" w:line="240" w:lineRule="auto"/>
        <w:jc w:val="both"/>
        <w:rPr>
          <w:rFonts w:ascii="Arial" w:eastAsia="Times New Roman" w:hAnsi="Arial" w:cs="Arial"/>
          <w:b/>
          <w:i/>
        </w:rPr>
      </w:pPr>
    </w:p>
    <w:p w14:paraId="46381B72" w14:textId="77777777" w:rsidR="00881F0E" w:rsidRPr="00927A33" w:rsidRDefault="00881F0E" w:rsidP="00881F0E">
      <w:pPr>
        <w:spacing w:after="0" w:line="240" w:lineRule="auto"/>
        <w:jc w:val="both"/>
        <w:rPr>
          <w:rFonts w:ascii="Arial" w:eastAsia="Times New Roman" w:hAnsi="Arial" w:cs="Arial"/>
          <w:b/>
          <w:i/>
        </w:rPr>
      </w:pPr>
    </w:p>
    <w:p w14:paraId="7181AE97" w14:textId="77777777" w:rsidR="00881F0E" w:rsidRPr="00927A33" w:rsidRDefault="00881F0E" w:rsidP="00881F0E">
      <w:pPr>
        <w:spacing w:after="0" w:line="240" w:lineRule="auto"/>
        <w:jc w:val="both"/>
        <w:rPr>
          <w:rFonts w:ascii="Arial" w:eastAsia="Times New Roman" w:hAnsi="Arial" w:cs="Arial"/>
          <w:bCs/>
          <w:iCs/>
        </w:rPr>
      </w:pPr>
      <w:r w:rsidRPr="00927A33">
        <w:rPr>
          <w:rFonts w:ascii="Arial" w:eastAsia="Times New Roman" w:hAnsi="Arial" w:cs="Arial"/>
          <w:bCs/>
          <w:iCs/>
        </w:rPr>
        <w:lastRenderedPageBreak/>
        <w:t>With the continued rise of opioid misuse and abuse, there has been an increase in reports of substance-exposed infants.  In addition, Kentucky has seen a significant increase in infants hospitalized with Neonatal Abstinence Syndrome (NAS) due to opioid use during pregnancy (KIPRC, 2022). Between 2000 to 2019, there was a dramatic increase in the number of Kentucky infants hospitalized with NAS.  In 2000, there were nineteen (19) babies with NAS hospitalized in the state. Since then, Kentucky’s NAS rate has been higher than the national average. In 2019, the Kentucky NAS Registry shows 1,102 unduplicated cases, which was an increase from 2018</w:t>
      </w:r>
      <w:r w:rsidRPr="00927A33">
        <w:rPr>
          <w:rFonts w:ascii="Arial" w:eastAsia="Times New Roman" w:hAnsi="Arial" w:cs="Arial"/>
          <w:bCs/>
          <w:i/>
        </w:rPr>
        <w:t xml:space="preserve"> </w:t>
      </w:r>
      <w:r w:rsidRPr="00927A33">
        <w:rPr>
          <w:rFonts w:ascii="Arial" w:eastAsia="Times New Roman" w:hAnsi="Arial" w:cs="Arial"/>
          <w:bCs/>
          <w:iCs/>
        </w:rPr>
        <w:t>(n = 907). In 2020, the KY NAS Registry documented 993 unduplicated cases of NAS, which was a decrease from 2019 (KY CHFS, 2021). The most recent data available shows a 2020 rate of NAS/ Neonatal Opioid Withdrawal Syndrome (NOWS) in Kentucky as 19.4 cases per 1,000 hospital births (KY CHFS, 2021).</w:t>
      </w:r>
    </w:p>
    <w:p w14:paraId="1713D051" w14:textId="77777777" w:rsidR="00881F0E" w:rsidRPr="00927A33" w:rsidRDefault="00881F0E" w:rsidP="00881F0E">
      <w:pPr>
        <w:spacing w:after="0" w:line="240" w:lineRule="auto"/>
        <w:jc w:val="both"/>
        <w:rPr>
          <w:rFonts w:ascii="Arial" w:eastAsia="Times New Roman" w:hAnsi="Arial" w:cs="Arial"/>
          <w:bCs/>
          <w:iCs/>
        </w:rPr>
      </w:pPr>
    </w:p>
    <w:p w14:paraId="6E2B77D5" w14:textId="77777777" w:rsidR="00881F0E" w:rsidRPr="00927A33" w:rsidRDefault="00881F0E" w:rsidP="00881F0E">
      <w:pPr>
        <w:spacing w:after="0" w:line="240" w:lineRule="auto"/>
        <w:jc w:val="both"/>
        <w:rPr>
          <w:rFonts w:ascii="Arial" w:eastAsia="Times New Roman" w:hAnsi="Arial" w:cs="Arial"/>
          <w:bCs/>
          <w:iCs/>
        </w:rPr>
      </w:pPr>
      <w:r w:rsidRPr="00927A33">
        <w:rPr>
          <w:rFonts w:ascii="Arial" w:eastAsia="Times New Roman" w:hAnsi="Arial" w:cs="Arial"/>
          <w:bCs/>
          <w:iCs/>
        </w:rPr>
        <w:t xml:space="preserve">After a decrease from 2017 to 2018, drug-involved fatal overdose rates have increased in Kentucky since 2019 through 2021: in 2019 (29.5), in 2020 (43.6), and in 2021 (50.1) per 100,000 population (Kentucky Injury Prevention and </w:t>
      </w:r>
      <w:r>
        <w:rPr>
          <w:rFonts w:ascii="Arial" w:eastAsia="Times New Roman" w:hAnsi="Arial" w:cs="Arial"/>
          <w:bCs/>
          <w:iCs/>
        </w:rPr>
        <w:t>R</w:t>
      </w:r>
      <w:r w:rsidRPr="00927A33">
        <w:rPr>
          <w:rFonts w:ascii="Arial" w:eastAsia="Times New Roman" w:hAnsi="Arial" w:cs="Arial"/>
          <w:bCs/>
          <w:iCs/>
        </w:rPr>
        <w:t xml:space="preserve">esearch Center [KIPRC], 2022). The rate for non-heroin opioid-involved fatal overdoses has increased from 21.6 per 100,000 in 2019 to 39.8 per 100,000 in 2021 (KIPRC, 2022). However, the rate for heroin-involved fatal overdose has decreased since 2017 (5.4) to 2021 (1.2 per 100,000). The rate of non-cocaine stimulant-involved fatal overdose has increased from 7.0 in 2017 to 22.0 per 100,000 in 2021 (KIPRC, 2022). </w:t>
      </w:r>
    </w:p>
    <w:p w14:paraId="14A1205D" w14:textId="77777777" w:rsidR="00881F0E" w:rsidRPr="00927A33" w:rsidRDefault="00881F0E" w:rsidP="00881F0E">
      <w:pPr>
        <w:spacing w:after="0" w:line="240" w:lineRule="auto"/>
        <w:jc w:val="both"/>
        <w:rPr>
          <w:rFonts w:ascii="Arial" w:eastAsia="Times New Roman" w:hAnsi="Arial" w:cs="Arial"/>
          <w:bCs/>
          <w:iCs/>
        </w:rPr>
      </w:pPr>
    </w:p>
    <w:p w14:paraId="04635E8A" w14:textId="77777777" w:rsidR="00881F0E" w:rsidRPr="00927A33" w:rsidRDefault="00881F0E" w:rsidP="00881F0E">
      <w:pPr>
        <w:numPr>
          <w:ilvl w:val="0"/>
          <w:numId w:val="17"/>
        </w:numPr>
        <w:spacing w:after="0" w:line="240" w:lineRule="auto"/>
        <w:jc w:val="both"/>
        <w:rPr>
          <w:rFonts w:ascii="Arial" w:eastAsia="Times New Roman" w:hAnsi="Arial" w:cs="Arial"/>
          <w:bCs/>
          <w:iCs/>
        </w:rPr>
      </w:pPr>
      <w:r w:rsidRPr="00927A33">
        <w:rPr>
          <w:rFonts w:ascii="Arial" w:eastAsia="Times New Roman" w:hAnsi="Arial" w:cs="Arial"/>
          <w:bCs/>
          <w:iCs/>
        </w:rPr>
        <w:t xml:space="preserve">Heroin use has not changed significantly in the general population of Kentucky residents from 2002-2004 and 2017-2019 (SAMHSA, 2020). </w:t>
      </w:r>
    </w:p>
    <w:p w14:paraId="732E83EF" w14:textId="77777777" w:rsidR="00881F0E" w:rsidRPr="00927A33" w:rsidRDefault="00881F0E" w:rsidP="00881F0E">
      <w:pPr>
        <w:numPr>
          <w:ilvl w:val="0"/>
          <w:numId w:val="17"/>
        </w:numPr>
        <w:spacing w:after="0" w:line="240" w:lineRule="auto"/>
        <w:jc w:val="both"/>
        <w:rPr>
          <w:rFonts w:ascii="Arial" w:eastAsia="Times New Roman" w:hAnsi="Arial" w:cs="Arial"/>
          <w:bCs/>
          <w:iCs/>
        </w:rPr>
      </w:pPr>
      <w:r w:rsidRPr="00927A33">
        <w:rPr>
          <w:rFonts w:ascii="Arial" w:eastAsia="Times New Roman" w:hAnsi="Arial" w:cs="Arial"/>
          <w:bCs/>
          <w:iCs/>
        </w:rPr>
        <w:t xml:space="preserve">Moreover, heroin-related overdose deaths declined by 90% from January 2017 through June 2021 among Kentucky residents (Kentucky Substance Use Research &amp; Enforcement, 2022) and heroin-related emergency-related emergency department visits and inpatient hospitalizations also declined from January 2017 through June 2021 (by 55.2% and 45.4%, respectively). </w:t>
      </w:r>
    </w:p>
    <w:p w14:paraId="5A8863AE" w14:textId="77777777" w:rsidR="00881F0E" w:rsidRPr="00927A33" w:rsidRDefault="00881F0E" w:rsidP="00881F0E">
      <w:pPr>
        <w:numPr>
          <w:ilvl w:val="0"/>
          <w:numId w:val="17"/>
        </w:numPr>
        <w:spacing w:after="0" w:line="240" w:lineRule="auto"/>
        <w:jc w:val="both"/>
        <w:rPr>
          <w:rFonts w:ascii="Arial" w:eastAsia="Times New Roman" w:hAnsi="Arial" w:cs="Arial"/>
          <w:bCs/>
          <w:iCs/>
        </w:rPr>
      </w:pPr>
      <w:r w:rsidRPr="00927A33">
        <w:rPr>
          <w:rFonts w:ascii="Arial" w:eastAsia="Times New Roman" w:hAnsi="Arial" w:cs="Arial"/>
          <w:bCs/>
          <w:iCs/>
        </w:rPr>
        <w:t xml:space="preserve">However, heroin-related emergency department visits and inpatient hospitalizations increased by 14.4% and 20.2% respectively from the first quarter of 2021 through the second quarter of 2021 (Kentucky Substance Use Research &amp; Enforcement, 2022). </w:t>
      </w:r>
    </w:p>
    <w:p w14:paraId="3D64EDCB" w14:textId="77777777" w:rsidR="00881F0E" w:rsidRPr="00927A33" w:rsidRDefault="00881F0E" w:rsidP="00881F0E">
      <w:pPr>
        <w:spacing w:after="0" w:line="240" w:lineRule="auto"/>
        <w:jc w:val="both"/>
        <w:rPr>
          <w:rFonts w:ascii="Arial" w:eastAsia="Times New Roman" w:hAnsi="Arial" w:cs="Arial"/>
          <w:bCs/>
          <w:iCs/>
        </w:rPr>
      </w:pPr>
    </w:p>
    <w:p w14:paraId="64034795" w14:textId="77777777" w:rsidR="00881F0E" w:rsidRPr="00927A33" w:rsidRDefault="00881F0E" w:rsidP="00881F0E">
      <w:pPr>
        <w:spacing w:after="0" w:line="240" w:lineRule="auto"/>
        <w:jc w:val="both"/>
        <w:rPr>
          <w:rFonts w:ascii="Arial" w:eastAsia="Times New Roman" w:hAnsi="Arial" w:cs="Arial"/>
          <w:bCs/>
          <w:iCs/>
          <w:lang w:val="en"/>
        </w:rPr>
      </w:pPr>
      <w:r w:rsidRPr="00927A33">
        <w:rPr>
          <w:rFonts w:ascii="Arial" w:eastAsia="Times New Roman" w:hAnsi="Arial" w:cs="Arial"/>
          <w:bCs/>
          <w:iCs/>
          <w:lang w:val="en"/>
        </w:rPr>
        <w:t>Opioids continue to be the primary contributing factor in drug overdose deaths; however, a growing percentage of drug overdose deaths involve methamphetamine. As an example:</w:t>
      </w:r>
    </w:p>
    <w:p w14:paraId="6CDDF9DD" w14:textId="77777777" w:rsidR="00881F0E" w:rsidRPr="00927A33" w:rsidRDefault="00881F0E" w:rsidP="00881F0E">
      <w:pPr>
        <w:spacing w:after="0" w:line="240" w:lineRule="auto"/>
        <w:jc w:val="both"/>
        <w:rPr>
          <w:rFonts w:ascii="Arial" w:eastAsia="Times New Roman" w:hAnsi="Arial" w:cs="Arial"/>
          <w:bCs/>
          <w:iCs/>
        </w:rPr>
      </w:pPr>
    </w:p>
    <w:p w14:paraId="1AC79237" w14:textId="77777777" w:rsidR="00881F0E" w:rsidRPr="00927A33" w:rsidRDefault="00881F0E" w:rsidP="00881F0E">
      <w:pPr>
        <w:numPr>
          <w:ilvl w:val="0"/>
          <w:numId w:val="23"/>
        </w:numPr>
        <w:spacing w:after="0" w:line="240" w:lineRule="auto"/>
        <w:jc w:val="both"/>
        <w:rPr>
          <w:rFonts w:ascii="Arial" w:eastAsia="Times New Roman" w:hAnsi="Arial" w:cs="Arial"/>
          <w:bCs/>
          <w:iCs/>
        </w:rPr>
      </w:pPr>
      <w:r w:rsidRPr="00927A33">
        <w:rPr>
          <w:rFonts w:ascii="Arial" w:eastAsia="Times New Roman" w:hAnsi="Arial" w:cs="Arial"/>
          <w:bCs/>
          <w:iCs/>
        </w:rPr>
        <w:t>In 2021, 79.6% of drug overdose deaths (unintentional and undetermined intent) in Kentucky involved any opioids, with the most frequently reported opioid being illicitly manufactured fentanyl (Steel &amp; Mirzaian, 2022). Fentanyl was the most frequently detected drug in toxicology testing for overdose deaths in 2021, found in 69.4% of overdose deaths (1,562), an increase of 15.4% over the 1,354 deaths in 2020 (Steel &amp; Mirzaian, 2022).</w:t>
      </w:r>
    </w:p>
    <w:p w14:paraId="7541166D" w14:textId="77777777" w:rsidR="00881F0E" w:rsidRPr="00927A33" w:rsidRDefault="00881F0E" w:rsidP="00881F0E">
      <w:pPr>
        <w:numPr>
          <w:ilvl w:val="0"/>
          <w:numId w:val="21"/>
        </w:numPr>
        <w:spacing w:after="0" w:line="240" w:lineRule="auto"/>
        <w:jc w:val="both"/>
        <w:rPr>
          <w:rFonts w:ascii="Arial" w:eastAsia="Times New Roman" w:hAnsi="Arial" w:cs="Arial"/>
          <w:bCs/>
          <w:iCs/>
        </w:rPr>
      </w:pPr>
      <w:r w:rsidRPr="00927A33">
        <w:rPr>
          <w:rFonts w:ascii="Arial" w:eastAsia="Times New Roman" w:hAnsi="Arial" w:cs="Arial"/>
          <w:bCs/>
          <w:iCs/>
        </w:rPr>
        <w:t>Opioid-related deaths among Kentucky residents increased by 59.3% from January 2017 through June 2021 (Kentucky Substance Use Research &amp; Enforcement, 2022).</w:t>
      </w:r>
    </w:p>
    <w:p w14:paraId="5D065A9E" w14:textId="77777777" w:rsidR="00881F0E" w:rsidRPr="00927A33" w:rsidRDefault="00881F0E" w:rsidP="00881F0E">
      <w:pPr>
        <w:numPr>
          <w:ilvl w:val="0"/>
          <w:numId w:val="21"/>
        </w:numPr>
        <w:spacing w:after="0" w:line="240" w:lineRule="auto"/>
        <w:jc w:val="both"/>
        <w:rPr>
          <w:rFonts w:ascii="Arial" w:eastAsia="Times New Roman" w:hAnsi="Arial" w:cs="Arial"/>
          <w:bCs/>
          <w:iCs/>
        </w:rPr>
      </w:pPr>
      <w:r w:rsidRPr="00927A33">
        <w:rPr>
          <w:rFonts w:ascii="Arial" w:eastAsia="Times New Roman" w:hAnsi="Arial" w:cs="Arial"/>
          <w:bCs/>
          <w:iCs/>
        </w:rPr>
        <w:t>Methamphetamine was involved in 858 (38.1%) drug overdose deaths in 2021, which was an increase of 48.2% over the 579 methamphetamine-involved overdose deaths in 2020 (Steel &amp; Mirzaian, 2022). A 213.9% increase in methamphetamine-related overdose deaths was found among Kentucky residents from January 2017 through June 2021 (Kentucky Substance Use Research &amp; Enforcement, 2021).</w:t>
      </w:r>
    </w:p>
    <w:p w14:paraId="57CF4586" w14:textId="77777777" w:rsidR="00881F0E" w:rsidRPr="00927A33" w:rsidRDefault="00881F0E" w:rsidP="00881F0E">
      <w:pPr>
        <w:numPr>
          <w:ilvl w:val="0"/>
          <w:numId w:val="21"/>
        </w:numPr>
        <w:spacing w:after="0" w:line="240" w:lineRule="auto"/>
        <w:jc w:val="both"/>
        <w:rPr>
          <w:rFonts w:ascii="Arial" w:eastAsia="Times New Roman" w:hAnsi="Arial" w:cs="Arial"/>
          <w:bCs/>
          <w:iCs/>
        </w:rPr>
      </w:pPr>
      <w:r w:rsidRPr="00927A33">
        <w:rPr>
          <w:rFonts w:ascii="Arial" w:eastAsia="Times New Roman" w:hAnsi="Arial" w:cs="Arial"/>
          <w:bCs/>
          <w:iCs/>
        </w:rPr>
        <w:t xml:space="preserve">The Centers for Disease Control and Prevention ranked Kentucky the 5th highest in rate for opioid prescribing in 2020, with a rate of 68.2 opioid painkiller prescriptions for every 100 people (CDC, 2021).   </w:t>
      </w:r>
    </w:p>
    <w:p w14:paraId="45AB159F" w14:textId="77777777" w:rsidR="00881F0E" w:rsidRPr="00927A33" w:rsidRDefault="00881F0E" w:rsidP="00881F0E">
      <w:pPr>
        <w:numPr>
          <w:ilvl w:val="0"/>
          <w:numId w:val="21"/>
        </w:numPr>
        <w:spacing w:after="0" w:line="240" w:lineRule="auto"/>
        <w:jc w:val="both"/>
        <w:rPr>
          <w:rFonts w:ascii="Arial" w:eastAsia="Times New Roman" w:hAnsi="Arial" w:cs="Arial"/>
          <w:bCs/>
          <w:iCs/>
        </w:rPr>
      </w:pPr>
      <w:r w:rsidRPr="00927A33">
        <w:rPr>
          <w:rFonts w:ascii="Arial" w:eastAsia="Times New Roman" w:hAnsi="Arial" w:cs="Arial"/>
          <w:bCs/>
          <w:iCs/>
        </w:rPr>
        <w:lastRenderedPageBreak/>
        <w:t>In 2019, there were 1,102 unduplicated cases of Neonatal Abstinence Syndrome reported to the Kentucky Department for Public Health, which was an increase from 2018 (KCHFS, 2020).</w:t>
      </w:r>
    </w:p>
    <w:p w14:paraId="4F695CD6" w14:textId="77777777" w:rsidR="00881F0E" w:rsidRPr="00927A33" w:rsidRDefault="00881F0E" w:rsidP="00881F0E">
      <w:pPr>
        <w:numPr>
          <w:ilvl w:val="0"/>
          <w:numId w:val="21"/>
        </w:numPr>
        <w:spacing w:after="0" w:line="240" w:lineRule="auto"/>
        <w:jc w:val="both"/>
        <w:rPr>
          <w:rFonts w:ascii="Arial" w:eastAsia="Times New Roman" w:hAnsi="Arial" w:cs="Arial"/>
          <w:bCs/>
          <w:iCs/>
        </w:rPr>
      </w:pPr>
      <w:r w:rsidRPr="00927A33">
        <w:rPr>
          <w:rFonts w:ascii="Arial" w:eastAsia="Times New Roman" w:hAnsi="Arial" w:cs="Arial"/>
          <w:bCs/>
          <w:iCs/>
        </w:rPr>
        <w:t>Opioid-related emergency department visits increased by 62.9% from January 2017 through June 2021 and by 18.0% from the first quarter of 2021 through the second quarter of 2021 (Kentucky Substance Use Research &amp; Enforcement, 2021).</w:t>
      </w:r>
    </w:p>
    <w:p w14:paraId="181B630C" w14:textId="77777777" w:rsidR="00881F0E" w:rsidRPr="00927A33" w:rsidRDefault="00881F0E" w:rsidP="00881F0E">
      <w:pPr>
        <w:spacing w:after="0" w:line="240" w:lineRule="auto"/>
        <w:jc w:val="both"/>
        <w:rPr>
          <w:rFonts w:ascii="Arial" w:eastAsia="Times New Roman" w:hAnsi="Arial" w:cs="Arial"/>
          <w:bCs/>
          <w:iCs/>
        </w:rPr>
      </w:pPr>
    </w:p>
    <w:p w14:paraId="6DB38D03" w14:textId="77777777" w:rsidR="00881F0E" w:rsidRPr="00927A33" w:rsidRDefault="00881F0E" w:rsidP="00881F0E">
      <w:pPr>
        <w:spacing w:after="0" w:line="240" w:lineRule="auto"/>
        <w:jc w:val="both"/>
        <w:rPr>
          <w:rFonts w:ascii="Arial" w:eastAsia="Times New Roman" w:hAnsi="Arial" w:cs="Arial"/>
          <w:bCs/>
          <w:iCs/>
        </w:rPr>
      </w:pPr>
      <w:r w:rsidRPr="00927A33">
        <w:rPr>
          <w:rFonts w:ascii="Arial" w:eastAsia="Times New Roman" w:hAnsi="Arial" w:cs="Arial"/>
          <w:bCs/>
          <w:iCs/>
        </w:rPr>
        <w:t xml:space="preserve">There is variability in the rate of drug overdose deaths by county and region of Kentucky (KIPRC, 2022). For example, in 2021, Estill County had the highest rate of fatal drug overdose, 156.1 per 100,000. The highest rates are found in Appalachian counties, the central Bluegrass Region, northern Kentucky and the counties around Jefferson (KIPRC, 2022). </w:t>
      </w:r>
    </w:p>
    <w:p w14:paraId="1C359B23" w14:textId="77777777" w:rsidR="00881F0E" w:rsidRPr="00927A33" w:rsidRDefault="00881F0E" w:rsidP="00881F0E">
      <w:pPr>
        <w:spacing w:after="0" w:line="240" w:lineRule="auto"/>
        <w:jc w:val="both"/>
        <w:rPr>
          <w:rFonts w:ascii="Arial" w:eastAsia="Times New Roman" w:hAnsi="Arial" w:cs="Arial"/>
          <w:bCs/>
          <w:iCs/>
        </w:rPr>
      </w:pPr>
    </w:p>
    <w:p w14:paraId="4F8D48AF" w14:textId="77777777" w:rsidR="00881F0E" w:rsidRPr="00927A33" w:rsidRDefault="00881F0E" w:rsidP="00881F0E">
      <w:pPr>
        <w:spacing w:after="0" w:line="240" w:lineRule="auto"/>
        <w:jc w:val="both"/>
        <w:rPr>
          <w:rFonts w:ascii="Arial" w:eastAsia="Times New Roman" w:hAnsi="Arial" w:cs="Arial"/>
          <w:bCs/>
          <w:iCs/>
        </w:rPr>
      </w:pPr>
      <w:r w:rsidRPr="00927A33">
        <w:rPr>
          <w:rFonts w:ascii="Arial" w:eastAsia="Times New Roman" w:hAnsi="Arial" w:cs="Arial"/>
          <w:bCs/>
          <w:iCs/>
          <w:noProof/>
          <w:color w:val="2B579A"/>
          <w:shd w:val="clear" w:color="auto" w:fill="E6E6E6"/>
        </w:rPr>
        <w:drawing>
          <wp:inline distT="0" distB="0" distL="0" distR="0" wp14:anchorId="60E84987" wp14:editId="4A59AEA3">
            <wp:extent cx="6210300" cy="1762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Y Residental fatal overdose for any drug by county 2021.PNG"/>
                    <pic:cNvPicPr/>
                  </pic:nvPicPr>
                  <pic:blipFill>
                    <a:blip r:embed="rId37">
                      <a:extLst>
                        <a:ext uri="{28A0092B-C50C-407E-A947-70E740481C1C}">
                          <a14:useLocalDpi xmlns:a14="http://schemas.microsoft.com/office/drawing/2010/main" val="0"/>
                        </a:ext>
                      </a:extLst>
                    </a:blip>
                    <a:stretch>
                      <a:fillRect/>
                    </a:stretch>
                  </pic:blipFill>
                  <pic:spPr>
                    <a:xfrm>
                      <a:off x="0" y="0"/>
                      <a:ext cx="6210300" cy="1762125"/>
                    </a:xfrm>
                    <a:prstGeom prst="rect">
                      <a:avLst/>
                    </a:prstGeom>
                  </pic:spPr>
                </pic:pic>
              </a:graphicData>
            </a:graphic>
          </wp:inline>
        </w:drawing>
      </w:r>
    </w:p>
    <w:p w14:paraId="7A2A3989" w14:textId="77777777" w:rsidR="00881F0E" w:rsidRPr="00927A33" w:rsidRDefault="00881F0E" w:rsidP="00881F0E">
      <w:pPr>
        <w:spacing w:after="0" w:line="240" w:lineRule="auto"/>
        <w:jc w:val="both"/>
        <w:rPr>
          <w:rFonts w:ascii="Arial" w:eastAsia="Times New Roman" w:hAnsi="Arial" w:cs="Arial"/>
          <w:bCs/>
          <w:iCs/>
        </w:rPr>
      </w:pPr>
      <w:r w:rsidRPr="00927A33">
        <w:rPr>
          <w:rFonts w:ascii="Arial" w:eastAsia="Times New Roman" w:hAnsi="Arial" w:cs="Arial"/>
          <w:bCs/>
          <w:iCs/>
        </w:rPr>
        <w:t xml:space="preserve">Source: Kentucky Injury Prevention and Research Center (KIPRC). (2022). Drug overdose and related comorbidity county profiles. Retrieved April 11, 2013 from </w:t>
      </w:r>
      <w:hyperlink r:id="rId38" w:history="1">
        <w:r w:rsidRPr="00927A33">
          <w:rPr>
            <w:rFonts w:ascii="Arial" w:eastAsia="Times New Roman" w:hAnsi="Arial" w:cs="Arial"/>
            <w:bCs/>
            <w:iCs/>
            <w:color w:val="0563C1" w:themeColor="hyperlink"/>
            <w:u w:val="single"/>
          </w:rPr>
          <w:t>https://kiprc.uky.edu/programs/overdose-data-action/county-profiles</w:t>
        </w:r>
      </w:hyperlink>
      <w:r w:rsidRPr="00927A33">
        <w:rPr>
          <w:rFonts w:ascii="Arial" w:eastAsia="Times New Roman" w:hAnsi="Arial" w:cs="Arial"/>
          <w:bCs/>
          <w:iCs/>
        </w:rPr>
        <w:t>.</w:t>
      </w:r>
    </w:p>
    <w:p w14:paraId="40EE466A" w14:textId="77777777" w:rsidR="00881F0E" w:rsidRPr="00927A33" w:rsidRDefault="00881F0E" w:rsidP="00881F0E">
      <w:pPr>
        <w:spacing w:after="0" w:line="240" w:lineRule="auto"/>
        <w:jc w:val="both"/>
        <w:rPr>
          <w:rFonts w:ascii="Arial" w:eastAsia="Times New Roman" w:hAnsi="Arial" w:cs="Arial"/>
          <w:bCs/>
          <w:iCs/>
        </w:rPr>
      </w:pPr>
    </w:p>
    <w:p w14:paraId="10101DE9"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r w:rsidRPr="00927A33">
        <w:rPr>
          <w:rFonts w:ascii="Arial" w:eastAsia="Times New Roman" w:hAnsi="Arial" w:cs="Arial"/>
          <w:bCs/>
          <w:iCs/>
        </w:rPr>
        <w:t>With regards to NAS in Kentucky, there are large discrepancies in NAS rates by Area Development Districts (ADD) across Kentucky. The rate of NAS in rural counties is nearly double the rate than in urban counties, with the highest rates in rural Appalachia. An example is 77.1 rate per 1,000 live births in 2020 shown in the Kentucky River Area Development District in Southeastern Kentucky. In comparison, the most recent national estimate for NAS was 7.3 cases per 1,000 live births (HCUP Fast Stats, 2020), placing Kentucky above the national average. Buprenorphine (64.3%), unspecified opioids (33.0%), heroin (18.9%), and methadone (10.5%) were the most frequently reported opioids. Other commonly used substances reported were amphetamines, including methamphetamine (35.6%), cannabinoids (28.3%), and benzodiazepines (11.1%) (KY CHFS, 2021). All other substances were used by less than 10% of women in the registry. A majority of cases (~61%) were exposed to more than one substance during pregnancy, with an average of being exposed to two (2) or more substances (KY CHFS, 2021). Although buprenorphine and methadone can produce NAS, these drugs are forms of MOUD used under medical supervision for the treatment of OUD, which is preferable to untreated OUD during pregnancy. Increased access to and utilization of MOUD may explain why these medications are two (2) of the most reported substances to the NAS registry. Over half (54.3%) of women had a prescription for medications to treat substance use disorder (KY CHFS, 2021).</w:t>
      </w:r>
    </w:p>
    <w:p w14:paraId="55583F79"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r w:rsidRPr="00927A33">
        <w:rPr>
          <w:rFonts w:ascii="Arial" w:eastAsia="Times New Roman" w:hAnsi="Arial" w:cs="Arial"/>
          <w:bCs/>
          <w:iCs/>
        </w:rPr>
        <w:t> </w:t>
      </w:r>
    </w:p>
    <w:p w14:paraId="3587D7E7"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r w:rsidRPr="00927A33">
        <w:rPr>
          <w:rFonts w:ascii="Arial" w:eastAsia="Times New Roman" w:hAnsi="Arial" w:cs="Arial"/>
          <w:bCs/>
          <w:iCs/>
        </w:rPr>
        <w:t xml:space="preserve">In addition, Infants with NAS are twice (2) as likely to have a low birth weight and three (3) times as likely to be admitted to a neonatal intensive care unit (KY CHFS, 2021). Tobacco use co-occurs with substance use at high rates, which could further affect the health and development of these infants. Kentucky Office of Vital Statistics data show that 14% of women whose babies did not have NAS reported they had smoked during pregnancy, which was significantly lower than the percent of women whose babies have NAS (68%) (KY CHFS, 2021). Infants with NAS are </w:t>
      </w:r>
      <w:r w:rsidRPr="00927A33">
        <w:rPr>
          <w:rFonts w:ascii="Arial" w:eastAsia="Times New Roman" w:hAnsi="Arial" w:cs="Arial"/>
          <w:bCs/>
          <w:iCs/>
        </w:rPr>
        <w:lastRenderedPageBreak/>
        <w:t>hospitalized approximately 3.5 times longer than infants without NAS at delivery (12.6 days versus 3.6 days, respectively). Infants with NAS who received pharmacological treatment (46%) had average hospital stays of 20.6 days compared to 5.9 days for infants who receive comfort care only (KY CHFS, 2021). Among infants who received pharmacological treatment in 2021, the most common pharmacological treatments were morphine (86.8%) and clonidine (27.6%), with approximately 28.5% of infants with NAS receiving multiple medications (KY CHFS, 2021).</w:t>
      </w:r>
    </w:p>
    <w:p w14:paraId="377295AE" w14:textId="77777777" w:rsidR="00881F0E" w:rsidRPr="00927A33" w:rsidRDefault="00881F0E" w:rsidP="00881F0E">
      <w:pPr>
        <w:spacing w:after="0" w:line="240" w:lineRule="auto"/>
        <w:jc w:val="both"/>
        <w:rPr>
          <w:rFonts w:ascii="Arial" w:eastAsia="Times New Roman" w:hAnsi="Arial" w:cs="Arial"/>
          <w:bCs/>
          <w:iCs/>
        </w:rPr>
      </w:pPr>
    </w:p>
    <w:p w14:paraId="41E5091B" w14:textId="77777777" w:rsidR="00881F0E" w:rsidRPr="00927A33" w:rsidRDefault="00881F0E" w:rsidP="00881F0E">
      <w:pPr>
        <w:spacing w:after="0" w:line="240" w:lineRule="auto"/>
        <w:contextualSpacing/>
        <w:jc w:val="both"/>
        <w:rPr>
          <w:rFonts w:ascii="Arial" w:hAnsi="Arial" w:cs="Arial"/>
          <w:bCs/>
          <w:iCs/>
        </w:rPr>
      </w:pPr>
      <w:r w:rsidRPr="00927A33">
        <w:rPr>
          <w:rFonts w:ascii="Arial" w:hAnsi="Arial" w:cs="Arial"/>
          <w:b/>
          <w:i/>
        </w:rPr>
        <w:t>Unmet Needs and Service Gaps</w:t>
      </w:r>
      <w:r w:rsidRPr="00927A33">
        <w:rPr>
          <w:rFonts w:ascii="Arial" w:hAnsi="Arial" w:cs="Arial"/>
          <w:bCs/>
          <w:iCs/>
        </w:rPr>
        <w:t xml:space="preserve">: </w:t>
      </w:r>
    </w:p>
    <w:p w14:paraId="0A9B22EF" w14:textId="77777777" w:rsidR="00881F0E" w:rsidRPr="00927A33" w:rsidRDefault="00881F0E" w:rsidP="00881F0E">
      <w:pPr>
        <w:spacing w:after="0" w:line="240" w:lineRule="auto"/>
        <w:contextualSpacing/>
        <w:jc w:val="both"/>
        <w:rPr>
          <w:rFonts w:ascii="Arial" w:hAnsi="Arial" w:cs="Arial"/>
          <w:bCs/>
          <w:iCs/>
        </w:rPr>
      </w:pPr>
      <w:r w:rsidRPr="00927A33">
        <w:rPr>
          <w:rFonts w:ascii="Arial" w:hAnsi="Arial" w:cs="Arial"/>
          <w:bCs/>
          <w:iCs/>
        </w:rPr>
        <w:t xml:space="preserve">As noted above, Kentucky had more than 20,000 abuse cases, meaning about twenty (20) out of every 1,000 children in the commonwealth experienced some type of abuse. The U.S. average is 8.9. Additionally, the pandemic left families faced with financial, emotional, and other stresses — combined with spending long periods of time isolated at home with a lack of structure and support. These stressors can lead to potentially dangerous situations.  </w:t>
      </w:r>
    </w:p>
    <w:p w14:paraId="7C97E14B" w14:textId="77777777" w:rsidR="00881F0E" w:rsidRPr="00927A33" w:rsidRDefault="00881F0E" w:rsidP="00881F0E">
      <w:pPr>
        <w:spacing w:after="0" w:line="240" w:lineRule="auto"/>
        <w:contextualSpacing/>
        <w:jc w:val="both"/>
        <w:rPr>
          <w:rFonts w:ascii="Arial" w:hAnsi="Arial" w:cs="Arial"/>
          <w:bCs/>
          <w:iCs/>
        </w:rPr>
      </w:pPr>
    </w:p>
    <w:p w14:paraId="69AAFC78" w14:textId="77777777" w:rsidR="00881F0E" w:rsidRPr="00927A33" w:rsidRDefault="00881F0E" w:rsidP="00881F0E">
      <w:pPr>
        <w:spacing w:after="0" w:line="240" w:lineRule="auto"/>
        <w:contextualSpacing/>
        <w:jc w:val="both"/>
        <w:rPr>
          <w:rFonts w:ascii="Arial" w:hAnsi="Arial" w:cs="Arial"/>
          <w:bCs/>
          <w:iCs/>
        </w:rPr>
      </w:pPr>
      <w:r w:rsidRPr="00927A33">
        <w:rPr>
          <w:rFonts w:ascii="Arial" w:hAnsi="Arial" w:cs="Arial"/>
          <w:bCs/>
          <w:iCs/>
        </w:rPr>
        <w:t xml:space="preserve">With the continued rise of opioid misuse and abuse, there has been an increase in reports of substance-exposed infants.  In addition, Kentucky has seen a significant increase in infants hospitalized with Neonatal Abstinence Syndrome (NAS) due to opioid use during pregnancy (KIPRC, 2022). </w:t>
      </w:r>
    </w:p>
    <w:p w14:paraId="5FA47C1B" w14:textId="77777777" w:rsidR="00881F0E" w:rsidRPr="00927A33" w:rsidRDefault="00881F0E" w:rsidP="00881F0E">
      <w:pPr>
        <w:spacing w:after="0" w:line="240" w:lineRule="auto"/>
        <w:contextualSpacing/>
        <w:jc w:val="both"/>
        <w:rPr>
          <w:rFonts w:ascii="Arial" w:hAnsi="Arial" w:cs="Arial"/>
          <w:bCs/>
          <w:iCs/>
        </w:rPr>
      </w:pPr>
    </w:p>
    <w:p w14:paraId="443A02F5" w14:textId="77777777" w:rsidR="00881F0E" w:rsidRPr="00927A33" w:rsidRDefault="00881F0E" w:rsidP="00881F0E">
      <w:pPr>
        <w:spacing w:after="0" w:line="240" w:lineRule="auto"/>
        <w:contextualSpacing/>
        <w:jc w:val="both"/>
        <w:rPr>
          <w:rFonts w:ascii="Arial" w:hAnsi="Arial" w:cs="Arial"/>
          <w:bCs/>
          <w:iCs/>
        </w:rPr>
      </w:pPr>
      <w:r w:rsidRPr="00927A33">
        <w:rPr>
          <w:rFonts w:ascii="Arial" w:hAnsi="Arial" w:cs="Arial"/>
          <w:bCs/>
          <w:iCs/>
        </w:rPr>
        <w:t xml:space="preserve">In Kentucky, the Department for Community Based Services (DCBS) is the child protective services authority and a sister Agency under the same Cabinet. Kentucky is currently struggling with significant workforce shortages within DCBS resulting in extremely high caseloads, challenging the ability to address the current needs of families affected by abuse and neglect.  DCBS also experiences high staff turnover which results in less experienced and knowledgeable staff to address the significant risks caused by the rising use of substances and associated negative effects on families. Staff have limited training on SUD and are in need of assistance to provide quality services to address the needs of the families they serve. </w:t>
      </w:r>
    </w:p>
    <w:p w14:paraId="0090411B" w14:textId="77777777" w:rsidR="00881F0E" w:rsidRPr="00927A33" w:rsidRDefault="00881F0E" w:rsidP="00881F0E">
      <w:pPr>
        <w:spacing w:after="0" w:line="240" w:lineRule="auto"/>
        <w:contextualSpacing/>
        <w:jc w:val="both"/>
        <w:rPr>
          <w:rFonts w:ascii="Arial" w:hAnsi="Arial" w:cs="Arial"/>
          <w:bCs/>
          <w:iCs/>
        </w:rPr>
      </w:pPr>
    </w:p>
    <w:p w14:paraId="391E62F4" w14:textId="77777777" w:rsidR="00881F0E" w:rsidRPr="00927A33" w:rsidRDefault="00881F0E" w:rsidP="00881F0E">
      <w:pPr>
        <w:spacing w:after="0" w:line="240" w:lineRule="auto"/>
        <w:contextualSpacing/>
        <w:jc w:val="both"/>
        <w:rPr>
          <w:rFonts w:ascii="Arial" w:hAnsi="Arial" w:cs="Arial"/>
          <w:bCs/>
          <w:iCs/>
        </w:rPr>
      </w:pPr>
      <w:r w:rsidRPr="00927A33">
        <w:rPr>
          <w:rFonts w:ascii="Arial" w:hAnsi="Arial" w:cs="Arial"/>
          <w:bCs/>
          <w:iCs/>
        </w:rPr>
        <w:t>Other areas of need include:</w:t>
      </w:r>
    </w:p>
    <w:p w14:paraId="5DC702AE" w14:textId="77777777" w:rsidR="00881F0E" w:rsidRPr="00927A33" w:rsidRDefault="00881F0E" w:rsidP="00881F0E">
      <w:pPr>
        <w:numPr>
          <w:ilvl w:val="0"/>
          <w:numId w:val="20"/>
        </w:numPr>
        <w:autoSpaceDE w:val="0"/>
        <w:autoSpaceDN w:val="0"/>
        <w:adjustRightInd w:val="0"/>
        <w:ind w:left="360"/>
        <w:contextualSpacing/>
        <w:jc w:val="both"/>
        <w:rPr>
          <w:rFonts w:ascii="Arial" w:hAnsi="Arial" w:cs="Arial"/>
          <w:bCs/>
          <w:iCs/>
        </w:rPr>
      </w:pPr>
      <w:r w:rsidRPr="00927A33">
        <w:rPr>
          <w:rFonts w:ascii="Arial" w:hAnsi="Arial" w:cs="Arial"/>
          <w:bCs/>
          <w:iCs/>
        </w:rPr>
        <w:t xml:space="preserve">Additional treatment programs that incorporate services for families with children.  </w:t>
      </w:r>
    </w:p>
    <w:p w14:paraId="36BEC2ED" w14:textId="77777777" w:rsidR="00881F0E" w:rsidRPr="00927A33" w:rsidRDefault="00881F0E" w:rsidP="00881F0E">
      <w:pPr>
        <w:numPr>
          <w:ilvl w:val="0"/>
          <w:numId w:val="20"/>
        </w:numPr>
        <w:autoSpaceDE w:val="0"/>
        <w:autoSpaceDN w:val="0"/>
        <w:adjustRightInd w:val="0"/>
        <w:ind w:left="360"/>
        <w:contextualSpacing/>
        <w:jc w:val="both"/>
        <w:rPr>
          <w:rFonts w:ascii="Arial" w:hAnsi="Arial" w:cs="Arial"/>
          <w:bCs/>
          <w:iCs/>
        </w:rPr>
      </w:pPr>
      <w:r w:rsidRPr="00927A33">
        <w:rPr>
          <w:rFonts w:ascii="Arial" w:hAnsi="Arial" w:cs="Arial"/>
          <w:bCs/>
          <w:iCs/>
        </w:rPr>
        <w:t>Support services specific to families with children including: childcare, parenting supports including parenting programs specific to families affected by SUD, supportive housing services, supported employment, peer support, transportation, and life skills development.</w:t>
      </w:r>
    </w:p>
    <w:p w14:paraId="4F48BF49" w14:textId="77777777" w:rsidR="00881F0E" w:rsidRPr="00927A33" w:rsidRDefault="00881F0E" w:rsidP="00881F0E">
      <w:pPr>
        <w:numPr>
          <w:ilvl w:val="0"/>
          <w:numId w:val="20"/>
        </w:numPr>
        <w:autoSpaceDE w:val="0"/>
        <w:autoSpaceDN w:val="0"/>
        <w:adjustRightInd w:val="0"/>
        <w:ind w:left="360"/>
        <w:contextualSpacing/>
        <w:jc w:val="both"/>
        <w:rPr>
          <w:rFonts w:ascii="Arial" w:hAnsi="Arial" w:cs="Arial"/>
          <w:bCs/>
          <w:iCs/>
        </w:rPr>
      </w:pPr>
      <w:r w:rsidRPr="00927A33">
        <w:rPr>
          <w:rFonts w:ascii="Arial" w:hAnsi="Arial" w:cs="Arial"/>
          <w:bCs/>
          <w:iCs/>
        </w:rPr>
        <w:t>Enhanced communication, collaboration, and coordination of services between DCBS, CMHCs and other community partners.</w:t>
      </w:r>
    </w:p>
    <w:p w14:paraId="34DF2E69" w14:textId="77777777" w:rsidR="00881F0E" w:rsidRPr="00927A33" w:rsidRDefault="00881F0E" w:rsidP="00881F0E">
      <w:pPr>
        <w:numPr>
          <w:ilvl w:val="0"/>
          <w:numId w:val="18"/>
        </w:numPr>
        <w:autoSpaceDE w:val="0"/>
        <w:autoSpaceDN w:val="0"/>
        <w:adjustRightInd w:val="0"/>
        <w:contextualSpacing/>
        <w:jc w:val="both"/>
        <w:rPr>
          <w:rFonts w:ascii="Arial" w:hAnsi="Arial" w:cs="Arial"/>
          <w:bCs/>
          <w:iCs/>
        </w:rPr>
      </w:pPr>
      <w:r w:rsidRPr="00927A33">
        <w:rPr>
          <w:rFonts w:ascii="Arial" w:hAnsi="Arial" w:cs="Arial"/>
          <w:bCs/>
          <w:iCs/>
        </w:rPr>
        <w:t xml:space="preserve">More training focused on increasing the use of evidence-based practices in treatment programs to ensure the provision of effective and appropriate SUD treatment, particularly for individuals with opioid use disorders  </w:t>
      </w:r>
    </w:p>
    <w:p w14:paraId="71043248" w14:textId="77777777" w:rsidR="00881F0E" w:rsidRPr="00927A33" w:rsidRDefault="00881F0E" w:rsidP="00881F0E">
      <w:pPr>
        <w:numPr>
          <w:ilvl w:val="0"/>
          <w:numId w:val="18"/>
        </w:numPr>
        <w:autoSpaceDE w:val="0"/>
        <w:autoSpaceDN w:val="0"/>
        <w:adjustRightInd w:val="0"/>
        <w:contextualSpacing/>
        <w:jc w:val="both"/>
        <w:rPr>
          <w:rFonts w:ascii="Arial" w:hAnsi="Arial" w:cs="Arial"/>
          <w:bCs/>
          <w:iCs/>
        </w:rPr>
      </w:pPr>
      <w:r w:rsidRPr="00927A33">
        <w:rPr>
          <w:rFonts w:ascii="Arial" w:hAnsi="Arial" w:cs="Arial"/>
          <w:bCs/>
          <w:iCs/>
        </w:rPr>
        <w:t>Integration with primary care providers to identify, refer, and follow-up individuals at risk of or misusing substances, including pregnant persons.</w:t>
      </w:r>
    </w:p>
    <w:p w14:paraId="4909E094" w14:textId="77777777" w:rsidR="00881F0E" w:rsidRPr="00927A33" w:rsidRDefault="00881F0E" w:rsidP="00881F0E">
      <w:pPr>
        <w:autoSpaceDE w:val="0"/>
        <w:autoSpaceDN w:val="0"/>
        <w:adjustRightInd w:val="0"/>
        <w:ind w:left="360"/>
        <w:contextualSpacing/>
        <w:jc w:val="both"/>
        <w:rPr>
          <w:rFonts w:ascii="Arial" w:hAnsi="Arial" w:cs="Arial"/>
          <w:bCs/>
          <w:iCs/>
        </w:rPr>
      </w:pPr>
    </w:p>
    <w:p w14:paraId="1AF96150" w14:textId="77777777" w:rsidR="00881F0E" w:rsidRPr="00927A33" w:rsidRDefault="00881F0E" w:rsidP="00881F0E">
      <w:pPr>
        <w:autoSpaceDE w:val="0"/>
        <w:autoSpaceDN w:val="0"/>
        <w:adjustRightInd w:val="0"/>
        <w:spacing w:after="0" w:line="240" w:lineRule="auto"/>
        <w:jc w:val="both"/>
        <w:rPr>
          <w:rFonts w:ascii="Arial" w:eastAsia="Times New Roman" w:hAnsi="Arial" w:cs="Arial"/>
          <w:b/>
          <w:i/>
        </w:rPr>
      </w:pPr>
      <w:r w:rsidRPr="00927A33">
        <w:rPr>
          <w:rFonts w:ascii="Arial" w:eastAsia="Times New Roman" w:hAnsi="Arial" w:cs="Arial"/>
          <w:b/>
          <w:i/>
        </w:rPr>
        <w:t>Addressing the Need:</w:t>
      </w:r>
    </w:p>
    <w:p w14:paraId="6C1701D7"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r w:rsidRPr="00927A33">
        <w:rPr>
          <w:rFonts w:ascii="Arial" w:eastAsia="Times New Roman" w:hAnsi="Arial" w:cs="Arial"/>
          <w:bCs/>
          <w:iCs/>
        </w:rPr>
        <w:t xml:space="preserve">DBHDID participated in the SAMHSA Policy Academy in 2014 on prescription drug abuse and received In Depth Technical Assistance (IDTA) provided by the National Center on Substance Abuse and Child Welfare (NCSACW) to work on developing a System of Care for Women of Child-Bearing age and Pregnant Women who are using substances. The core team involved in the project includes DCBS, Family Drug Courts, Department for Public Health, Office of Drug Control Policy, Medicaid, Office of the Inspector General, as well as Community Partners including Community Mental Health Centers (CMHC), Narcotic Treatment Programs, Veterans of </w:t>
      </w:r>
      <w:r w:rsidRPr="00927A33">
        <w:rPr>
          <w:rFonts w:ascii="Arial" w:eastAsia="Times New Roman" w:hAnsi="Arial" w:cs="Arial"/>
          <w:bCs/>
          <w:iCs/>
        </w:rPr>
        <w:lastRenderedPageBreak/>
        <w:t>America Freedom House, Chrysalis House, and the University of Kentucky (UK) Polk Dalton Clinic.</w:t>
      </w:r>
    </w:p>
    <w:p w14:paraId="49AE95C2"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p>
    <w:p w14:paraId="49B408AB"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r w:rsidRPr="00927A33">
        <w:rPr>
          <w:rFonts w:ascii="Arial" w:eastAsia="Times New Roman" w:hAnsi="Arial" w:cs="Arial"/>
          <w:bCs/>
          <w:iCs/>
        </w:rPr>
        <w:t>As a result of the work associated with the Policy Academy, Kentucky applied for and was awarded the SAMHSA Medication-Assisted Treatment Prescription Drug and Opioid Abuse: (MAT-PDOA SMARTS) Grant. With this grant, Kentucky expanded treatment services and increased capacity for evidence-based medication-assisted treatment (MAT) and other recovery support services to pregnant and postpartum women with opioid use disorder (OUD), through a partnership with two (2) CMHCs. Although the grant funding is no longer available, the model developed through this opportunity created the blueprint for developing comprehensive, coordinated, and collaborative SUD treatment services for parents with dependent children.</w:t>
      </w:r>
    </w:p>
    <w:p w14:paraId="1ABD761E"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p>
    <w:p w14:paraId="7169293F"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r w:rsidRPr="00927A33">
        <w:rPr>
          <w:rFonts w:ascii="Arial" w:eastAsia="Times New Roman" w:hAnsi="Arial" w:cs="Arial"/>
          <w:bCs/>
          <w:iCs/>
        </w:rPr>
        <w:t xml:space="preserve">Kentucky has expanded Medicaid coverage to all Medicaid recipients. Kentucky’s statewide prevention and treatment infrastructure is growing due to that expansion and the inclusion of SUD services. Medicaid services for SUD had historically only been available to pregnant and post-partum women (two (2) months post-delivery), including case management and prevention services. With Medicaid expansion, women with dependent children, fathers, husbands, boyfriends, and significant others can have access to substance use disorder treatment and recovery support services.  </w:t>
      </w:r>
    </w:p>
    <w:p w14:paraId="6A60599C"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p>
    <w:p w14:paraId="0D5A9C1A"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r w:rsidRPr="00927A33">
        <w:rPr>
          <w:rFonts w:ascii="Arial" w:eastAsia="Times New Roman" w:hAnsi="Arial" w:cs="Arial"/>
          <w:bCs/>
          <w:iCs/>
        </w:rPr>
        <w:t>In 2015, the Kentucky Legislature passed, and the Governor signed, a law establishing a Licensed Clinical Alcohol and Drug Abuse Counselor (LCADC), which was major step toward improving the quality of services provided to individuals in need of SUD treatment and recovery support services.</w:t>
      </w:r>
    </w:p>
    <w:p w14:paraId="68235088"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p>
    <w:p w14:paraId="2DD56F5D"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r w:rsidRPr="00927A33">
        <w:rPr>
          <w:rFonts w:ascii="Arial" w:eastAsia="Times New Roman" w:hAnsi="Arial" w:cs="Arial"/>
          <w:bCs/>
          <w:iCs/>
        </w:rPr>
        <w:t xml:space="preserve">In SFY 2020 and SFY 2021, The General Assembly allocated funds to the Kentucky Agency for Substance Abuse Policy (KY-ASAP) to support the development and expansion of substance use treatment and recovery support services. As in the previous years, KY-ASAP partnered with the KDBHDID to distribute funds to Community Mental Health Centers through a competitive grant application process.  </w:t>
      </w:r>
    </w:p>
    <w:p w14:paraId="701E0339"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p>
    <w:p w14:paraId="4A6E83A3"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r w:rsidRPr="00927A33">
        <w:rPr>
          <w:rFonts w:ascii="Arial" w:eastAsia="Times New Roman" w:hAnsi="Arial" w:cs="Arial"/>
          <w:bCs/>
          <w:iCs/>
        </w:rPr>
        <w:t xml:space="preserve">In SFY 2020, $3.2 million dollars was awarded to twelve (12) Community Mental Health Centers and in SFY 2021, $2.2 million dollars was awarded to nine (9) CMHCs to aid in treatment expansion and services. Multiple programs that addressed specific needs within each community were supported with these funds. In 2020, a Quick Response Team (QRT) was established in one (1) CMHC region, seven (7) housing assistance programs were established, and five (5) reintegration programs were created to work collaboratively with the Justice System. Funding was provided to increase employment readiness programs as well. </w:t>
      </w:r>
    </w:p>
    <w:p w14:paraId="0CBCEDA4"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p>
    <w:p w14:paraId="46F575DC"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r w:rsidRPr="00927A33">
        <w:rPr>
          <w:rFonts w:ascii="Arial" w:eastAsia="Times New Roman" w:hAnsi="Arial" w:cs="Arial"/>
          <w:bCs/>
          <w:iCs/>
        </w:rPr>
        <w:t xml:space="preserve">In 2021, several intensive outpatient programs were established, and outreach strategies were implemented. A key focus for 2021 awards went to establish and expand six (6) CMHCs for crisis services and co-occurring disorders.  A recovery housing program and a residential pregnant and parenting program were also funded.  </w:t>
      </w:r>
    </w:p>
    <w:p w14:paraId="51B74520"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p>
    <w:p w14:paraId="7EE3AC0C"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r w:rsidRPr="00927A33">
        <w:rPr>
          <w:rFonts w:ascii="Arial" w:eastAsia="Times New Roman" w:hAnsi="Arial" w:cs="Arial"/>
          <w:bCs/>
          <w:iCs/>
        </w:rPr>
        <w:t xml:space="preserve">Using the evidence-based Oxford House model, Kentucky has significantly increased the capacity of community-based recovery housing that can support parents with dependent children.  While greater housing resources are needed, the Commonwealth currently has 111 Oxford Houses that are equipped to provide a stable and supportive living environment for a person in SUD recovery and persons in SUD recovery with dependent children.  Six (6) houses for women with dependent children and two (2) houses for men with dependent children have been established across the </w:t>
      </w:r>
      <w:r w:rsidRPr="00927A33">
        <w:rPr>
          <w:rFonts w:ascii="Arial" w:eastAsia="Times New Roman" w:hAnsi="Arial" w:cs="Arial"/>
          <w:bCs/>
          <w:iCs/>
        </w:rPr>
        <w:lastRenderedPageBreak/>
        <w:t>state.  Each home provides space for a parent to reside with their dependent(s) with rules regarding age of the child and supervision.</w:t>
      </w:r>
    </w:p>
    <w:p w14:paraId="7F4C36E0"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p>
    <w:p w14:paraId="29E22C95" w14:textId="77777777" w:rsidR="00881F0E" w:rsidRPr="00927A33" w:rsidRDefault="00881F0E" w:rsidP="00881F0E">
      <w:pPr>
        <w:rPr>
          <w:rFonts w:ascii="Calibri" w:eastAsia="Calibri" w:hAnsi="Calibri" w:cs="Calibri"/>
          <w:bCs/>
          <w:iCs/>
          <w:color w:val="1F497D"/>
        </w:rPr>
      </w:pPr>
      <w:r w:rsidRPr="00927A33">
        <w:rPr>
          <w:rFonts w:ascii="Arial" w:eastAsia="Times New Roman" w:hAnsi="Arial" w:cs="Arial"/>
          <w:bCs/>
          <w:iCs/>
        </w:rPr>
        <w:t>Kentucky has established the Kentucky Recovery Housing Network (KRHN) to improve the quality and availability of recovery housing in Kentucky. KRHN certifies recovery residences according to the best practice standards of the National Alliance for Recovery Residences (NARR). KRHN evaluates residences across four (4) domains, ten (10) principles, and thirty-one (31) quality standards.  KRHN has a total of fifty one (51) Certified Recovery Housing programs of those seven (7), certified residences to serve women with dependent children.</w:t>
      </w:r>
      <w:r w:rsidRPr="00927A33">
        <w:rPr>
          <w:rFonts w:ascii="Calibri" w:eastAsia="Calibri" w:hAnsi="Calibri" w:cs="Calibri"/>
          <w:bCs/>
          <w:iCs/>
          <w:color w:val="1F497D"/>
          <w:highlight w:val="yellow"/>
        </w:rPr>
        <w:t xml:space="preserve"> </w:t>
      </w:r>
    </w:p>
    <w:p w14:paraId="64D517AF" w14:textId="77777777" w:rsidR="00881F0E" w:rsidRPr="00927A33" w:rsidRDefault="00881F0E" w:rsidP="00881F0E">
      <w:pPr>
        <w:rPr>
          <w:rFonts w:ascii="Arial" w:eastAsia="Calibri" w:hAnsi="Arial" w:cs="Arial"/>
          <w:bCs/>
          <w:iCs/>
        </w:rPr>
      </w:pPr>
      <w:r w:rsidRPr="00927A33">
        <w:rPr>
          <w:rFonts w:ascii="Arial" w:eastAsia="Calibri" w:hAnsi="Arial" w:cs="Arial"/>
          <w:bCs/>
          <w:iCs/>
        </w:rPr>
        <w:t>In order to increase access to recovery housing and increase the number of residences that support persons in recovery from substance use disorder (SUD), the Adult Substance Use Treatment and Recovery Services Branch offered five (5) recovery housing expansion grants to expand capacity or establish new recovery housing.  The grants established new or expanded services for men, women, and pregnant and parenting women.</w:t>
      </w:r>
    </w:p>
    <w:p w14:paraId="5DFA8052"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r w:rsidRPr="00927A33">
        <w:rPr>
          <w:rFonts w:ascii="Arial" w:eastAsia="Times New Roman" w:hAnsi="Arial" w:cs="Arial"/>
          <w:bCs/>
          <w:iCs/>
        </w:rPr>
        <w:t>In addressing NAS and the issues of families affected by substance use, the DBHDID recommends: continuing to promote prenatal care; promoting enrollment in MOUD programs; implementing a plan of safe care including educating parents and medical/child care providers on safe sleep, abusive head trauma, the effects of substance use on pregnant and parenting families, along with child abuse and neglect; enrollment in services such as WIC, substance use prevention and treatment programs, substance use recovery support services; and improving access to long-acting reversible contraception.  Mothers of infants with NAS tend to have less education, be unmarried, and have more children, which may suggest lower socioeconomic status, a lack of social support, and/or reduced access to services. Two (2) very important steps are to identify demographic patterns and addressing social determinants of health to reach these high-risk populations. </w:t>
      </w:r>
    </w:p>
    <w:p w14:paraId="6E19AB45"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p>
    <w:p w14:paraId="69CC5BF7"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r w:rsidRPr="00927A33">
        <w:rPr>
          <w:rFonts w:ascii="Arial" w:eastAsia="Times New Roman" w:hAnsi="Arial" w:cs="Arial"/>
          <w:bCs/>
          <w:iCs/>
        </w:rPr>
        <w:t xml:space="preserve">DBHDID has partnered with the Pacific Institute for Research and Evaluation, (P.I.R.E.) and received one (1) of six (6) awards from the U.S. Office on Women’s Health Violence Against Women and Substance Use Prevention Initiative bringing an additional 2.25 million dollars into the state of Kentucky to address intimate partner violence (Grant #ASTWH220123). The initiative,  Focus on Integrating Response, Screening, and Training (FIRST) for Women in Kentucky, will create a community of practice connected to the KY Coalition Against Domestic Violence (KCADV) member programs and the KY Cabinet for Health and Family Services, Department for Behavioral Health, Developmental and Intellectual Disabilities, Branch of Adult Substance Use Treatment and Recovery Services that will implement intersectional, trauma-informed training for each of KYs’ regional SUD treatment and Intimate Partner Violence (IPV) service providers. Specifically, the project engages KY’s fourteen (14) regional Community Mental Health Centers as well as the fifteen (15) regional domestic violence shelters who are members of KCADV. The team is also working with the state Health Department and the KY Perinatal Quality Collaborative to address the intersection of IPV and SUD for local medical practitioners. </w:t>
      </w:r>
    </w:p>
    <w:p w14:paraId="5FF11421"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p>
    <w:p w14:paraId="3E9E2A6D" w14:textId="77777777" w:rsidR="00881F0E" w:rsidRPr="00927A33" w:rsidRDefault="00881F0E" w:rsidP="00881F0E">
      <w:pPr>
        <w:autoSpaceDE w:val="0"/>
        <w:autoSpaceDN w:val="0"/>
        <w:adjustRightInd w:val="0"/>
        <w:spacing w:after="0" w:line="240" w:lineRule="auto"/>
        <w:jc w:val="both"/>
        <w:rPr>
          <w:rFonts w:ascii="Arial" w:eastAsia="Times New Roman" w:hAnsi="Arial" w:cs="Arial"/>
          <w:bCs/>
          <w:iCs/>
        </w:rPr>
      </w:pPr>
      <w:r w:rsidRPr="00927A33">
        <w:rPr>
          <w:rFonts w:ascii="Arial" w:eastAsia="Times New Roman" w:hAnsi="Arial" w:cs="Arial"/>
          <w:bCs/>
          <w:iCs/>
        </w:rPr>
        <w:t>In addition, Kentucky plans to:</w:t>
      </w:r>
    </w:p>
    <w:p w14:paraId="54CE7BC7" w14:textId="77777777" w:rsidR="00881F0E" w:rsidRPr="00927A33" w:rsidRDefault="00881F0E" w:rsidP="00881F0E">
      <w:pPr>
        <w:numPr>
          <w:ilvl w:val="0"/>
          <w:numId w:val="22"/>
        </w:numPr>
        <w:autoSpaceDE w:val="0"/>
        <w:autoSpaceDN w:val="0"/>
        <w:adjustRightInd w:val="0"/>
        <w:spacing w:after="0"/>
        <w:contextualSpacing/>
        <w:jc w:val="both"/>
        <w:rPr>
          <w:rFonts w:ascii="Arial" w:hAnsi="Arial" w:cs="Arial"/>
          <w:bCs/>
          <w:iCs/>
        </w:rPr>
      </w:pPr>
      <w:r w:rsidRPr="00927A33">
        <w:rPr>
          <w:rFonts w:ascii="Arial" w:hAnsi="Arial" w:cs="Arial"/>
          <w:bCs/>
          <w:iCs/>
        </w:rPr>
        <w:t>Continue to enhance the current system of care</w:t>
      </w:r>
    </w:p>
    <w:p w14:paraId="106F5584" w14:textId="77777777" w:rsidR="00881F0E" w:rsidRPr="00927A33" w:rsidRDefault="00881F0E" w:rsidP="00881F0E">
      <w:pPr>
        <w:numPr>
          <w:ilvl w:val="0"/>
          <w:numId w:val="19"/>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Enhance the use of EBP across the system of care.</w:t>
      </w:r>
    </w:p>
    <w:p w14:paraId="1A3062BA" w14:textId="77777777" w:rsidR="00881F0E" w:rsidRPr="00927A33" w:rsidRDefault="00881F0E" w:rsidP="00881F0E">
      <w:pPr>
        <w:numPr>
          <w:ilvl w:val="0"/>
          <w:numId w:val="19"/>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Integrate substance use disorder and mental health disorder services with primary care services.</w:t>
      </w:r>
    </w:p>
    <w:p w14:paraId="4D482EC5" w14:textId="77777777" w:rsidR="00881F0E" w:rsidRPr="00927A33" w:rsidRDefault="00881F0E" w:rsidP="00881F0E">
      <w:pPr>
        <w:numPr>
          <w:ilvl w:val="0"/>
          <w:numId w:val="19"/>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lastRenderedPageBreak/>
        <w:t>Continue to provide training and encourage the use of Person-Centered Recovery Planning.</w:t>
      </w:r>
    </w:p>
    <w:p w14:paraId="6537140E" w14:textId="77777777" w:rsidR="00881F0E" w:rsidRPr="00927A33" w:rsidRDefault="00881F0E" w:rsidP="00881F0E">
      <w:pPr>
        <w:numPr>
          <w:ilvl w:val="0"/>
          <w:numId w:val="19"/>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Increase and enhance Recovery Support services.</w:t>
      </w:r>
    </w:p>
    <w:p w14:paraId="0D094AC9" w14:textId="77777777" w:rsidR="00881F0E" w:rsidRPr="00927A33" w:rsidRDefault="00881F0E" w:rsidP="00881F0E">
      <w:pPr>
        <w:numPr>
          <w:ilvl w:val="0"/>
          <w:numId w:val="19"/>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Expand the availability of after care and follow up services.</w:t>
      </w:r>
    </w:p>
    <w:p w14:paraId="3886B180" w14:textId="77777777" w:rsidR="00881F0E" w:rsidRPr="00927A33" w:rsidRDefault="00881F0E" w:rsidP="00881F0E">
      <w:pPr>
        <w:numPr>
          <w:ilvl w:val="0"/>
          <w:numId w:val="19"/>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 xml:space="preserve">Increase awareness of the availability of services and enhance the referral network. </w:t>
      </w:r>
    </w:p>
    <w:p w14:paraId="225442FC" w14:textId="77777777" w:rsidR="00881F0E" w:rsidRPr="00927A33" w:rsidRDefault="00881F0E" w:rsidP="00881F0E">
      <w:pPr>
        <w:numPr>
          <w:ilvl w:val="0"/>
          <w:numId w:val="19"/>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Encourage and facilitate collaboration and coordination of services among community partners.</w:t>
      </w:r>
    </w:p>
    <w:p w14:paraId="159A7BF7" w14:textId="77777777" w:rsidR="00881F0E" w:rsidRPr="00927A33" w:rsidRDefault="00881F0E" w:rsidP="00881F0E">
      <w:pPr>
        <w:numPr>
          <w:ilvl w:val="0"/>
          <w:numId w:val="19"/>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hAnsi="Arial" w:cs="Arial"/>
          <w:bCs/>
          <w:iCs/>
          <w:color w:val="000000" w:themeColor="text1"/>
          <w:kern w:val="24"/>
        </w:rPr>
        <w:t>Increase Universal Screening by medical providers and other referring community partners using Screening, Brief Intervention and Referral to Treatment (SBIRT) principles</w:t>
      </w:r>
      <w:r w:rsidRPr="00927A33">
        <w:rPr>
          <w:rFonts w:ascii="Arial" w:eastAsia="Times New Roman" w:hAnsi="Arial" w:cs="Arial"/>
          <w:bCs/>
          <w:iCs/>
        </w:rPr>
        <w:t xml:space="preserve">.  </w:t>
      </w:r>
    </w:p>
    <w:p w14:paraId="629271F8" w14:textId="77777777" w:rsidR="00881F0E" w:rsidRPr="00927A33" w:rsidRDefault="00881F0E" w:rsidP="00881F0E">
      <w:pPr>
        <w:numPr>
          <w:ilvl w:val="0"/>
          <w:numId w:val="19"/>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 xml:space="preserve">Enhance childcare and transportation services to increase accessibility. </w:t>
      </w:r>
    </w:p>
    <w:p w14:paraId="272B1CA0" w14:textId="77777777" w:rsidR="00881F0E" w:rsidRPr="00927A33" w:rsidRDefault="00881F0E" w:rsidP="00881F0E">
      <w:pPr>
        <w:numPr>
          <w:ilvl w:val="0"/>
          <w:numId w:val="19"/>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Continue to update and enhance FindHelpNowKY.org a web-based treatment locator program</w:t>
      </w:r>
    </w:p>
    <w:p w14:paraId="3BF5DE52" w14:textId="77777777" w:rsidR="00881F0E" w:rsidRPr="00927A33" w:rsidRDefault="00881F0E" w:rsidP="00881F0E">
      <w:pPr>
        <w:numPr>
          <w:ilvl w:val="0"/>
          <w:numId w:val="19"/>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Provide ongoing education on substance use during pregnancy, NAS, Plans of Safe Care, and Medication for Opioid Use Disorder (MOUD).</w:t>
      </w:r>
    </w:p>
    <w:p w14:paraId="625ED278" w14:textId="77777777" w:rsidR="00881F0E" w:rsidRPr="00927A33" w:rsidRDefault="00881F0E" w:rsidP="00881F0E">
      <w:pPr>
        <w:numPr>
          <w:ilvl w:val="0"/>
          <w:numId w:val="19"/>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Include injury prevention education and strategies as part of SUD treatment and NAS discharge to prevent injuries and fatalities to infants.</w:t>
      </w:r>
    </w:p>
    <w:p w14:paraId="6ABD27E6" w14:textId="77777777" w:rsidR="00881F0E" w:rsidRPr="00927A33" w:rsidRDefault="00881F0E" w:rsidP="00881F0E">
      <w:pPr>
        <w:numPr>
          <w:ilvl w:val="0"/>
          <w:numId w:val="19"/>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Continue to provide technical assistance to support the 2024/2025 priorities.</w:t>
      </w:r>
    </w:p>
    <w:p w14:paraId="75B08861" w14:textId="77777777" w:rsidR="00881F0E" w:rsidRPr="00927A33" w:rsidRDefault="00881F0E" w:rsidP="00881F0E">
      <w:pPr>
        <w:numPr>
          <w:ilvl w:val="0"/>
          <w:numId w:val="19"/>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Increase the availability of crisis response including Quick Response Teams (QRT) and mobile response services</w:t>
      </w:r>
    </w:p>
    <w:p w14:paraId="106CEBAD" w14:textId="77777777" w:rsidR="00881F0E" w:rsidRPr="00927A33" w:rsidRDefault="00881F0E" w:rsidP="00881F0E">
      <w:pPr>
        <w:kinsoku w:val="0"/>
        <w:overflowPunct w:val="0"/>
        <w:spacing w:after="0" w:line="240" w:lineRule="auto"/>
        <w:contextualSpacing/>
        <w:jc w:val="both"/>
        <w:textAlignment w:val="baseline"/>
        <w:rPr>
          <w:rFonts w:ascii="Arial" w:eastAsia="Times New Roman" w:hAnsi="Arial" w:cs="Arial"/>
          <w:bCs/>
          <w:iCs/>
        </w:rPr>
      </w:pPr>
    </w:p>
    <w:p w14:paraId="3D99F7D5" w14:textId="77777777" w:rsidR="00881F0E" w:rsidRPr="00927A33" w:rsidRDefault="00881F0E" w:rsidP="00881F0E">
      <w:pPr>
        <w:kinsoku w:val="0"/>
        <w:overflowPunct w:val="0"/>
        <w:spacing w:after="0" w:line="240" w:lineRule="auto"/>
        <w:contextualSpacing/>
        <w:jc w:val="both"/>
        <w:textAlignment w:val="baseline"/>
        <w:rPr>
          <w:rFonts w:ascii="Arial" w:eastAsia="Times New Roman" w:hAnsi="Arial" w:cs="Arial"/>
          <w:b/>
          <w:i/>
        </w:rPr>
      </w:pPr>
      <w:r w:rsidRPr="00927A33">
        <w:rPr>
          <w:rFonts w:ascii="Arial" w:eastAsia="Times New Roman" w:hAnsi="Arial" w:cs="Arial"/>
          <w:b/>
          <w:i/>
        </w:rPr>
        <w:t>Data Sources Used:</w:t>
      </w:r>
    </w:p>
    <w:p w14:paraId="56C571C1" w14:textId="77777777" w:rsidR="00881F0E" w:rsidRPr="00927A33" w:rsidRDefault="00881F0E" w:rsidP="00881F0E">
      <w:pPr>
        <w:numPr>
          <w:ilvl w:val="0"/>
          <w:numId w:val="16"/>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Department for Community Based Services (DCBS) TWIST (The Worker’s Information System) Database</w:t>
      </w:r>
    </w:p>
    <w:p w14:paraId="6FA9EEF9" w14:textId="77777777" w:rsidR="00881F0E" w:rsidRPr="00927A33" w:rsidRDefault="00881F0E" w:rsidP="00881F0E">
      <w:pPr>
        <w:kinsoku w:val="0"/>
        <w:overflowPunct w:val="0"/>
        <w:spacing w:after="0" w:line="240" w:lineRule="auto"/>
        <w:ind w:left="720"/>
        <w:contextualSpacing/>
        <w:jc w:val="both"/>
        <w:textAlignment w:val="baseline"/>
        <w:rPr>
          <w:rFonts w:ascii="Arial" w:eastAsia="Times New Roman" w:hAnsi="Arial" w:cs="Arial"/>
          <w:bCs/>
          <w:iCs/>
        </w:rPr>
      </w:pPr>
    </w:p>
    <w:p w14:paraId="6541BBF1" w14:textId="77777777" w:rsidR="00881F0E" w:rsidRPr="00927A33" w:rsidRDefault="00881F0E" w:rsidP="00881F0E">
      <w:pPr>
        <w:numPr>
          <w:ilvl w:val="0"/>
          <w:numId w:val="16"/>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 xml:space="preserve">TEDS (Treatment Episode Data Set) </w:t>
      </w:r>
    </w:p>
    <w:p w14:paraId="25D40590" w14:textId="77777777" w:rsidR="00881F0E" w:rsidRPr="00927A33" w:rsidRDefault="00881F0E" w:rsidP="00881F0E">
      <w:pPr>
        <w:kinsoku w:val="0"/>
        <w:overflowPunct w:val="0"/>
        <w:spacing w:after="0" w:line="240" w:lineRule="auto"/>
        <w:contextualSpacing/>
        <w:jc w:val="both"/>
        <w:textAlignment w:val="baseline"/>
        <w:rPr>
          <w:rFonts w:ascii="Arial" w:eastAsia="Times New Roman" w:hAnsi="Arial" w:cs="Arial"/>
          <w:bCs/>
          <w:iCs/>
        </w:rPr>
      </w:pPr>
    </w:p>
    <w:p w14:paraId="51E62633" w14:textId="77777777" w:rsidR="00881F0E" w:rsidRPr="00927A33" w:rsidRDefault="00881F0E" w:rsidP="00881F0E">
      <w:pPr>
        <w:numPr>
          <w:ilvl w:val="0"/>
          <w:numId w:val="16"/>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 xml:space="preserve">NOMS (National Outcome Measures) data set.  </w:t>
      </w:r>
    </w:p>
    <w:p w14:paraId="055457E9" w14:textId="77777777" w:rsidR="00881F0E" w:rsidRPr="00927A33" w:rsidRDefault="00881F0E" w:rsidP="00881F0E">
      <w:pPr>
        <w:kinsoku w:val="0"/>
        <w:overflowPunct w:val="0"/>
        <w:spacing w:after="0" w:line="240" w:lineRule="auto"/>
        <w:contextualSpacing/>
        <w:jc w:val="both"/>
        <w:textAlignment w:val="baseline"/>
        <w:rPr>
          <w:rFonts w:ascii="Arial" w:eastAsia="Times New Roman" w:hAnsi="Arial" w:cs="Arial"/>
          <w:bCs/>
          <w:iCs/>
        </w:rPr>
      </w:pPr>
    </w:p>
    <w:p w14:paraId="0FBD2FE8" w14:textId="77777777" w:rsidR="00881F0E" w:rsidRPr="00927A33" w:rsidRDefault="00881F0E" w:rsidP="00881F0E">
      <w:pPr>
        <w:numPr>
          <w:ilvl w:val="0"/>
          <w:numId w:val="16"/>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Halfon N, Mendonca A, and Berkowitz G, Health status of children in foster care.  The experience of the Center for the Vulnerable Child.  Arch Pediatr Adolesce Med, 1995. (149(4): 386-92.</w:t>
      </w:r>
    </w:p>
    <w:p w14:paraId="67E39BD7" w14:textId="77777777" w:rsidR="00881F0E" w:rsidRPr="00927A33" w:rsidRDefault="00881F0E" w:rsidP="00881F0E">
      <w:pPr>
        <w:kinsoku w:val="0"/>
        <w:overflowPunct w:val="0"/>
        <w:spacing w:after="0" w:line="240" w:lineRule="auto"/>
        <w:ind w:left="720"/>
        <w:contextualSpacing/>
        <w:jc w:val="both"/>
        <w:textAlignment w:val="baseline"/>
        <w:rPr>
          <w:rFonts w:ascii="Arial" w:eastAsia="Times New Roman" w:hAnsi="Arial" w:cs="Arial"/>
          <w:bCs/>
          <w:iCs/>
        </w:rPr>
      </w:pPr>
      <w:r w:rsidRPr="00927A33">
        <w:rPr>
          <w:rFonts w:ascii="Arial" w:eastAsia="Times New Roman" w:hAnsi="Arial" w:cs="Arial"/>
          <w:bCs/>
          <w:iCs/>
        </w:rPr>
        <w:t xml:space="preserve"> </w:t>
      </w:r>
    </w:p>
    <w:p w14:paraId="21DE68AA" w14:textId="77777777" w:rsidR="00881F0E" w:rsidRPr="00927A33" w:rsidRDefault="00881F0E" w:rsidP="00881F0E">
      <w:pPr>
        <w:numPr>
          <w:ilvl w:val="0"/>
          <w:numId w:val="16"/>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 xml:space="preserve">Centers for Disease Control and Prevention, National Center for Health Statistics. (2023). National Vital Statistics System, Mortality 2018-2021 on CDC WONDER Online Database, released in 2023. Data are from the Multiple Cause of Deaths Files, 2018-2021, as compiled from data provided by the 57 vital statistics jurisdictions though the Vital Statistics Cooperative Program. Accessed at http://wonder.cdc.gov/mcd-icd10-expanded.html on Apr 11, 2023 9:26:56 AM </w:t>
      </w:r>
    </w:p>
    <w:p w14:paraId="6C620843" w14:textId="77777777" w:rsidR="00881F0E" w:rsidRPr="00927A33" w:rsidRDefault="00881F0E" w:rsidP="00881F0E">
      <w:pPr>
        <w:kinsoku w:val="0"/>
        <w:overflowPunct w:val="0"/>
        <w:spacing w:after="0" w:line="240" w:lineRule="auto"/>
        <w:contextualSpacing/>
        <w:jc w:val="both"/>
        <w:textAlignment w:val="baseline"/>
        <w:rPr>
          <w:rFonts w:ascii="Arial" w:eastAsia="Times New Roman" w:hAnsi="Arial" w:cs="Arial"/>
          <w:bCs/>
          <w:iCs/>
        </w:rPr>
      </w:pPr>
    </w:p>
    <w:p w14:paraId="07E3EFA0" w14:textId="77777777" w:rsidR="00881F0E" w:rsidRPr="00927A33" w:rsidRDefault="00881F0E" w:rsidP="00881F0E">
      <w:pPr>
        <w:numPr>
          <w:ilvl w:val="0"/>
          <w:numId w:val="16"/>
        </w:numPr>
        <w:kinsoku w:val="0"/>
        <w:overflowPunct w:val="0"/>
        <w:spacing w:after="0" w:line="240" w:lineRule="auto"/>
        <w:contextualSpacing/>
        <w:jc w:val="both"/>
        <w:textAlignment w:val="baseline"/>
        <w:rPr>
          <w:rFonts w:ascii="Arial" w:eastAsia="Times New Roman" w:hAnsi="Arial" w:cs="Arial"/>
          <w:bCs/>
          <w:iCs/>
        </w:rPr>
      </w:pPr>
      <w:hyperlink r:id="rId39" w:history="1">
        <w:r w:rsidRPr="00927A33">
          <w:rPr>
            <w:rFonts w:ascii="Arial" w:eastAsia="Times New Roman" w:hAnsi="Arial" w:cs="Arial"/>
            <w:bCs/>
            <w:iCs/>
            <w:color w:val="0563C1" w:themeColor="hyperlink"/>
            <w:u w:val="single"/>
          </w:rPr>
          <w:t>Centers for Disease Control and Prevention</w:t>
        </w:r>
      </w:hyperlink>
      <w:r w:rsidRPr="00927A33">
        <w:rPr>
          <w:rFonts w:ascii="Arial" w:eastAsia="Times New Roman" w:hAnsi="Arial" w:cs="Arial"/>
          <w:bCs/>
          <w:iCs/>
        </w:rPr>
        <w:t xml:space="preserve">, </w:t>
      </w:r>
      <w:hyperlink r:id="rId40" w:history="1">
        <w:r w:rsidRPr="00927A33">
          <w:rPr>
            <w:rFonts w:ascii="Arial" w:eastAsia="Times New Roman" w:hAnsi="Arial" w:cs="Arial"/>
            <w:bCs/>
            <w:iCs/>
            <w:color w:val="0563C1" w:themeColor="hyperlink"/>
            <w:u w:val="single"/>
          </w:rPr>
          <w:t>National Center for Injury Prevention and Control</w:t>
        </w:r>
      </w:hyperlink>
      <w:r w:rsidRPr="00927A33">
        <w:rPr>
          <w:rFonts w:ascii="Arial" w:eastAsia="Times New Roman" w:hAnsi="Arial" w:cs="Arial"/>
          <w:bCs/>
          <w:iCs/>
        </w:rPr>
        <w:t xml:space="preserve">. (2021, September 22). U.S. state opioid dispensing rates, 2020. Accessed on April 11, 2023 at </w:t>
      </w:r>
      <w:hyperlink r:id="rId41" w:history="1">
        <w:r w:rsidRPr="00927A33">
          <w:rPr>
            <w:rFonts w:ascii="Arial" w:eastAsia="Times New Roman" w:hAnsi="Arial" w:cs="Arial"/>
            <w:bCs/>
            <w:iCs/>
            <w:color w:val="0563C1" w:themeColor="hyperlink"/>
            <w:u w:val="single"/>
          </w:rPr>
          <w:t>https://www.cdc.gov/drugoverdose/rxrate-maps/state2020.html</w:t>
        </w:r>
      </w:hyperlink>
      <w:r w:rsidRPr="00927A33">
        <w:rPr>
          <w:rFonts w:ascii="Arial" w:eastAsia="Times New Roman" w:hAnsi="Arial" w:cs="Arial"/>
          <w:bCs/>
          <w:iCs/>
        </w:rPr>
        <w:t xml:space="preserve"> </w:t>
      </w:r>
    </w:p>
    <w:p w14:paraId="4E6C7536" w14:textId="77777777" w:rsidR="00881F0E" w:rsidRPr="00927A33" w:rsidRDefault="00881F0E" w:rsidP="00881F0E">
      <w:pPr>
        <w:kinsoku w:val="0"/>
        <w:overflowPunct w:val="0"/>
        <w:spacing w:after="0" w:line="240" w:lineRule="auto"/>
        <w:ind w:left="720"/>
        <w:contextualSpacing/>
        <w:jc w:val="both"/>
        <w:textAlignment w:val="baseline"/>
        <w:rPr>
          <w:rFonts w:ascii="Arial" w:eastAsia="Times New Roman" w:hAnsi="Arial" w:cs="Arial"/>
          <w:bCs/>
          <w:iCs/>
        </w:rPr>
      </w:pPr>
    </w:p>
    <w:p w14:paraId="31D97947" w14:textId="77777777" w:rsidR="00881F0E" w:rsidRPr="00927A33" w:rsidRDefault="00881F0E" w:rsidP="00881F0E">
      <w:pPr>
        <w:numPr>
          <w:ilvl w:val="0"/>
          <w:numId w:val="16"/>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 xml:space="preserve">Kentucky Cabinet for Health and Family Services (CHFS). (2021). Neonatal Abstinence Syndrome in Kentucky: Annual Report on 2021 Public Health Neonatal Abstinence Syndrome (NAS) Reporting Registry. Retrieved from </w:t>
      </w:r>
      <w:hyperlink r:id="rId42" w:history="1">
        <w:r w:rsidRPr="00927A33">
          <w:rPr>
            <w:rFonts w:ascii="Arial" w:eastAsia="Times New Roman" w:hAnsi="Arial" w:cs="Arial"/>
            <w:bCs/>
            <w:iCs/>
            <w:color w:val="0563C1" w:themeColor="hyperlink"/>
            <w:u w:val="single"/>
          </w:rPr>
          <w:t>https://www.chfs.ky.gov/agencies/dph/dmch/Documents/NASReport.pdf</w:t>
        </w:r>
      </w:hyperlink>
    </w:p>
    <w:p w14:paraId="7F0E5867" w14:textId="77777777" w:rsidR="00881F0E" w:rsidRPr="00927A33" w:rsidRDefault="00881F0E" w:rsidP="00881F0E">
      <w:pPr>
        <w:kinsoku w:val="0"/>
        <w:overflowPunct w:val="0"/>
        <w:spacing w:after="0" w:line="240" w:lineRule="auto"/>
        <w:contextualSpacing/>
        <w:jc w:val="both"/>
        <w:textAlignment w:val="baseline"/>
        <w:rPr>
          <w:rFonts w:ascii="Arial" w:eastAsia="Times New Roman" w:hAnsi="Arial" w:cs="Arial"/>
          <w:bCs/>
          <w:iCs/>
        </w:rPr>
      </w:pPr>
    </w:p>
    <w:p w14:paraId="64626FC9" w14:textId="77777777" w:rsidR="00881F0E" w:rsidRPr="00927A33" w:rsidRDefault="00881F0E" w:rsidP="00881F0E">
      <w:pPr>
        <w:numPr>
          <w:ilvl w:val="0"/>
          <w:numId w:val="16"/>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lastRenderedPageBreak/>
        <w:t xml:space="preserve">Kentucky Injury Prevention and Research Center (KIPRC). (2022). Drug overdose and related comorbidity county profiles. Retrieved April 11, 2013 from </w:t>
      </w:r>
      <w:hyperlink r:id="rId43" w:history="1">
        <w:r w:rsidRPr="00927A33">
          <w:rPr>
            <w:rFonts w:ascii="Arial" w:eastAsia="Times New Roman" w:hAnsi="Arial" w:cs="Arial"/>
            <w:bCs/>
            <w:iCs/>
            <w:color w:val="0563C1" w:themeColor="hyperlink"/>
            <w:u w:val="single"/>
          </w:rPr>
          <w:t>https://kiprc.uky.edu/programs/overdose-data-action/county-profiles</w:t>
        </w:r>
      </w:hyperlink>
      <w:r w:rsidRPr="00927A33">
        <w:rPr>
          <w:rFonts w:ascii="Arial" w:eastAsia="Times New Roman" w:hAnsi="Arial" w:cs="Arial"/>
          <w:bCs/>
          <w:iCs/>
        </w:rPr>
        <w:t xml:space="preserve">. </w:t>
      </w:r>
    </w:p>
    <w:p w14:paraId="2F676257" w14:textId="77777777" w:rsidR="00881F0E" w:rsidRPr="00927A33" w:rsidRDefault="00881F0E" w:rsidP="00881F0E">
      <w:pPr>
        <w:kinsoku w:val="0"/>
        <w:overflowPunct w:val="0"/>
        <w:spacing w:after="0" w:line="240" w:lineRule="auto"/>
        <w:contextualSpacing/>
        <w:jc w:val="both"/>
        <w:textAlignment w:val="baseline"/>
        <w:rPr>
          <w:rFonts w:ascii="Arial" w:eastAsia="Times New Roman" w:hAnsi="Arial" w:cs="Arial"/>
          <w:bCs/>
          <w:iCs/>
        </w:rPr>
      </w:pPr>
    </w:p>
    <w:p w14:paraId="2C3461CC" w14:textId="77777777" w:rsidR="00881F0E" w:rsidRPr="00927A33" w:rsidRDefault="00881F0E" w:rsidP="00881F0E">
      <w:pPr>
        <w:numPr>
          <w:ilvl w:val="0"/>
          <w:numId w:val="16"/>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 xml:space="preserve">Kentucky Substance Use Research &amp; Enforcement. Six Major Overdose-Related Substances in Kentucky, January 1, 2017–June 30, 2021. K-SURE Brief (No.16), December 2021. Accessed April 10, 2023 at </w:t>
      </w:r>
      <w:hyperlink r:id="rId44" w:history="1">
        <w:r w:rsidRPr="00927A33">
          <w:rPr>
            <w:rFonts w:ascii="Arial" w:eastAsia="Times New Roman" w:hAnsi="Arial" w:cs="Arial"/>
            <w:bCs/>
            <w:iCs/>
            <w:color w:val="0563C1" w:themeColor="hyperlink"/>
            <w:u w:val="single"/>
          </w:rPr>
          <w:t>https://kiprc.uky.edu/sites/default/files/2022-01/K.SURE%20Product%2016%2C%202021-final.pdf</w:t>
        </w:r>
      </w:hyperlink>
      <w:r w:rsidRPr="00927A33">
        <w:rPr>
          <w:rFonts w:ascii="Arial" w:eastAsia="Times New Roman" w:hAnsi="Arial" w:cs="Arial"/>
          <w:bCs/>
          <w:iCs/>
        </w:rPr>
        <w:t>.</w:t>
      </w:r>
    </w:p>
    <w:p w14:paraId="70989FCE" w14:textId="77777777" w:rsidR="00881F0E" w:rsidRPr="00927A33" w:rsidRDefault="00881F0E" w:rsidP="00881F0E">
      <w:pPr>
        <w:kinsoku w:val="0"/>
        <w:overflowPunct w:val="0"/>
        <w:spacing w:after="0" w:line="240" w:lineRule="auto"/>
        <w:contextualSpacing/>
        <w:jc w:val="both"/>
        <w:textAlignment w:val="baseline"/>
        <w:rPr>
          <w:rFonts w:ascii="Arial" w:eastAsia="Times New Roman" w:hAnsi="Arial" w:cs="Arial"/>
          <w:bCs/>
          <w:iCs/>
        </w:rPr>
      </w:pPr>
    </w:p>
    <w:p w14:paraId="2A3793BB" w14:textId="77777777" w:rsidR="00881F0E" w:rsidRPr="00927A33" w:rsidRDefault="00881F0E" w:rsidP="00881F0E">
      <w:pPr>
        <w:numPr>
          <w:ilvl w:val="0"/>
          <w:numId w:val="16"/>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 xml:space="preserve">Kentucky Cabinet for Health and Family Services (CHFS). (2020). Neonatal Abstinence Syndrome in Kentucky: Annual Report on 2019 Public Health Neonatal Abstinence Syndrome (NAS) Reporting Registry. Retrieved from </w:t>
      </w:r>
      <w:hyperlink r:id="rId45" w:history="1">
        <w:r w:rsidRPr="00927A33">
          <w:rPr>
            <w:rFonts w:ascii="Arial" w:eastAsia="Times New Roman" w:hAnsi="Arial" w:cs="Arial"/>
            <w:bCs/>
            <w:iCs/>
            <w:color w:val="0563C1" w:themeColor="hyperlink"/>
            <w:u w:val="single"/>
          </w:rPr>
          <w:t>https://chfs.ky.gov/agencies/dph/dmch/Documents/NASReport.pdf</w:t>
        </w:r>
      </w:hyperlink>
    </w:p>
    <w:p w14:paraId="312B2402" w14:textId="77777777" w:rsidR="00881F0E" w:rsidRPr="00927A33" w:rsidRDefault="00881F0E" w:rsidP="00881F0E">
      <w:pPr>
        <w:kinsoku w:val="0"/>
        <w:overflowPunct w:val="0"/>
        <w:spacing w:after="0" w:line="240" w:lineRule="auto"/>
        <w:contextualSpacing/>
        <w:jc w:val="both"/>
        <w:textAlignment w:val="baseline"/>
        <w:rPr>
          <w:rFonts w:ascii="Arial" w:eastAsia="Times New Roman" w:hAnsi="Arial" w:cs="Arial"/>
          <w:bCs/>
          <w:iCs/>
        </w:rPr>
      </w:pPr>
    </w:p>
    <w:p w14:paraId="5F11279B" w14:textId="77777777" w:rsidR="00881F0E" w:rsidRPr="00927A33" w:rsidRDefault="00881F0E" w:rsidP="00881F0E">
      <w:pPr>
        <w:numPr>
          <w:ilvl w:val="0"/>
          <w:numId w:val="16"/>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 xml:space="preserve">Kentucky Office of Drug Control Policy. (n.d.). 2019 Overdose Fatality Report. Retrieved on July 6, 2021 from https://odcp.ky.gov/Documents/2019%20Kentucky%20Overdose%20Fatality%20Report%20FINAL1.pdf </w:t>
      </w:r>
    </w:p>
    <w:p w14:paraId="30295F11" w14:textId="77777777" w:rsidR="00881F0E" w:rsidRPr="00927A33" w:rsidRDefault="00881F0E" w:rsidP="00881F0E">
      <w:pPr>
        <w:kinsoku w:val="0"/>
        <w:overflowPunct w:val="0"/>
        <w:spacing w:after="0" w:line="240" w:lineRule="auto"/>
        <w:contextualSpacing/>
        <w:jc w:val="both"/>
        <w:textAlignment w:val="baseline"/>
        <w:rPr>
          <w:rFonts w:ascii="Arial" w:eastAsia="Times New Roman" w:hAnsi="Arial" w:cs="Arial"/>
          <w:bCs/>
          <w:iCs/>
        </w:rPr>
      </w:pPr>
    </w:p>
    <w:p w14:paraId="3E30EF62" w14:textId="77777777" w:rsidR="00881F0E" w:rsidRPr="00927A33" w:rsidRDefault="00881F0E" w:rsidP="00881F0E">
      <w:pPr>
        <w:numPr>
          <w:ilvl w:val="0"/>
          <w:numId w:val="16"/>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 xml:space="preserve">National Institute on Drug Abuse. (2019). Kentucky Opioid Summary. Retrieved from  </w:t>
      </w:r>
      <w:hyperlink r:id="rId46" w:history="1">
        <w:r w:rsidRPr="00927A33">
          <w:rPr>
            <w:rFonts w:ascii="Arial" w:eastAsia="Times New Roman" w:hAnsi="Arial" w:cs="Arial"/>
            <w:bCs/>
            <w:iCs/>
            <w:color w:val="0563C1" w:themeColor="hyperlink"/>
            <w:u w:val="single"/>
          </w:rPr>
          <w:t>https://www.drugabuse.gov/opioid-summaries-by-state/kentucky-opioid-summary</w:t>
        </w:r>
      </w:hyperlink>
    </w:p>
    <w:p w14:paraId="765C6521" w14:textId="77777777" w:rsidR="00881F0E" w:rsidRPr="00927A33" w:rsidRDefault="00881F0E" w:rsidP="00881F0E">
      <w:pPr>
        <w:kinsoku w:val="0"/>
        <w:overflowPunct w:val="0"/>
        <w:spacing w:after="0" w:line="240" w:lineRule="auto"/>
        <w:contextualSpacing/>
        <w:jc w:val="both"/>
        <w:textAlignment w:val="baseline"/>
        <w:rPr>
          <w:rFonts w:ascii="Arial" w:eastAsia="Times New Roman" w:hAnsi="Arial" w:cs="Arial"/>
          <w:bCs/>
          <w:iCs/>
        </w:rPr>
      </w:pPr>
    </w:p>
    <w:p w14:paraId="51A09DB8" w14:textId="77777777" w:rsidR="00881F0E" w:rsidRPr="00927A33" w:rsidRDefault="00881F0E" w:rsidP="00881F0E">
      <w:pPr>
        <w:numPr>
          <w:ilvl w:val="0"/>
          <w:numId w:val="16"/>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 xml:space="preserve">Norton Children’s News (April 2021) </w:t>
      </w:r>
      <w:hyperlink r:id="rId47" w:history="1">
        <w:r w:rsidRPr="00927A33">
          <w:rPr>
            <w:rFonts w:ascii="Arial" w:eastAsia="Times New Roman" w:hAnsi="Arial" w:cs="Arial"/>
            <w:bCs/>
            <w:iCs/>
            <w:color w:val="0563C1" w:themeColor="hyperlink"/>
            <w:u w:val="single"/>
          </w:rPr>
          <w:t>https://nortonchildrens.com/news/kentucky-child-abuse-statistics</w:t>
        </w:r>
      </w:hyperlink>
      <w:r w:rsidRPr="00927A33">
        <w:rPr>
          <w:rFonts w:ascii="Arial" w:eastAsia="Times New Roman" w:hAnsi="Arial" w:cs="Arial"/>
          <w:bCs/>
          <w:iCs/>
        </w:rPr>
        <w:t xml:space="preserve"> </w:t>
      </w:r>
    </w:p>
    <w:p w14:paraId="19CF8A11" w14:textId="77777777" w:rsidR="00881F0E" w:rsidRPr="00927A33" w:rsidRDefault="00881F0E" w:rsidP="00881F0E">
      <w:pPr>
        <w:kinsoku w:val="0"/>
        <w:overflowPunct w:val="0"/>
        <w:spacing w:after="0" w:line="240" w:lineRule="auto"/>
        <w:contextualSpacing/>
        <w:jc w:val="both"/>
        <w:textAlignment w:val="baseline"/>
        <w:rPr>
          <w:rFonts w:ascii="Arial" w:eastAsia="Times New Roman" w:hAnsi="Arial" w:cs="Arial"/>
          <w:bCs/>
          <w:iCs/>
        </w:rPr>
      </w:pPr>
    </w:p>
    <w:p w14:paraId="49F06912" w14:textId="77777777" w:rsidR="00881F0E" w:rsidRPr="00927A33" w:rsidRDefault="00881F0E" w:rsidP="00881F0E">
      <w:pPr>
        <w:numPr>
          <w:ilvl w:val="0"/>
          <w:numId w:val="16"/>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 xml:space="preserve">Steel, M., &amp; Mirzaian, M. (2022). Kentucky resident drug overdose deaths, 2017-2021: Annual report. Lexington, KY: University of Kentucky, Kentucky Injury Prevention and Research Center. Accessed on April 10, 2023 at </w:t>
      </w:r>
      <w:hyperlink r:id="rId48" w:history="1">
        <w:r w:rsidRPr="00927A33">
          <w:rPr>
            <w:rFonts w:ascii="Arial" w:eastAsia="Times New Roman" w:hAnsi="Arial" w:cs="Arial"/>
            <w:bCs/>
            <w:iCs/>
            <w:color w:val="0563C1" w:themeColor="hyperlink"/>
            <w:u w:val="single"/>
          </w:rPr>
          <w:t>https://kiprc.uky.edu/sites/default/files/2022-06/KY%20Drug%20Overdose%20Deaths%20Annual%20Report%202021.pdf</w:t>
        </w:r>
      </w:hyperlink>
      <w:r w:rsidRPr="00927A33">
        <w:rPr>
          <w:rFonts w:ascii="Arial" w:eastAsia="Times New Roman" w:hAnsi="Arial" w:cs="Arial"/>
          <w:bCs/>
          <w:iCs/>
        </w:rPr>
        <w:t>.</w:t>
      </w:r>
    </w:p>
    <w:p w14:paraId="26FBA88A" w14:textId="77777777" w:rsidR="00881F0E" w:rsidRPr="00927A33" w:rsidRDefault="00881F0E" w:rsidP="00881F0E">
      <w:pPr>
        <w:kinsoku w:val="0"/>
        <w:overflowPunct w:val="0"/>
        <w:spacing w:after="0" w:line="240" w:lineRule="auto"/>
        <w:contextualSpacing/>
        <w:jc w:val="both"/>
        <w:textAlignment w:val="baseline"/>
        <w:rPr>
          <w:rFonts w:ascii="Arial" w:eastAsia="Times New Roman" w:hAnsi="Arial" w:cs="Arial"/>
          <w:bCs/>
          <w:iCs/>
        </w:rPr>
      </w:pPr>
    </w:p>
    <w:p w14:paraId="1F7D772C" w14:textId="77777777" w:rsidR="00881F0E" w:rsidRPr="00927A33" w:rsidRDefault="00881F0E" w:rsidP="00881F0E">
      <w:pPr>
        <w:numPr>
          <w:ilvl w:val="0"/>
          <w:numId w:val="16"/>
        </w:numPr>
        <w:kinsoku w:val="0"/>
        <w:overflowPunct w:val="0"/>
        <w:spacing w:after="0" w:line="240" w:lineRule="auto"/>
        <w:contextualSpacing/>
        <w:jc w:val="both"/>
        <w:textAlignment w:val="baseline"/>
        <w:rPr>
          <w:rFonts w:ascii="Arial" w:eastAsia="Times New Roman" w:hAnsi="Arial" w:cs="Arial"/>
          <w:bCs/>
          <w:iCs/>
        </w:rPr>
      </w:pPr>
      <w:r w:rsidRPr="00927A33">
        <w:rPr>
          <w:rFonts w:ascii="Arial" w:eastAsia="Times New Roman" w:hAnsi="Arial" w:cs="Arial"/>
          <w:bCs/>
          <w:iCs/>
        </w:rPr>
        <w:t>Substance Abuse and Mental Health Services Administration. (2020). Behavioral Health Barometer: Kentucky, Volume 6: Indicators as measured through the 2019 National Survey on Drug Use and Health and the National Survey of Substance Abuse Treatment Services. HHS Publication No. SMA–20–Baro–19–KY. Rockville, MD: Substance Abuse and Mental Health Services Administration.</w:t>
      </w:r>
    </w:p>
    <w:p w14:paraId="2B519FF0" w14:textId="77777777" w:rsidR="00881F0E" w:rsidRPr="00927A33" w:rsidRDefault="00881F0E" w:rsidP="00881F0E">
      <w:pPr>
        <w:kinsoku w:val="0"/>
        <w:overflowPunct w:val="0"/>
        <w:spacing w:after="0" w:line="240" w:lineRule="auto"/>
        <w:ind w:left="720"/>
        <w:contextualSpacing/>
        <w:jc w:val="both"/>
        <w:textAlignment w:val="baseline"/>
        <w:rPr>
          <w:rFonts w:ascii="Arial" w:eastAsia="Times New Roman" w:hAnsi="Arial" w:cs="Arial"/>
          <w:bCs/>
          <w:iCs/>
        </w:rPr>
      </w:pPr>
    </w:p>
    <w:p w14:paraId="75718291" w14:textId="77777777" w:rsidR="00881F0E" w:rsidRDefault="00881F0E" w:rsidP="00881F0E">
      <w:pPr>
        <w:jc w:val="both"/>
        <w:rPr>
          <w:rFonts w:ascii="Arial" w:eastAsia="Arial" w:hAnsi="Arial" w:cs="Arial"/>
          <w:b/>
          <w:i/>
        </w:rPr>
      </w:pPr>
      <w:r>
        <w:rPr>
          <w:rFonts w:ascii="Arial" w:hAnsi="Arial" w:cs="Arial"/>
          <w:b/>
          <w:u w:val="single"/>
        </w:rPr>
        <w:t>Individuals with Substance Use Disorders</w:t>
      </w:r>
      <w:r w:rsidRPr="00CD446D">
        <w:rPr>
          <w:rFonts w:ascii="Arial" w:eastAsia="Arial" w:hAnsi="Arial" w:cs="Arial"/>
          <w:b/>
          <w:i/>
        </w:rPr>
        <w:t xml:space="preserve"> </w:t>
      </w:r>
    </w:p>
    <w:p w14:paraId="1EAAE05A" w14:textId="77777777" w:rsidR="00881F0E" w:rsidRPr="00CD446D" w:rsidRDefault="00881F0E" w:rsidP="00881F0E">
      <w:pPr>
        <w:jc w:val="both"/>
        <w:rPr>
          <w:rFonts w:ascii="Arial" w:hAnsi="Arial" w:cs="Arial"/>
          <w:b/>
          <w:i/>
          <w:u w:val="single"/>
        </w:rPr>
      </w:pPr>
      <w:r w:rsidRPr="00CD446D">
        <w:rPr>
          <w:rFonts w:ascii="Arial" w:hAnsi="Arial" w:cs="Arial"/>
          <w:b/>
          <w:i/>
          <w:u w:val="single"/>
        </w:rPr>
        <w:t>Prevalence Data for this population:</w:t>
      </w:r>
    </w:p>
    <w:p w14:paraId="1C6D90EC" w14:textId="77777777" w:rsidR="00881F0E" w:rsidRDefault="00881F0E" w:rsidP="00881F0E">
      <w:pPr>
        <w:pStyle w:val="NoSpacing"/>
        <w:jc w:val="both"/>
        <w:rPr>
          <w:rFonts w:ascii="Arial" w:hAnsi="Arial" w:cs="Arial"/>
        </w:rPr>
      </w:pPr>
      <w:r>
        <w:rPr>
          <w:rFonts w:ascii="Arial" w:eastAsia="Calibri" w:hAnsi="Arial" w:cs="Arial"/>
          <w:color w:val="000000"/>
        </w:rPr>
        <w:t>An estimated 15.3% of the population age 12 and older in the U.S. met diagnostic criteria</w:t>
      </w:r>
      <w:r>
        <w:rPr>
          <w:rFonts w:ascii="Arial" w:eastAsia="Calibri" w:hAnsi="Arial" w:cs="Arial"/>
          <w:b/>
          <w:bCs/>
          <w:color w:val="000000"/>
        </w:rPr>
        <w:t xml:space="preserve"> </w:t>
      </w:r>
      <w:r>
        <w:rPr>
          <w:rFonts w:ascii="Arial" w:eastAsia="Calibri" w:hAnsi="Arial" w:cs="Arial"/>
          <w:color w:val="000000"/>
        </w:rPr>
        <w:t xml:space="preserve">for alcohol or drug use disorder in 2021 (Substance Abuse &amp; Mental Health Data Archive, 2023). Based on the 2020 census data estimate for 2021, the state population age 12 and older was 3,851,676. Using this formula, 589,306 of Kentucky’s population age 12 and older met criteria for an SUD. (U.S. Census Bureau, Kentucky State Data Center). </w:t>
      </w:r>
      <w:r>
        <w:rPr>
          <w:rFonts w:ascii="Arial" w:hAnsi="Arial" w:cs="Arial"/>
        </w:rPr>
        <w:t>During SFY 2021, Kentucky’s fourteen (14) Community Mental Health Centers (CMHCs) provided substance use specific treatment for 17,373 unique individuals ages 12 and older, 175 of whom were under age 18 (Center for Behavioral Health Statistics and Quality, Substance Abuse and Mental Health Services Administration, Treatment Episode Data Set, 2022</w:t>
      </w:r>
      <w:r w:rsidRPr="001E1F99">
        <w:rPr>
          <w:rFonts w:ascii="Arial" w:hAnsi="Arial" w:cs="Arial"/>
        </w:rPr>
        <w:t>).</w:t>
      </w:r>
      <w:r>
        <w:rPr>
          <w:rFonts w:ascii="Arial" w:hAnsi="Arial" w:cs="Arial"/>
        </w:rPr>
        <w:t xml:space="preserve"> </w:t>
      </w:r>
      <w:bookmarkStart w:id="12" w:name="_Hlk140407912"/>
      <w:r>
        <w:rPr>
          <w:rFonts w:ascii="Arial" w:hAnsi="Arial" w:cs="Arial"/>
        </w:rPr>
        <w:t xml:space="preserve">The total number of unique </w:t>
      </w:r>
      <w:r>
        <w:rPr>
          <w:rFonts w:ascii="Arial" w:hAnsi="Arial" w:cs="Arial"/>
        </w:rPr>
        <w:lastRenderedPageBreak/>
        <w:t>individuals served across the CMHCs in state fiscal year 2022 was 154,873 and 27,592 were identified as having co-occurring mental health and substance use disorders</w:t>
      </w:r>
      <w:bookmarkEnd w:id="12"/>
      <w:r>
        <w:rPr>
          <w:rFonts w:ascii="Arial" w:hAnsi="Arial" w:cs="Arial"/>
        </w:rPr>
        <w:t xml:space="preserve">. </w:t>
      </w:r>
    </w:p>
    <w:p w14:paraId="325D785D" w14:textId="77777777" w:rsidR="00881F0E" w:rsidRDefault="00881F0E" w:rsidP="00881F0E">
      <w:pPr>
        <w:jc w:val="both"/>
        <w:rPr>
          <w:rFonts w:ascii="Arial" w:hAnsi="Arial" w:cs="Arial"/>
        </w:rPr>
      </w:pPr>
    </w:p>
    <w:p w14:paraId="46DF5E54" w14:textId="77777777" w:rsidR="00881F0E" w:rsidRPr="00100A3E" w:rsidRDefault="00881F0E" w:rsidP="00881F0E">
      <w:pPr>
        <w:jc w:val="both"/>
        <w:rPr>
          <w:rFonts w:ascii="Arial" w:hAnsi="Arial" w:cs="Arial"/>
        </w:rPr>
        <w:sectPr w:rsidR="00881F0E" w:rsidRPr="00100A3E">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cols w:space="720"/>
          <w:docGrid w:linePitch="360"/>
        </w:sectPr>
      </w:pPr>
      <w:r w:rsidRPr="00100A3E">
        <w:rPr>
          <w:rFonts w:ascii="Arial" w:hAnsi="Arial" w:cs="Arial"/>
        </w:rPr>
        <w:t xml:space="preserve">Nationally, the </w:t>
      </w:r>
      <w:r>
        <w:rPr>
          <w:rFonts w:ascii="Arial" w:hAnsi="Arial" w:cs="Arial"/>
        </w:rPr>
        <w:t>Centers for Disease Control and Prevention (</w:t>
      </w:r>
      <w:r w:rsidRPr="00100A3E">
        <w:rPr>
          <w:rFonts w:ascii="Arial" w:hAnsi="Arial" w:cs="Arial"/>
        </w:rPr>
        <w:t>CDC</w:t>
      </w:r>
      <w:r>
        <w:rPr>
          <w:rFonts w:ascii="Arial" w:hAnsi="Arial" w:cs="Arial"/>
        </w:rPr>
        <w:t>)</w:t>
      </w:r>
      <w:r w:rsidRPr="00100A3E">
        <w:rPr>
          <w:rFonts w:ascii="Arial" w:hAnsi="Arial" w:cs="Arial"/>
        </w:rPr>
        <w:t xml:space="preserve"> estimates that drug overdose deaths increased by 30% from October 2019 to October 2020. According to the CDC</w:t>
      </w:r>
      <w:r>
        <w:rPr>
          <w:rFonts w:ascii="Arial" w:hAnsi="Arial" w:cs="Arial"/>
        </w:rPr>
        <w:t>,</w:t>
      </w:r>
      <w:r w:rsidRPr="00100A3E">
        <w:rPr>
          <w:rFonts w:ascii="Arial" w:hAnsi="Arial" w:cs="Arial"/>
        </w:rPr>
        <w:t xml:space="preserve"> drug overdose deaths in Kentucky increased by 14.2% from 2,104 in December 2020 to 2,403 in December 2021, but then decreased by 6.7% from 2,422 in October 2021 to 2,259 in October 2022 (Ahmad, Cisewski, Rossen, &amp; Sutton, 2023). In 2018, Kentucky experienced the first drop in overdose deaths in nearly a decade. However, the rate of fatal overdoses began to rise slowly in October 2019. In 2020, fatal overdose rates began to rapidly increase beginning in mid-March reaching their peak in October 2021 (Ahmad et al., 2023). In 2021, a total of 12,946 Kentucky residents visited an emergency department</w:t>
      </w:r>
      <w:r>
        <w:rPr>
          <w:rFonts w:ascii="Arial" w:hAnsi="Arial" w:cs="Arial"/>
        </w:rPr>
        <w:t xml:space="preserve"> (ED)</w:t>
      </w:r>
      <w:r w:rsidRPr="00100A3E">
        <w:rPr>
          <w:rFonts w:ascii="Arial" w:hAnsi="Arial" w:cs="Arial"/>
        </w:rPr>
        <w:t xml:space="preserve"> for a nonfatal drug overdose, which was an increase of 0.4% over the number of nonfatal drug overdose visits in 2020 (12,894) (Steel &amp; Mirzaian, 2022b). From 2020 to 2021, the number of nonfatal overdoses involving a non-heroin opioid increased by 19.7%, while the number of nonfatal overdoses involving heroin decreased by 26.3%, and the number of nonfatal overdoses involving psychostimulants other than cocaine decreased by 5.9% (Steel &amp; Mirzaian, 2022b). Beginning in 2020, the age-adjusted rate of ED visits for nonfatal drug overdoses involving any drug among Kentucky residents was higher for </w:t>
      </w:r>
      <w:r>
        <w:rPr>
          <w:rFonts w:ascii="Arial" w:hAnsi="Arial" w:cs="Arial"/>
        </w:rPr>
        <w:t>B</w:t>
      </w:r>
      <w:r w:rsidRPr="00100A3E">
        <w:rPr>
          <w:rFonts w:ascii="Arial" w:hAnsi="Arial" w:cs="Arial"/>
        </w:rPr>
        <w:t xml:space="preserve">lack individuals than </w:t>
      </w:r>
      <w:r>
        <w:rPr>
          <w:rFonts w:ascii="Arial" w:hAnsi="Arial" w:cs="Arial"/>
        </w:rPr>
        <w:t>W</w:t>
      </w:r>
      <w:r w:rsidRPr="00100A3E">
        <w:rPr>
          <w:rFonts w:ascii="Arial" w:hAnsi="Arial" w:cs="Arial"/>
        </w:rPr>
        <w:t>hite individuals with this pattern continuing in 2021 (Steel &amp; Mirzaian, 2022b).</w:t>
      </w:r>
    </w:p>
    <w:p w14:paraId="02328E7E" w14:textId="77777777" w:rsidR="00881F0E" w:rsidRPr="00CD446D" w:rsidRDefault="00881F0E" w:rsidP="00881F0E">
      <w:pPr>
        <w:jc w:val="both"/>
        <w:rPr>
          <w:rFonts w:ascii="Arial" w:hAnsi="Arial" w:cs="Arial"/>
          <w:b/>
          <w:u w:val="single"/>
        </w:rPr>
      </w:pPr>
    </w:p>
    <w:p w14:paraId="6891204F" w14:textId="77777777" w:rsidR="00881F0E" w:rsidRPr="00CD446D" w:rsidRDefault="00881F0E" w:rsidP="00881F0E">
      <w:pPr>
        <w:jc w:val="both"/>
        <w:rPr>
          <w:rFonts w:ascii="Arial" w:hAnsi="Arial" w:cs="Arial"/>
          <w:b/>
          <w:u w:val="single"/>
        </w:rPr>
      </w:pPr>
      <w:r w:rsidRPr="00CD446D">
        <w:rPr>
          <w:rFonts w:ascii="Arial" w:hAnsi="Arial" w:cs="Arial"/>
          <w:b/>
          <w:u w:val="single"/>
        </w:rPr>
        <w:t xml:space="preserve"> </w:t>
      </w:r>
      <w:r w:rsidRPr="00CD446D">
        <w:rPr>
          <w:rFonts w:ascii="Arial" w:hAnsi="Arial" w:cs="Arial"/>
          <w:b/>
          <w:noProof/>
          <w:u w:val="single"/>
        </w:rPr>
        <w:drawing>
          <wp:inline distT="0" distB="0" distL="0" distR="0" wp14:anchorId="6D8D80F3" wp14:editId="6898CD08">
            <wp:extent cx="2676525" cy="167703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visits for nonfatal drug overdose by KY county of residence 2021.PNG"/>
                    <pic:cNvPicPr/>
                  </pic:nvPicPr>
                  <pic:blipFill>
                    <a:blip r:embed="rId55">
                      <a:extLst>
                        <a:ext uri="{28A0092B-C50C-407E-A947-70E740481C1C}">
                          <a14:useLocalDpi xmlns:a14="http://schemas.microsoft.com/office/drawing/2010/main" val="0"/>
                        </a:ext>
                      </a:extLst>
                    </a:blip>
                    <a:stretch>
                      <a:fillRect/>
                    </a:stretch>
                  </pic:blipFill>
                  <pic:spPr>
                    <a:xfrm>
                      <a:off x="0" y="0"/>
                      <a:ext cx="2707655" cy="1696540"/>
                    </a:xfrm>
                    <a:prstGeom prst="rect">
                      <a:avLst/>
                    </a:prstGeom>
                  </pic:spPr>
                </pic:pic>
              </a:graphicData>
            </a:graphic>
          </wp:inline>
        </w:drawing>
      </w:r>
    </w:p>
    <w:p w14:paraId="22915ACF" w14:textId="77777777" w:rsidR="00881F0E" w:rsidRPr="00CD446D" w:rsidRDefault="00881F0E" w:rsidP="00881F0E">
      <w:pPr>
        <w:jc w:val="both"/>
        <w:rPr>
          <w:rFonts w:ascii="Arial" w:hAnsi="Arial" w:cs="Arial"/>
          <w:b/>
          <w:u w:val="single"/>
        </w:rPr>
      </w:pPr>
    </w:p>
    <w:p w14:paraId="3D557517" w14:textId="77777777" w:rsidR="00881F0E" w:rsidRPr="00CD446D" w:rsidRDefault="00881F0E" w:rsidP="00881F0E">
      <w:pPr>
        <w:jc w:val="both"/>
        <w:rPr>
          <w:rFonts w:ascii="Arial" w:hAnsi="Arial" w:cs="Arial"/>
          <w:b/>
          <w:u w:val="single"/>
        </w:rPr>
      </w:pPr>
      <w:r w:rsidRPr="00CD446D">
        <w:rPr>
          <w:rFonts w:ascii="Arial" w:hAnsi="Arial" w:cs="Arial"/>
          <w:b/>
          <w:noProof/>
          <w:u w:val="single"/>
        </w:rPr>
        <w:drawing>
          <wp:inline distT="0" distB="0" distL="0" distR="0" wp14:anchorId="48FE9555" wp14:editId="69B3A728">
            <wp:extent cx="2743200" cy="1648168"/>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 visits for nonfatal drug overdose by KY county of residence 2019.PNG"/>
                    <pic:cNvPicPr/>
                  </pic:nvPicPr>
                  <pic:blipFill>
                    <a:blip r:embed="rId56">
                      <a:extLst>
                        <a:ext uri="{28A0092B-C50C-407E-A947-70E740481C1C}">
                          <a14:useLocalDpi xmlns:a14="http://schemas.microsoft.com/office/drawing/2010/main" val="0"/>
                        </a:ext>
                      </a:extLst>
                    </a:blip>
                    <a:stretch>
                      <a:fillRect/>
                    </a:stretch>
                  </pic:blipFill>
                  <pic:spPr>
                    <a:xfrm>
                      <a:off x="0" y="0"/>
                      <a:ext cx="2743200" cy="1648168"/>
                    </a:xfrm>
                    <a:prstGeom prst="rect">
                      <a:avLst/>
                    </a:prstGeom>
                  </pic:spPr>
                </pic:pic>
              </a:graphicData>
            </a:graphic>
          </wp:inline>
        </w:drawing>
      </w:r>
    </w:p>
    <w:p w14:paraId="1279CE8C" w14:textId="77777777" w:rsidR="00881F0E" w:rsidRPr="00CD446D" w:rsidRDefault="00881F0E" w:rsidP="00881F0E">
      <w:pPr>
        <w:jc w:val="both"/>
        <w:rPr>
          <w:rFonts w:ascii="Arial" w:hAnsi="Arial" w:cs="Arial"/>
          <w:b/>
          <w:u w:val="single"/>
        </w:rPr>
      </w:pPr>
      <w:r w:rsidRPr="00CD446D">
        <w:rPr>
          <w:rFonts w:ascii="Arial" w:hAnsi="Arial" w:cs="Arial"/>
          <w:b/>
          <w:noProof/>
          <w:u w:val="single"/>
        </w:rPr>
        <w:drawing>
          <wp:inline distT="0" distB="0" distL="0" distR="0" wp14:anchorId="2C209C19" wp14:editId="7A113A81">
            <wp:extent cx="2628900" cy="17994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 visits for nonfatal drug overdose by KY county of residence 2020.PNG"/>
                    <pic:cNvPicPr/>
                  </pic:nvPicPr>
                  <pic:blipFill>
                    <a:blip r:embed="rId57">
                      <a:extLst>
                        <a:ext uri="{28A0092B-C50C-407E-A947-70E740481C1C}">
                          <a14:useLocalDpi xmlns:a14="http://schemas.microsoft.com/office/drawing/2010/main" val="0"/>
                        </a:ext>
                      </a:extLst>
                    </a:blip>
                    <a:stretch>
                      <a:fillRect/>
                    </a:stretch>
                  </pic:blipFill>
                  <pic:spPr>
                    <a:xfrm>
                      <a:off x="0" y="0"/>
                      <a:ext cx="2636283" cy="1804511"/>
                    </a:xfrm>
                    <a:prstGeom prst="rect">
                      <a:avLst/>
                    </a:prstGeom>
                  </pic:spPr>
                </pic:pic>
              </a:graphicData>
            </a:graphic>
          </wp:inline>
        </w:drawing>
      </w:r>
    </w:p>
    <w:p w14:paraId="65F58682" w14:textId="77777777" w:rsidR="00881F0E" w:rsidRPr="00CD446D" w:rsidRDefault="00881F0E" w:rsidP="00881F0E">
      <w:pPr>
        <w:jc w:val="both"/>
        <w:rPr>
          <w:rFonts w:ascii="Arial" w:hAnsi="Arial" w:cs="Arial"/>
          <w:b/>
          <w:u w:val="single"/>
        </w:rPr>
      </w:pPr>
    </w:p>
    <w:p w14:paraId="1736052B" w14:textId="77777777" w:rsidR="00881F0E" w:rsidRPr="00CD446D" w:rsidRDefault="00881F0E" w:rsidP="00881F0E">
      <w:pPr>
        <w:jc w:val="both"/>
        <w:rPr>
          <w:rFonts w:ascii="Arial" w:hAnsi="Arial" w:cs="Arial"/>
          <w:b/>
          <w:u w:val="single"/>
        </w:rPr>
      </w:pPr>
      <w:r w:rsidRPr="00CD446D">
        <w:rPr>
          <w:rFonts w:ascii="Arial" w:hAnsi="Arial" w:cs="Arial"/>
          <w:b/>
          <w:noProof/>
          <w:u w:val="single"/>
        </w:rPr>
        <w:drawing>
          <wp:inline distT="0" distB="0" distL="0" distR="0" wp14:anchorId="01FE5563" wp14:editId="151E6772">
            <wp:extent cx="2505075" cy="16095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 visits for nonfatal drug overdose by KY county of residence 2018.PNG"/>
                    <pic:cNvPicPr/>
                  </pic:nvPicPr>
                  <pic:blipFill>
                    <a:blip r:embed="rId58">
                      <a:extLst>
                        <a:ext uri="{28A0092B-C50C-407E-A947-70E740481C1C}">
                          <a14:useLocalDpi xmlns:a14="http://schemas.microsoft.com/office/drawing/2010/main" val="0"/>
                        </a:ext>
                      </a:extLst>
                    </a:blip>
                    <a:stretch>
                      <a:fillRect/>
                    </a:stretch>
                  </pic:blipFill>
                  <pic:spPr>
                    <a:xfrm>
                      <a:off x="0" y="0"/>
                      <a:ext cx="2543638" cy="1634296"/>
                    </a:xfrm>
                    <a:prstGeom prst="rect">
                      <a:avLst/>
                    </a:prstGeom>
                  </pic:spPr>
                </pic:pic>
              </a:graphicData>
            </a:graphic>
          </wp:inline>
        </w:drawing>
      </w:r>
    </w:p>
    <w:p w14:paraId="0E70F13B" w14:textId="77777777" w:rsidR="00881F0E" w:rsidRPr="00CD446D" w:rsidRDefault="00881F0E" w:rsidP="00881F0E">
      <w:pPr>
        <w:jc w:val="both"/>
        <w:rPr>
          <w:rFonts w:ascii="Arial" w:hAnsi="Arial" w:cs="Arial"/>
          <w:b/>
          <w:u w:val="single"/>
        </w:rPr>
      </w:pPr>
    </w:p>
    <w:p w14:paraId="1DE3172A" w14:textId="77777777" w:rsidR="00881F0E" w:rsidRPr="00100A3E" w:rsidRDefault="00881F0E" w:rsidP="00881F0E">
      <w:pPr>
        <w:jc w:val="both"/>
        <w:rPr>
          <w:rFonts w:ascii="Arial" w:hAnsi="Arial" w:cs="Arial"/>
        </w:rPr>
      </w:pPr>
    </w:p>
    <w:p w14:paraId="2BFC589C" w14:textId="77777777" w:rsidR="00881F0E" w:rsidRPr="00100A3E" w:rsidRDefault="00881F0E" w:rsidP="00881F0E">
      <w:pPr>
        <w:jc w:val="both"/>
        <w:rPr>
          <w:rFonts w:ascii="Arial" w:hAnsi="Arial" w:cs="Arial"/>
        </w:rPr>
        <w:sectPr w:rsidR="00881F0E" w:rsidRPr="00100A3E" w:rsidSect="00502277">
          <w:type w:val="continuous"/>
          <w:pgSz w:w="12240" w:h="15840"/>
          <w:pgMar w:top="1440" w:right="1440" w:bottom="1440" w:left="1440" w:header="720" w:footer="720" w:gutter="0"/>
          <w:cols w:num="2" w:space="720"/>
          <w:docGrid w:linePitch="360"/>
        </w:sectPr>
      </w:pPr>
    </w:p>
    <w:p w14:paraId="0AE034EA" w14:textId="77777777" w:rsidR="00881F0E" w:rsidRPr="00100A3E" w:rsidRDefault="00881F0E" w:rsidP="00881F0E">
      <w:pPr>
        <w:jc w:val="both"/>
        <w:rPr>
          <w:rFonts w:ascii="Arial" w:hAnsi="Arial" w:cs="Arial"/>
        </w:rPr>
      </w:pPr>
      <w:r w:rsidRPr="00100A3E">
        <w:rPr>
          <w:rFonts w:ascii="Arial" w:hAnsi="Arial" w:cs="Arial"/>
        </w:rPr>
        <w:lastRenderedPageBreak/>
        <w:t xml:space="preserve">The majority of drug overdose deaths in Kentucky residents involve opioids: 79.6% in 2021 and 81.1% in 2020 (Steel &amp; Mirzaian, 2022a). Opioid overdoses are primarily attributed to fentanyl and fentanyl analogs. Fentanyl was involved in 69.4% of drug overdose deaths in 2021, which was an increase of 15.4% over the fentanyl-involved deaths in 2020 (Steel &amp; Mirzaian, 2022a). Methamphetamine was involved in 38.1% of the overdose deaths in 2021, which was an increase of 48.2% over the methamphetamine-involved overdose deaths in 2020 (Steel &amp; Mirzaian, 2020a). </w:t>
      </w:r>
    </w:p>
    <w:p w14:paraId="565A991F" w14:textId="77777777" w:rsidR="00881F0E" w:rsidRPr="00CD446D" w:rsidRDefault="00881F0E" w:rsidP="00881F0E">
      <w:pPr>
        <w:jc w:val="both"/>
        <w:rPr>
          <w:rFonts w:ascii="Arial" w:hAnsi="Arial" w:cs="Arial"/>
          <w:b/>
          <w:u w:val="single"/>
        </w:rPr>
      </w:pPr>
      <w:r w:rsidRPr="00CD446D">
        <w:rPr>
          <w:rFonts w:ascii="Arial" w:hAnsi="Arial" w:cs="Arial"/>
          <w:b/>
          <w:noProof/>
          <w:u w:val="single"/>
        </w:rPr>
        <w:drawing>
          <wp:inline distT="0" distB="0" distL="0" distR="0" wp14:anchorId="4A7347E6" wp14:editId="439A17F9">
            <wp:extent cx="4629150" cy="507808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umber of deaths by drug type-2017-2021-Steel &amp; Marzaian 2022.PNG"/>
                    <pic:cNvPicPr/>
                  </pic:nvPicPr>
                  <pic:blipFill>
                    <a:blip r:embed="rId59">
                      <a:extLst>
                        <a:ext uri="{28A0092B-C50C-407E-A947-70E740481C1C}">
                          <a14:useLocalDpi xmlns:a14="http://schemas.microsoft.com/office/drawing/2010/main" val="0"/>
                        </a:ext>
                      </a:extLst>
                    </a:blip>
                    <a:stretch>
                      <a:fillRect/>
                    </a:stretch>
                  </pic:blipFill>
                  <pic:spPr>
                    <a:xfrm>
                      <a:off x="0" y="0"/>
                      <a:ext cx="4649271" cy="5100154"/>
                    </a:xfrm>
                    <a:prstGeom prst="rect">
                      <a:avLst/>
                    </a:prstGeom>
                  </pic:spPr>
                </pic:pic>
              </a:graphicData>
            </a:graphic>
          </wp:inline>
        </w:drawing>
      </w:r>
    </w:p>
    <w:p w14:paraId="6CB1293A" w14:textId="77777777" w:rsidR="00881F0E" w:rsidRPr="00100A3E" w:rsidRDefault="00881F0E" w:rsidP="00881F0E">
      <w:pPr>
        <w:jc w:val="both"/>
        <w:rPr>
          <w:rFonts w:ascii="Arial" w:hAnsi="Arial" w:cs="Arial"/>
        </w:rPr>
      </w:pPr>
      <w:r w:rsidRPr="00100A3E">
        <w:rPr>
          <w:rFonts w:ascii="Arial" w:hAnsi="Arial" w:cs="Arial"/>
        </w:rPr>
        <w:t xml:space="preserve">Emergency medical services (EMS) for suspected drug overdose-related encounters increased 60.2% from January 2017 through June 2021 (Kentucky Substance Use Research &amp; Enforcement, 2021). The second quarter of 2021 had the second highest number of EMS suspected overdose encounters (a little over 4,500) in Kentucky, with the second quarter of 2020 having the highest number (a little under 5,000) (Kentucky Substance Use Research &amp; Enforcement, 2021). Drug overdose-related hospitalizations declined by 18.3% from 2017 through June 2021; however, they increased by 19.5% from the first quarter of 2021 through the second quarter of 2021 (Kentucky Substance Use Research &amp; Enforcement, 2021). </w:t>
      </w:r>
    </w:p>
    <w:p w14:paraId="638796A5" w14:textId="77777777" w:rsidR="00881F0E" w:rsidRPr="00100A3E" w:rsidRDefault="00881F0E" w:rsidP="00881F0E">
      <w:pPr>
        <w:jc w:val="both"/>
        <w:rPr>
          <w:rFonts w:ascii="Arial" w:hAnsi="Arial" w:cs="Arial"/>
        </w:rPr>
      </w:pPr>
    </w:p>
    <w:p w14:paraId="63AB2C74" w14:textId="77777777" w:rsidR="00881F0E" w:rsidRPr="00100A3E" w:rsidRDefault="00881F0E" w:rsidP="00881F0E">
      <w:pPr>
        <w:jc w:val="both"/>
        <w:rPr>
          <w:rFonts w:ascii="Arial" w:hAnsi="Arial" w:cs="Arial"/>
        </w:rPr>
      </w:pPr>
      <w:r w:rsidRPr="00100A3E">
        <w:rPr>
          <w:rFonts w:ascii="Arial" w:hAnsi="Arial" w:cs="Arial"/>
        </w:rPr>
        <w:t xml:space="preserve">According to the Kentucky Housing Corporation (KHC, 2021), of the 4,011 individuals </w:t>
      </w:r>
      <w:r>
        <w:rPr>
          <w:rFonts w:ascii="Arial" w:hAnsi="Arial" w:cs="Arial"/>
        </w:rPr>
        <w:t>experiencing homelessness i</w:t>
      </w:r>
      <w:r w:rsidRPr="00100A3E">
        <w:rPr>
          <w:rFonts w:ascii="Arial" w:hAnsi="Arial" w:cs="Arial"/>
        </w:rPr>
        <w:t xml:space="preserve">n the commonwealth, 568 individuals self-reported having a substance use disorder (SUD) in the 2020 annual point-in-time count. Although this statistic does not necessarily reflect the number of individuals who meet diagnostic criteria for or who have been diagnosed with a SUD, rates of substance use are high among individuals who </w:t>
      </w:r>
      <w:r>
        <w:rPr>
          <w:rFonts w:ascii="Arial" w:hAnsi="Arial" w:cs="Arial"/>
        </w:rPr>
        <w:t>experience</w:t>
      </w:r>
      <w:r w:rsidRPr="00100A3E">
        <w:rPr>
          <w:rFonts w:ascii="Arial" w:hAnsi="Arial" w:cs="Arial"/>
        </w:rPr>
        <w:t xml:space="preserve"> homeless</w:t>
      </w:r>
      <w:r>
        <w:rPr>
          <w:rFonts w:ascii="Arial" w:hAnsi="Arial" w:cs="Arial"/>
        </w:rPr>
        <w:t>ness</w:t>
      </w:r>
      <w:r w:rsidRPr="00100A3E">
        <w:rPr>
          <w:rFonts w:ascii="Arial" w:hAnsi="Arial" w:cs="Arial"/>
        </w:rPr>
        <w:t xml:space="preserve">. Approximately 80% of those who </w:t>
      </w:r>
      <w:r>
        <w:rPr>
          <w:rFonts w:ascii="Arial" w:hAnsi="Arial" w:cs="Arial"/>
        </w:rPr>
        <w:t>experience</w:t>
      </w:r>
      <w:r w:rsidRPr="00100A3E">
        <w:rPr>
          <w:rFonts w:ascii="Arial" w:hAnsi="Arial" w:cs="Arial"/>
        </w:rPr>
        <w:t xml:space="preserve"> chronic homeless</w:t>
      </w:r>
      <w:r>
        <w:rPr>
          <w:rFonts w:ascii="Arial" w:hAnsi="Arial" w:cs="Arial"/>
        </w:rPr>
        <w:t>ness</w:t>
      </w:r>
      <w:r w:rsidRPr="00100A3E">
        <w:rPr>
          <w:rFonts w:ascii="Arial" w:hAnsi="Arial" w:cs="Arial"/>
        </w:rPr>
        <w:t xml:space="preserve"> report lifetime substance use and more than one third (34.7%) of individuals experiencing homelessness report engaging in chronic substance use (SAMHSA, 2011). In a systematic review of 39 articles on homelessness of adults in high-income countries, the most common diagnostic category was alcohol use disorders (a random effects pooled prevalence of 36.7%), followed by drug use disorders (21.7% random effects pooled prevalence; Gutwinski, Schreiter, Deutscher, &amp; Fazel, 2021). </w:t>
      </w:r>
    </w:p>
    <w:p w14:paraId="38D5494A" w14:textId="77777777" w:rsidR="00881F0E" w:rsidRPr="00100A3E" w:rsidRDefault="00881F0E" w:rsidP="00881F0E">
      <w:pPr>
        <w:jc w:val="both"/>
        <w:rPr>
          <w:rFonts w:ascii="Arial" w:hAnsi="Arial" w:cs="Arial"/>
        </w:rPr>
      </w:pPr>
      <w:r w:rsidRPr="00100A3E">
        <w:rPr>
          <w:rFonts w:ascii="Arial" w:hAnsi="Arial" w:cs="Arial"/>
        </w:rPr>
        <w:t xml:space="preserve">According to the 2021 Neonatal Abstinence Syndrome (NAS) Reporting Registry Annual Report, there were 993 unduplicated cases of newborns with signs and symptoms of NAS in 2020, which was a decrease from 2019 (Kentucky Cabinet for Health and Family Services [KY CHFS], 2021). This represents 19.4 of every 1,000 live births among Kentucky residents. NAS prevalence rates are highest in Appalachian regions of the state, with the rate in Kentucky River ADD at 77.1 cases per 1,000 live births. These data indicate that rates of NAS rural counties are nearly double the rate observed in in urban counties in Kentucky. In comparison, the most recent national estimate for NAS was 7.3 cases per 1,000 live births (HCUP Fast Stats, 2020), placing Kentucky at 2.6 times above the national average. Buprenorphine (64.3%), unspecified opioids (33.0%), heroin (18.9%), and methadone (10.5%) were the most frequently reported opioids. Other commonly used substances reported were amphetamines, including methamphetamine (35.6%), cannabinoids (28.3%), and benzodiazepines (11.1%) (KY CHFS, 2021). All other substances were used by less than 10% of women in the registry. A majority of cases (61%) were exposed to more than one substance during pregnancy, with an average of being exposed to two (2) or more substances (KY CHFS, 2021). Although buprenorphine and methadone can produce NAS, these </w:t>
      </w:r>
      <w:r>
        <w:rPr>
          <w:rFonts w:ascii="Arial" w:hAnsi="Arial" w:cs="Arial"/>
        </w:rPr>
        <w:t xml:space="preserve">are FDA approved medications </w:t>
      </w:r>
      <w:r w:rsidRPr="00100A3E">
        <w:rPr>
          <w:rFonts w:ascii="Arial" w:hAnsi="Arial" w:cs="Arial"/>
        </w:rPr>
        <w:t>used under medical supervision for the treatment of OUD, which is preferable to untreated OUD during pregnancy</w:t>
      </w:r>
      <w:r>
        <w:rPr>
          <w:rFonts w:ascii="Arial" w:hAnsi="Arial" w:cs="Arial"/>
        </w:rPr>
        <w:t xml:space="preserve"> that is associated with adverse health outcomes</w:t>
      </w:r>
      <w:r w:rsidRPr="00100A3E">
        <w:rPr>
          <w:rFonts w:ascii="Arial" w:hAnsi="Arial" w:cs="Arial"/>
        </w:rPr>
        <w:t xml:space="preserve">. Increased access to and utilization of MOUD may explain why these medications are two (2) of the most reported substances to the NAS registry. Over half (54.3%) of women had a prescription for medications to treat substance use disorder (KY CHFS, 2021). </w:t>
      </w:r>
    </w:p>
    <w:p w14:paraId="69696BFB" w14:textId="77777777" w:rsidR="00881F0E" w:rsidRDefault="00881F0E" w:rsidP="00881F0E">
      <w:pPr>
        <w:jc w:val="both"/>
        <w:rPr>
          <w:rFonts w:ascii="Arial" w:hAnsi="Arial" w:cs="Arial"/>
        </w:rPr>
      </w:pPr>
      <w:r w:rsidRPr="00100A3E">
        <w:rPr>
          <w:rFonts w:ascii="Arial" w:hAnsi="Arial" w:cs="Arial"/>
        </w:rPr>
        <w:t xml:space="preserve">In addition, infants with NAS are twice (2) as likely to have a low birth weight and three (3) times as likely to be admitted to a neonatal intensive care unit (KY CHFS, 2021). Tobacco use co-occurs with substance use at high rates, which could further affect the health and development of these infants. Kentucky Office of Vital Statistics data show that 14% of women whose babies did not have NAS reported they had smoked during pregnancy, which was significantly lower than the percent of women whose babies have NAS (68%) (KY CHFS, 2021). Infants with NAS are hospitalized approximately 3.5 times longer than infants without NAS at delivery (12.6 days versus 3.6 days, respectively). Infants with NAS who received pharmacological treatment (46%) had average hospital stays of 20.6 days compared to 5.9 days for infants who receive comfort care only (KY CHFS, 2021). Among infants who received pharmacological treatment in 2021, the most </w:t>
      </w:r>
      <w:r w:rsidRPr="00100A3E">
        <w:rPr>
          <w:rFonts w:ascii="Arial" w:hAnsi="Arial" w:cs="Arial"/>
        </w:rPr>
        <w:lastRenderedPageBreak/>
        <w:t>common pharmacological treatments were morphine (86.8%) and clonidine (27.6%), with approximately 28.5% of infants with NAS receiving multiple medications (KY CHFS, 2021).</w:t>
      </w:r>
    </w:p>
    <w:p w14:paraId="0C605CB2" w14:textId="77777777" w:rsidR="00881F0E" w:rsidRPr="007218D1" w:rsidRDefault="00881F0E" w:rsidP="00881F0E">
      <w:pPr>
        <w:spacing w:after="0" w:line="240" w:lineRule="auto"/>
        <w:jc w:val="both"/>
        <w:rPr>
          <w:rFonts w:ascii="Arial" w:eastAsia="Arial" w:hAnsi="Arial" w:cs="Arial"/>
        </w:rPr>
      </w:pPr>
      <w:r w:rsidRPr="007218D1">
        <w:rPr>
          <w:rFonts w:ascii="Arial" w:eastAsia="Arial" w:hAnsi="Arial" w:cs="Arial"/>
          <w:color w:val="000000" w:themeColor="text1"/>
          <w:kern w:val="24"/>
        </w:rPr>
        <w:t xml:space="preserve">Increased psychological distress stemming from the COVID-19 pandemic is associated with increased substance use and its consequences. Many people reported increases in stress, anxiety, and depressed mood as they lost employment and sources of income, had limited or no access to other supports systems and became more isolated due to social distancing and other necessary public health measures. These feelings are associated with increases in substance use including binge drinking, non-medical prescription drug use, and illicit drug use. </w:t>
      </w:r>
      <w:r w:rsidRPr="007218D1">
        <w:rPr>
          <w:rFonts w:ascii="Arial" w:eastAsia="Arial" w:hAnsi="Arial" w:cs="Arial"/>
        </w:rPr>
        <w:t>In addition, research suggests that people with substance use disorders (SUDs) are more susceptible to COVID-19 and its complications. People diagnosed with SUD during their lifetime experienced worse health outcomes than individuals with no history of SUD, including increased rates of hospitalization and death.</w:t>
      </w:r>
    </w:p>
    <w:p w14:paraId="67D0CA57" w14:textId="77777777" w:rsidR="00881F0E" w:rsidRPr="007218D1" w:rsidRDefault="00881F0E" w:rsidP="00881F0E">
      <w:pPr>
        <w:spacing w:after="0" w:line="240" w:lineRule="auto"/>
        <w:jc w:val="both"/>
        <w:rPr>
          <w:rFonts w:ascii="Arial" w:eastAsia="Arial" w:hAnsi="Arial" w:cs="Arial"/>
          <w:color w:val="000000" w:themeColor="text1"/>
          <w:kern w:val="24"/>
        </w:rPr>
      </w:pPr>
    </w:p>
    <w:p w14:paraId="4FEF55DA" w14:textId="77777777" w:rsidR="00881F0E" w:rsidRDefault="00881F0E" w:rsidP="00881F0E">
      <w:pPr>
        <w:spacing w:after="0" w:line="240" w:lineRule="auto"/>
        <w:jc w:val="both"/>
        <w:rPr>
          <w:rFonts w:ascii="Arial" w:eastAsia="Arial" w:hAnsi="Arial" w:cs="Arial"/>
          <w:color w:val="000000" w:themeColor="text1"/>
          <w:kern w:val="24"/>
        </w:rPr>
      </w:pPr>
      <w:r w:rsidRPr="007218D1">
        <w:rPr>
          <w:rFonts w:ascii="Arial" w:eastAsia="Arial" w:hAnsi="Arial" w:cs="Arial"/>
          <w:color w:val="000000" w:themeColor="text1"/>
          <w:kern w:val="24"/>
        </w:rPr>
        <w:t>The pandemic also exposed racial disparities in susceptibility and outcomes between African Americans and White individuals, with a lifetime substance use disorder diagnosis. A 2020 study found that African Americans who were recently diagnosed with SUD were more than twice as likely to contract COVID-19 and had higher rates of hospitalization and death relative to their white counterparts.</w:t>
      </w:r>
    </w:p>
    <w:p w14:paraId="2BBD7BC4" w14:textId="77777777" w:rsidR="00881F0E" w:rsidRDefault="00881F0E" w:rsidP="00881F0E">
      <w:pPr>
        <w:spacing w:after="0" w:line="240" w:lineRule="auto"/>
        <w:jc w:val="both"/>
        <w:rPr>
          <w:rFonts w:ascii="Arial" w:eastAsia="Arial" w:hAnsi="Arial" w:cs="Arial"/>
          <w:b/>
          <w:i/>
          <w:iCs/>
        </w:rPr>
      </w:pPr>
    </w:p>
    <w:p w14:paraId="1F41D370" w14:textId="77777777" w:rsidR="00881F0E" w:rsidRPr="00D3666A" w:rsidRDefault="00881F0E" w:rsidP="00881F0E">
      <w:pPr>
        <w:spacing w:after="0" w:line="240" w:lineRule="auto"/>
        <w:jc w:val="both"/>
        <w:rPr>
          <w:rFonts w:ascii="Arial" w:eastAsia="Arial" w:hAnsi="Arial" w:cs="Arial"/>
          <w:b/>
          <w:i/>
          <w:iCs/>
        </w:rPr>
      </w:pPr>
      <w:r w:rsidRPr="001E1F99">
        <w:rPr>
          <w:rFonts w:ascii="Arial" w:eastAsia="Arial" w:hAnsi="Arial" w:cs="Arial"/>
          <w:b/>
          <w:i/>
          <w:iCs/>
        </w:rPr>
        <w:t>Unmet needs and critical service gaps</w:t>
      </w:r>
      <w:r w:rsidRPr="00D3666A">
        <w:rPr>
          <w:rFonts w:ascii="Arial" w:eastAsia="Arial" w:hAnsi="Arial" w:cs="Arial"/>
          <w:b/>
          <w:i/>
          <w:iCs/>
        </w:rPr>
        <w:t>:</w:t>
      </w:r>
    </w:p>
    <w:p w14:paraId="3B59433C" w14:textId="77777777" w:rsidR="00881F0E" w:rsidRPr="007218D1" w:rsidRDefault="00881F0E" w:rsidP="00881F0E">
      <w:pPr>
        <w:spacing w:after="0" w:line="240" w:lineRule="auto"/>
        <w:jc w:val="both"/>
        <w:rPr>
          <w:rFonts w:ascii="Arial" w:eastAsia="Arial" w:hAnsi="Arial" w:cs="Arial"/>
        </w:rPr>
      </w:pPr>
      <w:r w:rsidRPr="007218D1">
        <w:rPr>
          <w:rFonts w:ascii="Arial" w:eastAsia="Arial" w:hAnsi="Arial" w:cs="Arial"/>
        </w:rPr>
        <w:t>Current unmet service needs for individuals with substance use disorder in Kentucky include but are not limited to the following:</w:t>
      </w:r>
    </w:p>
    <w:p w14:paraId="6A751C93" w14:textId="77777777" w:rsidR="00881F0E" w:rsidRDefault="00881F0E" w:rsidP="00881F0E">
      <w:pPr>
        <w:numPr>
          <w:ilvl w:val="0"/>
          <w:numId w:val="24"/>
        </w:numPr>
        <w:contextualSpacing/>
        <w:jc w:val="both"/>
        <w:rPr>
          <w:rFonts w:ascii="Arial" w:eastAsia="Arial" w:hAnsi="Arial" w:cs="Arial"/>
        </w:rPr>
      </w:pPr>
      <w:r w:rsidRPr="007218D1">
        <w:rPr>
          <w:rFonts w:ascii="Arial" w:eastAsia="Arial" w:hAnsi="Arial" w:cs="Arial"/>
        </w:rPr>
        <w:t>Transitional housing;</w:t>
      </w:r>
    </w:p>
    <w:p w14:paraId="29D6340E" w14:textId="77777777" w:rsidR="00881F0E" w:rsidRDefault="00881F0E" w:rsidP="00881F0E">
      <w:pPr>
        <w:numPr>
          <w:ilvl w:val="0"/>
          <w:numId w:val="24"/>
        </w:numPr>
        <w:contextualSpacing/>
        <w:jc w:val="both"/>
        <w:rPr>
          <w:rFonts w:ascii="Arial" w:eastAsia="Arial" w:hAnsi="Arial" w:cs="Arial"/>
        </w:rPr>
      </w:pPr>
      <w:r>
        <w:rPr>
          <w:rFonts w:ascii="Arial" w:eastAsia="Arial" w:hAnsi="Arial" w:cs="Arial"/>
        </w:rPr>
        <w:t xml:space="preserve">Recovery Housing; </w:t>
      </w:r>
    </w:p>
    <w:p w14:paraId="1997D235" w14:textId="77777777" w:rsidR="00881F0E" w:rsidRDefault="00881F0E" w:rsidP="00881F0E">
      <w:pPr>
        <w:numPr>
          <w:ilvl w:val="0"/>
          <w:numId w:val="24"/>
        </w:numPr>
        <w:contextualSpacing/>
        <w:jc w:val="both"/>
        <w:rPr>
          <w:rFonts w:ascii="Arial" w:eastAsia="Arial" w:hAnsi="Arial" w:cs="Arial"/>
        </w:rPr>
      </w:pPr>
      <w:r>
        <w:rPr>
          <w:rFonts w:ascii="Arial" w:eastAsia="Arial" w:hAnsi="Arial" w:cs="Arial"/>
        </w:rPr>
        <w:t>Services directed at addressing SUD services for individuals experiencing homelessness;</w:t>
      </w:r>
    </w:p>
    <w:p w14:paraId="7067FBEA" w14:textId="77777777" w:rsidR="00881F0E" w:rsidRPr="007218D1" w:rsidRDefault="00881F0E" w:rsidP="00881F0E">
      <w:pPr>
        <w:numPr>
          <w:ilvl w:val="0"/>
          <w:numId w:val="24"/>
        </w:numPr>
        <w:contextualSpacing/>
        <w:jc w:val="both"/>
        <w:rPr>
          <w:rFonts w:ascii="Arial" w:eastAsia="Arial" w:hAnsi="Arial" w:cs="Arial"/>
        </w:rPr>
      </w:pPr>
      <w:r>
        <w:rPr>
          <w:rFonts w:ascii="Arial" w:eastAsia="Arial" w:hAnsi="Arial" w:cs="Arial"/>
        </w:rPr>
        <w:t>In reach services and programs targeting justice involved individuals;</w:t>
      </w:r>
    </w:p>
    <w:p w14:paraId="603836D8" w14:textId="77777777" w:rsidR="00881F0E" w:rsidRDefault="00881F0E" w:rsidP="00881F0E">
      <w:pPr>
        <w:numPr>
          <w:ilvl w:val="0"/>
          <w:numId w:val="24"/>
        </w:numPr>
        <w:contextualSpacing/>
        <w:jc w:val="both"/>
        <w:rPr>
          <w:rFonts w:ascii="Arial" w:eastAsia="Arial" w:hAnsi="Arial" w:cs="Arial"/>
        </w:rPr>
      </w:pPr>
      <w:r w:rsidRPr="007218D1">
        <w:rPr>
          <w:rFonts w:ascii="Arial" w:eastAsia="Arial" w:hAnsi="Arial" w:cs="Arial"/>
        </w:rPr>
        <w:t>Transportation to access substance use disorder treatment services in rural areas;</w:t>
      </w:r>
    </w:p>
    <w:p w14:paraId="679CD99A" w14:textId="77777777" w:rsidR="00881F0E" w:rsidRPr="007218D1" w:rsidRDefault="00881F0E" w:rsidP="00881F0E">
      <w:pPr>
        <w:numPr>
          <w:ilvl w:val="0"/>
          <w:numId w:val="24"/>
        </w:numPr>
        <w:contextualSpacing/>
        <w:jc w:val="both"/>
        <w:rPr>
          <w:rFonts w:ascii="Arial" w:eastAsia="Arial" w:hAnsi="Arial" w:cs="Arial"/>
        </w:rPr>
      </w:pPr>
      <w:r>
        <w:rPr>
          <w:rFonts w:ascii="Arial" w:eastAsia="Arial" w:hAnsi="Arial" w:cs="Arial"/>
        </w:rPr>
        <w:t>Systematic screening of pregnant persons for SUD</w:t>
      </w:r>
    </w:p>
    <w:p w14:paraId="0754E0AF" w14:textId="77777777" w:rsidR="00881F0E" w:rsidRPr="007218D1" w:rsidRDefault="00881F0E" w:rsidP="00881F0E">
      <w:pPr>
        <w:numPr>
          <w:ilvl w:val="0"/>
          <w:numId w:val="24"/>
        </w:numPr>
        <w:contextualSpacing/>
        <w:jc w:val="both"/>
        <w:rPr>
          <w:rFonts w:ascii="Arial" w:eastAsia="Arial" w:hAnsi="Arial" w:cs="Arial"/>
        </w:rPr>
      </w:pPr>
      <w:r w:rsidRPr="007218D1">
        <w:rPr>
          <w:rFonts w:ascii="Arial" w:eastAsia="Arial" w:hAnsi="Arial" w:cs="Arial"/>
        </w:rPr>
        <w:t xml:space="preserve">Residential housing for pregnant and parenting </w:t>
      </w:r>
      <w:r>
        <w:rPr>
          <w:rFonts w:ascii="Arial" w:eastAsia="Arial" w:hAnsi="Arial" w:cs="Arial"/>
        </w:rPr>
        <w:t>persons</w:t>
      </w:r>
      <w:r w:rsidRPr="007218D1">
        <w:rPr>
          <w:rFonts w:ascii="Arial" w:eastAsia="Arial" w:hAnsi="Arial" w:cs="Arial"/>
        </w:rPr>
        <w:t>;</w:t>
      </w:r>
    </w:p>
    <w:p w14:paraId="5E3C5717" w14:textId="77777777" w:rsidR="00881F0E" w:rsidRPr="007218D1" w:rsidRDefault="00881F0E" w:rsidP="00881F0E">
      <w:pPr>
        <w:numPr>
          <w:ilvl w:val="0"/>
          <w:numId w:val="24"/>
        </w:numPr>
        <w:contextualSpacing/>
        <w:jc w:val="both"/>
        <w:rPr>
          <w:rFonts w:ascii="Arial" w:eastAsia="Arial" w:hAnsi="Arial" w:cs="Arial"/>
        </w:rPr>
      </w:pPr>
      <w:r w:rsidRPr="007218D1">
        <w:rPr>
          <w:rFonts w:ascii="Arial" w:eastAsia="Arial" w:hAnsi="Arial" w:cs="Arial"/>
        </w:rPr>
        <w:t>Treatment systems where SUD treatment is fully integrated with primary care;</w:t>
      </w:r>
    </w:p>
    <w:p w14:paraId="4BE5EC10" w14:textId="77777777" w:rsidR="00881F0E" w:rsidRPr="007218D1" w:rsidRDefault="00881F0E" w:rsidP="00881F0E">
      <w:pPr>
        <w:numPr>
          <w:ilvl w:val="0"/>
          <w:numId w:val="24"/>
        </w:numPr>
        <w:contextualSpacing/>
        <w:jc w:val="both"/>
        <w:rPr>
          <w:rFonts w:ascii="Arial" w:eastAsia="Arial" w:hAnsi="Arial" w:cs="Arial"/>
        </w:rPr>
      </w:pPr>
      <w:r w:rsidRPr="007218D1">
        <w:rPr>
          <w:rFonts w:ascii="Arial" w:eastAsia="Arial" w:hAnsi="Arial" w:cs="Arial"/>
        </w:rPr>
        <w:t>Opioid overdose prevention;</w:t>
      </w:r>
    </w:p>
    <w:p w14:paraId="4E9E126E" w14:textId="77777777" w:rsidR="00881F0E" w:rsidRDefault="00881F0E" w:rsidP="00881F0E">
      <w:pPr>
        <w:numPr>
          <w:ilvl w:val="0"/>
          <w:numId w:val="24"/>
        </w:numPr>
        <w:contextualSpacing/>
        <w:jc w:val="both"/>
        <w:rPr>
          <w:rFonts w:ascii="Arial" w:eastAsia="Arial" w:hAnsi="Arial" w:cs="Arial"/>
        </w:rPr>
      </w:pPr>
      <w:r w:rsidRPr="007218D1">
        <w:rPr>
          <w:rFonts w:ascii="Arial" w:eastAsia="Arial" w:hAnsi="Arial" w:cs="Arial"/>
        </w:rPr>
        <w:t xml:space="preserve">Medication for opioid use disorder treatment programs that are effectively administered; </w:t>
      </w:r>
    </w:p>
    <w:p w14:paraId="2135E007" w14:textId="77777777" w:rsidR="00881F0E" w:rsidRPr="00050759" w:rsidRDefault="00881F0E" w:rsidP="00881F0E">
      <w:pPr>
        <w:numPr>
          <w:ilvl w:val="0"/>
          <w:numId w:val="24"/>
        </w:numPr>
        <w:contextualSpacing/>
        <w:jc w:val="both"/>
        <w:rPr>
          <w:rFonts w:ascii="Arial" w:eastAsia="Arial" w:hAnsi="Arial" w:cs="Arial"/>
        </w:rPr>
      </w:pPr>
      <w:r w:rsidRPr="00C729B7">
        <w:rPr>
          <w:rFonts w:ascii="Arial" w:eastAsia="Arial" w:hAnsi="Arial" w:cs="Arial"/>
        </w:rPr>
        <w:t>Harm reduction resources and outreach;</w:t>
      </w:r>
    </w:p>
    <w:p w14:paraId="2AE02CC2" w14:textId="77777777" w:rsidR="00881F0E" w:rsidRPr="00050759" w:rsidRDefault="00881F0E" w:rsidP="00881F0E">
      <w:pPr>
        <w:numPr>
          <w:ilvl w:val="0"/>
          <w:numId w:val="24"/>
        </w:numPr>
        <w:contextualSpacing/>
        <w:jc w:val="both"/>
        <w:rPr>
          <w:rFonts w:ascii="Arial" w:eastAsia="Arial" w:hAnsi="Arial" w:cs="Arial"/>
        </w:rPr>
      </w:pPr>
      <w:r w:rsidRPr="00C729B7">
        <w:rPr>
          <w:rFonts w:ascii="Arial" w:eastAsia="Arial" w:hAnsi="Arial" w:cs="Arial"/>
        </w:rPr>
        <w:t xml:space="preserve">Crisis response services </w:t>
      </w:r>
    </w:p>
    <w:p w14:paraId="7521DB80" w14:textId="77777777" w:rsidR="00881F0E" w:rsidRPr="003A1052" w:rsidRDefault="00881F0E" w:rsidP="00881F0E">
      <w:pPr>
        <w:numPr>
          <w:ilvl w:val="0"/>
          <w:numId w:val="24"/>
        </w:numPr>
        <w:contextualSpacing/>
        <w:jc w:val="both"/>
        <w:rPr>
          <w:rFonts w:ascii="Arial" w:eastAsia="Arial" w:hAnsi="Arial" w:cs="Arial"/>
        </w:rPr>
      </w:pPr>
      <w:r w:rsidRPr="00C729B7">
        <w:rPr>
          <w:rFonts w:ascii="Arial" w:eastAsia="Arial" w:hAnsi="Arial" w:cs="Arial"/>
        </w:rPr>
        <w:t>Access to naloxone among stimulant users</w:t>
      </w:r>
      <w:r w:rsidRPr="00050759">
        <w:rPr>
          <w:rFonts w:ascii="Arial" w:eastAsia="Arial" w:hAnsi="Arial" w:cs="Arial"/>
        </w:rPr>
        <w:t>,</w:t>
      </w:r>
      <w:r>
        <w:rPr>
          <w:rFonts w:ascii="Arial" w:eastAsia="Arial" w:hAnsi="Arial" w:cs="Arial"/>
        </w:rPr>
        <w:t xml:space="preserve"> </w:t>
      </w:r>
      <w:r w:rsidRPr="003A1052">
        <w:rPr>
          <w:rFonts w:ascii="Arial" w:eastAsia="Arial" w:hAnsi="Arial" w:cs="Arial"/>
        </w:rPr>
        <w:t>and</w:t>
      </w:r>
    </w:p>
    <w:p w14:paraId="2EEEB337" w14:textId="77777777" w:rsidR="00881F0E" w:rsidRPr="00A549D8" w:rsidRDefault="00881F0E" w:rsidP="00881F0E">
      <w:pPr>
        <w:numPr>
          <w:ilvl w:val="0"/>
          <w:numId w:val="24"/>
        </w:numPr>
        <w:contextualSpacing/>
        <w:jc w:val="both"/>
        <w:rPr>
          <w:rFonts w:ascii="Arial" w:eastAsia="Arial" w:hAnsi="Arial" w:cs="Arial"/>
        </w:rPr>
      </w:pPr>
      <w:r w:rsidRPr="007218D1">
        <w:rPr>
          <w:rFonts w:ascii="Arial" w:eastAsia="Arial" w:hAnsi="Arial" w:cs="Arial"/>
        </w:rPr>
        <w:t>Limited access to Wi-Fi services.</w:t>
      </w:r>
    </w:p>
    <w:p w14:paraId="165E063F" w14:textId="77777777" w:rsidR="00881F0E" w:rsidRDefault="00881F0E" w:rsidP="00881F0E">
      <w:pPr>
        <w:spacing w:after="0" w:line="240" w:lineRule="auto"/>
        <w:jc w:val="both"/>
        <w:rPr>
          <w:rFonts w:ascii="Arial" w:eastAsia="Arial" w:hAnsi="Arial" w:cs="Arial"/>
        </w:rPr>
      </w:pPr>
    </w:p>
    <w:p w14:paraId="30225A62" w14:textId="77777777" w:rsidR="00881F0E" w:rsidRPr="007218D1" w:rsidRDefault="00881F0E" w:rsidP="00881F0E">
      <w:pPr>
        <w:spacing w:after="0" w:line="240" w:lineRule="auto"/>
        <w:jc w:val="both"/>
        <w:rPr>
          <w:rFonts w:ascii="Arial" w:eastAsia="Arial" w:hAnsi="Arial" w:cs="Arial"/>
        </w:rPr>
      </w:pPr>
      <w:r>
        <w:rPr>
          <w:rFonts w:ascii="Arial" w:eastAsia="Arial" w:hAnsi="Arial" w:cs="Arial"/>
        </w:rPr>
        <w:t>As noted earlier</w:t>
      </w:r>
      <w:r w:rsidRPr="005978AD">
        <w:rPr>
          <w:rFonts w:ascii="Arial" w:hAnsi="Arial" w:cs="Arial"/>
          <w:b/>
        </w:rPr>
        <w:t xml:space="preserve">, </w:t>
      </w:r>
      <w:r w:rsidRPr="00100A3E">
        <w:rPr>
          <w:rFonts w:ascii="Arial" w:eastAsia="Arial" w:hAnsi="Arial" w:cs="Arial"/>
        </w:rPr>
        <w:t xml:space="preserve">approximately 80% of those who </w:t>
      </w:r>
      <w:r>
        <w:rPr>
          <w:rFonts w:ascii="Arial" w:eastAsia="Arial" w:hAnsi="Arial" w:cs="Arial"/>
        </w:rPr>
        <w:t xml:space="preserve">experience </w:t>
      </w:r>
      <w:r w:rsidRPr="00100A3E">
        <w:rPr>
          <w:rFonts w:ascii="Arial" w:eastAsia="Arial" w:hAnsi="Arial" w:cs="Arial"/>
        </w:rPr>
        <w:t>chronic homeless</w:t>
      </w:r>
      <w:r>
        <w:rPr>
          <w:rFonts w:ascii="Arial" w:eastAsia="Arial" w:hAnsi="Arial" w:cs="Arial"/>
        </w:rPr>
        <w:t>ness</w:t>
      </w:r>
      <w:r w:rsidRPr="00100A3E">
        <w:rPr>
          <w:rFonts w:ascii="Arial" w:eastAsia="Arial" w:hAnsi="Arial" w:cs="Arial"/>
        </w:rPr>
        <w:t xml:space="preserve"> report lifetime substance use and more than one third (34.7%) of individuals experiencing homelessness report engaging in chronic substance use. Services to identify and e</w:t>
      </w:r>
      <w:r>
        <w:rPr>
          <w:rFonts w:ascii="Arial" w:eastAsia="Arial" w:hAnsi="Arial" w:cs="Arial"/>
        </w:rPr>
        <w:t>n</w:t>
      </w:r>
      <w:r w:rsidRPr="00100A3E">
        <w:rPr>
          <w:rFonts w:ascii="Arial" w:eastAsia="Arial" w:hAnsi="Arial" w:cs="Arial"/>
        </w:rPr>
        <w:t>gaged this population remain limited.  For those individuals who enter into treatment there remains a need for housing supports both during and after treatment</w:t>
      </w:r>
      <w:r>
        <w:rPr>
          <w:rFonts w:ascii="Arial" w:eastAsia="Arial" w:hAnsi="Arial" w:cs="Arial"/>
        </w:rPr>
        <w:t xml:space="preserve"> </w:t>
      </w:r>
      <w:r w:rsidRPr="007218D1">
        <w:rPr>
          <w:rFonts w:ascii="Arial" w:eastAsia="Arial" w:hAnsi="Arial" w:cs="Arial"/>
        </w:rPr>
        <w:t xml:space="preserve">The Kentucky Injury Prevention and Research Center (KIPRC, 2020) found specific needs and gaps regarding capacity of recovery housing. There is a greater need for housing supports in our rural areas, and lack of </w:t>
      </w:r>
      <w:r>
        <w:rPr>
          <w:rFonts w:ascii="Arial" w:eastAsia="Arial" w:hAnsi="Arial" w:cs="Arial"/>
        </w:rPr>
        <w:t>appropriate and available treatment and recovery housing for families.</w:t>
      </w:r>
    </w:p>
    <w:p w14:paraId="30F21D9F" w14:textId="77777777" w:rsidR="00881F0E" w:rsidRPr="007218D1" w:rsidRDefault="00881F0E" w:rsidP="00881F0E">
      <w:pPr>
        <w:spacing w:after="0" w:line="240" w:lineRule="auto"/>
        <w:jc w:val="both"/>
        <w:rPr>
          <w:rFonts w:ascii="Arial" w:eastAsia="Arial" w:hAnsi="Arial" w:cs="Arial"/>
        </w:rPr>
      </w:pPr>
    </w:p>
    <w:p w14:paraId="53672332" w14:textId="77777777" w:rsidR="00881F0E" w:rsidRPr="00584212" w:rsidRDefault="00881F0E" w:rsidP="00881F0E">
      <w:pPr>
        <w:jc w:val="both"/>
        <w:rPr>
          <w:rFonts w:ascii="Calibri" w:eastAsia="Calibri" w:hAnsi="Calibri" w:cs="Calibri"/>
        </w:rPr>
      </w:pPr>
      <w:r w:rsidRPr="007218D1">
        <w:rPr>
          <w:rFonts w:ascii="Arial" w:eastAsia="Arial" w:hAnsi="Arial" w:cs="Arial"/>
        </w:rPr>
        <w:t xml:space="preserve">In addition, during SFY 2021, DBH analyzed current and potential inequities in accessibility to programming for SUD. It was discovered during this data analysis that the pandemic had reduced </w:t>
      </w:r>
      <w:r w:rsidRPr="007218D1">
        <w:rPr>
          <w:rFonts w:ascii="Arial" w:eastAsia="Arial" w:hAnsi="Arial" w:cs="Arial"/>
        </w:rPr>
        <w:lastRenderedPageBreak/>
        <w:t>in reach into correctional institutions due to public health pandemic restrictions, resulting in negative impacts to accessing services for those experiencing reentry.</w:t>
      </w:r>
      <w:r>
        <w:rPr>
          <w:rFonts w:ascii="Arial" w:eastAsia="Arial" w:hAnsi="Arial" w:cs="Arial"/>
        </w:rPr>
        <w:t xml:space="preserve"> During SFY 2022, COVID restrictions were eased and in reach services were restored. However, due to workforce issues, staffing these programs remain a challenge and available services for those experiencing reentry remain limited. </w:t>
      </w:r>
      <w:r w:rsidRPr="00100A3E">
        <w:rPr>
          <w:rFonts w:ascii="Arial" w:eastAsia="Calibri" w:hAnsi="Arial" w:cs="Arial"/>
        </w:rPr>
        <w:t xml:space="preserve">The goal </w:t>
      </w:r>
      <w:r>
        <w:rPr>
          <w:rFonts w:ascii="Arial" w:eastAsia="Calibri" w:hAnsi="Arial" w:cs="Arial"/>
        </w:rPr>
        <w:t>for</w:t>
      </w:r>
      <w:r w:rsidRPr="00100A3E">
        <w:rPr>
          <w:rFonts w:ascii="Arial" w:eastAsia="Calibri" w:hAnsi="Arial" w:cs="Arial"/>
        </w:rPr>
        <w:t xml:space="preserve"> DBHDID </w:t>
      </w:r>
      <w:r>
        <w:rPr>
          <w:rFonts w:ascii="Arial" w:eastAsia="Calibri" w:hAnsi="Arial" w:cs="Arial"/>
        </w:rPr>
        <w:t>is to provide an array of services and supports for</w:t>
      </w:r>
      <w:r w:rsidRPr="00100A3E">
        <w:rPr>
          <w:rFonts w:ascii="Arial" w:eastAsia="Calibri" w:hAnsi="Arial" w:cs="Arial"/>
        </w:rPr>
        <w:t xml:space="preserve"> </w:t>
      </w:r>
      <w:r>
        <w:rPr>
          <w:rFonts w:ascii="Arial" w:eastAsia="Calibri" w:hAnsi="Arial" w:cs="Arial"/>
        </w:rPr>
        <w:t>j</w:t>
      </w:r>
      <w:r w:rsidRPr="00100A3E">
        <w:rPr>
          <w:rFonts w:ascii="Arial" w:eastAsia="Calibri" w:hAnsi="Arial" w:cs="Arial"/>
        </w:rPr>
        <w:t xml:space="preserve">ustice </w:t>
      </w:r>
      <w:r>
        <w:rPr>
          <w:rFonts w:ascii="Arial" w:eastAsia="Calibri" w:hAnsi="Arial" w:cs="Arial"/>
        </w:rPr>
        <w:t>i</w:t>
      </w:r>
      <w:r w:rsidRPr="00100A3E">
        <w:rPr>
          <w:rFonts w:ascii="Arial" w:eastAsia="Calibri" w:hAnsi="Arial" w:cs="Arial"/>
        </w:rPr>
        <w:t xml:space="preserve">nvolved </w:t>
      </w:r>
      <w:r>
        <w:rPr>
          <w:rFonts w:ascii="Arial" w:eastAsia="Calibri" w:hAnsi="Arial" w:cs="Arial"/>
        </w:rPr>
        <w:t>i</w:t>
      </w:r>
      <w:r w:rsidRPr="00100A3E">
        <w:rPr>
          <w:rFonts w:ascii="Arial" w:eastAsia="Calibri" w:hAnsi="Arial" w:cs="Arial"/>
        </w:rPr>
        <w:t>ndividuals returning to their communities</w:t>
      </w:r>
      <w:r>
        <w:rPr>
          <w:rFonts w:ascii="Arial" w:eastAsia="Calibri" w:hAnsi="Arial" w:cs="Arial"/>
        </w:rPr>
        <w:t xml:space="preserve">. </w:t>
      </w:r>
      <w:r w:rsidRPr="00100A3E">
        <w:rPr>
          <w:rFonts w:ascii="Arial" w:eastAsia="Calibri" w:hAnsi="Arial" w:cs="Arial"/>
        </w:rPr>
        <w:t>Program case managers assess and identify individual needs prior to release from custody. Appropriate wraparound services including substance use, mental and physical health treatment as well as harm reduction and peer support are coordinated.   </w:t>
      </w:r>
    </w:p>
    <w:p w14:paraId="36BE051D" w14:textId="77777777" w:rsidR="00881F0E" w:rsidRPr="00100A3E" w:rsidRDefault="00881F0E" w:rsidP="00881F0E">
      <w:pPr>
        <w:spacing w:after="0" w:line="240" w:lineRule="auto"/>
        <w:jc w:val="both"/>
        <w:rPr>
          <w:rFonts w:ascii="Arial" w:eastAsia="Arial" w:hAnsi="Arial" w:cs="Arial"/>
          <w:bCs/>
          <w:color w:val="000000" w:themeColor="text1"/>
          <w:kern w:val="24"/>
        </w:rPr>
      </w:pPr>
      <w:r w:rsidRPr="00100A3E">
        <w:rPr>
          <w:rFonts w:ascii="Arial" w:eastAsia="Arial" w:hAnsi="Arial" w:cs="Arial"/>
          <w:color w:val="000000" w:themeColor="text1"/>
          <w:kern w:val="24"/>
        </w:rPr>
        <w:t>Although opioid overdoses remain the leading cause of overdose deaths in Kentucky, overdose deaths related to stimulants and other drugs have also been on the rise. In Kentucky, methamphetamine was involved in 858 overdose deaths in 2021, which was 38.1% of overdose deaths, and an increase from 2020 (n = 578, 29.4%) (Steel &amp; Mirzaian, 2022a).  Because resources have been primarily allocated to address OUD, Kentuckians with stimulant use disorders and other SUDs have limited options and resources for treatment and recovery. The influx of fentanyl and the uptick in methamphetamine and other stimulant use highlight the need for increased harm reduction outreach, improved crisis response services and access to naloxone among stimulant users.</w:t>
      </w:r>
    </w:p>
    <w:p w14:paraId="32D6FC1B" w14:textId="77777777" w:rsidR="00881F0E" w:rsidRDefault="00881F0E" w:rsidP="00881F0E">
      <w:pPr>
        <w:spacing w:after="0" w:line="240" w:lineRule="auto"/>
        <w:jc w:val="both"/>
        <w:rPr>
          <w:rFonts w:ascii="Arial" w:eastAsia="Arial" w:hAnsi="Arial" w:cs="Arial"/>
          <w:color w:val="000000" w:themeColor="text1"/>
          <w:kern w:val="24"/>
        </w:rPr>
      </w:pPr>
    </w:p>
    <w:p w14:paraId="7C927817" w14:textId="77777777" w:rsidR="00881F0E" w:rsidRPr="007218D1" w:rsidRDefault="00881F0E" w:rsidP="00881F0E">
      <w:pPr>
        <w:spacing w:after="0" w:line="240" w:lineRule="auto"/>
        <w:jc w:val="both"/>
        <w:rPr>
          <w:rFonts w:ascii="Arial" w:eastAsia="Arial" w:hAnsi="Arial" w:cs="Arial"/>
          <w:b/>
          <w:i/>
        </w:rPr>
      </w:pPr>
      <w:r w:rsidRPr="007218D1">
        <w:rPr>
          <w:rFonts w:ascii="Arial" w:eastAsia="Arial" w:hAnsi="Arial" w:cs="Arial"/>
          <w:b/>
          <w:i/>
        </w:rPr>
        <w:t xml:space="preserve">Addressing the Need: </w:t>
      </w:r>
    </w:p>
    <w:p w14:paraId="1A15F3DB" w14:textId="77777777" w:rsidR="00881F0E" w:rsidRPr="00100A3E" w:rsidRDefault="00881F0E" w:rsidP="00881F0E">
      <w:pPr>
        <w:spacing w:after="0" w:line="240" w:lineRule="auto"/>
        <w:jc w:val="both"/>
        <w:rPr>
          <w:rFonts w:ascii="Arial" w:eastAsia="Calibri" w:hAnsi="Arial" w:cs="Arial"/>
        </w:rPr>
      </w:pPr>
      <w:r w:rsidRPr="00100A3E">
        <w:rPr>
          <w:rFonts w:ascii="Arial" w:eastAsia="Calibri" w:hAnsi="Arial" w:cs="Arial"/>
        </w:rPr>
        <w:t xml:space="preserve">During </w:t>
      </w:r>
      <w:r>
        <w:rPr>
          <w:rFonts w:ascii="Arial" w:eastAsia="Calibri" w:hAnsi="Arial" w:cs="Arial"/>
        </w:rPr>
        <w:t xml:space="preserve">SFY </w:t>
      </w:r>
      <w:r w:rsidRPr="00100A3E">
        <w:rPr>
          <w:rFonts w:ascii="Arial" w:eastAsia="Calibri" w:hAnsi="Arial" w:cs="Arial"/>
        </w:rPr>
        <w:t>2022, the Adult Substance Abuse Treatment and Recovery Services Branch of DBHDID operated the Kentucky Recovery Housing Network (KRHN), implementing best-practice standards for recovery housing.  KRHN provided technical assistance to recovery housing operators, community partners, provided an open forum for training and community building with a monthly open call, and created a directory of certified recovery housing.  In order to increase access to recovery housing and increase the number of residences that support persons</w:t>
      </w:r>
      <w:r>
        <w:rPr>
          <w:rFonts w:ascii="Arial" w:eastAsia="Calibri" w:hAnsi="Arial" w:cs="Arial"/>
        </w:rPr>
        <w:t xml:space="preserve"> </w:t>
      </w:r>
      <w:r w:rsidRPr="00100A3E">
        <w:rPr>
          <w:rFonts w:ascii="Arial" w:eastAsia="Calibri" w:hAnsi="Arial" w:cs="Arial"/>
        </w:rPr>
        <w:t>in recovery from substance use disorder (SUD), the Adult Substance Abuse Treatment and Recovery Services Branch offered five (5) recovery housing expansion grants to expand capacity or establish new recovery housing.  The grants established new or expanded services for men, women, and pregnant and parenting women.  Kentucky currently has a total of 51 Certified Recovery Housing programs with over 700 beds. The program continues to grow at a constant rate.</w:t>
      </w:r>
    </w:p>
    <w:p w14:paraId="5738E8CE" w14:textId="77777777" w:rsidR="00881F0E" w:rsidRPr="00100A3E" w:rsidRDefault="00881F0E" w:rsidP="00881F0E">
      <w:pPr>
        <w:spacing w:after="0" w:line="240" w:lineRule="auto"/>
        <w:rPr>
          <w:rFonts w:ascii="Arial" w:eastAsia="Calibri" w:hAnsi="Arial" w:cs="Arial"/>
          <w:color w:val="1F497D"/>
        </w:rPr>
      </w:pPr>
    </w:p>
    <w:p w14:paraId="3D481548" w14:textId="77777777" w:rsidR="00881F0E" w:rsidRPr="00100A3E" w:rsidRDefault="00881F0E" w:rsidP="00881F0E">
      <w:pPr>
        <w:spacing w:after="0" w:line="240" w:lineRule="auto"/>
        <w:jc w:val="both"/>
        <w:rPr>
          <w:rFonts w:ascii="Arial" w:eastAsia="Calibri" w:hAnsi="Arial" w:cs="Arial"/>
        </w:rPr>
      </w:pPr>
      <w:r w:rsidRPr="00100A3E">
        <w:rPr>
          <w:rFonts w:ascii="Arial" w:eastAsia="Calibri" w:hAnsi="Arial" w:cs="Arial"/>
        </w:rPr>
        <w:t xml:space="preserve">Additionally, the SUD Treatment Branch, </w:t>
      </w:r>
      <w:r>
        <w:rPr>
          <w:rFonts w:ascii="Arial" w:eastAsia="Calibri" w:hAnsi="Arial" w:cs="Arial"/>
        </w:rPr>
        <w:t>created supportive infrastructure</w:t>
      </w:r>
      <w:r w:rsidRPr="00100A3E">
        <w:rPr>
          <w:rFonts w:ascii="Arial" w:eastAsia="Calibri" w:hAnsi="Arial" w:cs="Arial"/>
        </w:rPr>
        <w:t xml:space="preserve"> and provided technical assistance to the Kentucky Oxford House Outreach staff and began to implement a strategic planning process to enhance equitable access to community-based recovery housing</w:t>
      </w:r>
      <w:r>
        <w:rPr>
          <w:rFonts w:ascii="Arial" w:eastAsia="Calibri" w:hAnsi="Arial" w:cs="Arial"/>
        </w:rPr>
        <w:t>. I</w:t>
      </w:r>
      <w:r w:rsidRPr="00100A3E">
        <w:rPr>
          <w:rFonts w:ascii="Arial" w:eastAsia="Calibri" w:hAnsi="Arial" w:cs="Arial"/>
        </w:rPr>
        <w:t>n an effort to facilitate referrals for housing requests and to maximize a cooperative approach to services for at-risk populations</w:t>
      </w:r>
      <w:r>
        <w:rPr>
          <w:rFonts w:ascii="Arial" w:eastAsia="Calibri" w:hAnsi="Arial" w:cs="Arial"/>
        </w:rPr>
        <w:t>,</w:t>
      </w:r>
      <w:r w:rsidRPr="00100A3E">
        <w:rPr>
          <w:rFonts w:ascii="Arial" w:eastAsia="Calibri" w:hAnsi="Arial" w:cs="Arial"/>
        </w:rPr>
        <w:t xml:space="preserve"> linkages were created with health care providers, substance use treatment and recovery programs, and criminal justice agencies.  Kentucky Oxford House has opened houses throughout the state for men, women, men with children, and women with children. There are currently</w:t>
      </w:r>
      <w:r>
        <w:rPr>
          <w:rFonts w:ascii="Arial" w:eastAsia="Calibri" w:hAnsi="Arial" w:cs="Arial"/>
        </w:rPr>
        <w:t xml:space="preserve"> </w:t>
      </w:r>
      <w:r w:rsidRPr="00100A3E">
        <w:rPr>
          <w:rFonts w:ascii="Arial" w:eastAsia="Calibri" w:hAnsi="Arial" w:cs="Arial"/>
        </w:rPr>
        <w:t>111 houses across the stat</w:t>
      </w:r>
      <w:r>
        <w:rPr>
          <w:rFonts w:ascii="Arial" w:eastAsia="Calibri" w:hAnsi="Arial" w:cs="Arial"/>
        </w:rPr>
        <w:t>e.</w:t>
      </w:r>
    </w:p>
    <w:p w14:paraId="11653AF5" w14:textId="77777777" w:rsidR="00881F0E" w:rsidRPr="00100A3E" w:rsidRDefault="00881F0E" w:rsidP="00881F0E">
      <w:pPr>
        <w:spacing w:after="0" w:line="240" w:lineRule="auto"/>
        <w:rPr>
          <w:rFonts w:ascii="Arial" w:eastAsia="Calibri" w:hAnsi="Arial" w:cs="Arial"/>
        </w:rPr>
      </w:pPr>
    </w:p>
    <w:p w14:paraId="73938DA3" w14:textId="77777777" w:rsidR="00881F0E" w:rsidRPr="00100A3E" w:rsidRDefault="00881F0E" w:rsidP="00881F0E">
      <w:pPr>
        <w:spacing w:after="0" w:line="240" w:lineRule="auto"/>
        <w:jc w:val="both"/>
        <w:rPr>
          <w:rFonts w:ascii="Arial" w:eastAsia="Calibri" w:hAnsi="Arial" w:cs="Arial"/>
        </w:rPr>
      </w:pPr>
      <w:r>
        <w:rPr>
          <w:rFonts w:ascii="Arial" w:eastAsia="Calibri" w:hAnsi="Arial" w:cs="Arial"/>
        </w:rPr>
        <w:t xml:space="preserve">During SFY </w:t>
      </w:r>
      <w:r w:rsidRPr="00100A3E">
        <w:rPr>
          <w:rFonts w:ascii="Arial" w:eastAsia="Calibri" w:hAnsi="Arial" w:cs="Arial"/>
        </w:rPr>
        <w:t>2022, DBHDID provided grants to increase access to crisis and treatment services. Those grants supported innovative projects designed to identify and engage underserved populations experiencing a crisis, including individuals experiencing homelessness, justice involved individuals and individuals discharged from emergency rooms.</w:t>
      </w:r>
    </w:p>
    <w:p w14:paraId="7EAD8EBC" w14:textId="77777777" w:rsidR="00881F0E" w:rsidRPr="00100A3E" w:rsidRDefault="00881F0E" w:rsidP="00881F0E">
      <w:pPr>
        <w:spacing w:after="0" w:line="240" w:lineRule="auto"/>
        <w:jc w:val="both"/>
        <w:rPr>
          <w:rFonts w:ascii="Arial" w:eastAsia="Arial" w:hAnsi="Arial" w:cs="Arial"/>
        </w:rPr>
      </w:pPr>
    </w:p>
    <w:p w14:paraId="6349D17C" w14:textId="77777777" w:rsidR="00881F0E" w:rsidRPr="00100A3E" w:rsidRDefault="00881F0E" w:rsidP="00881F0E">
      <w:pPr>
        <w:jc w:val="both"/>
        <w:rPr>
          <w:rFonts w:ascii="Arial" w:eastAsia="Arial" w:hAnsi="Arial" w:cs="Arial"/>
        </w:rPr>
      </w:pPr>
      <w:r w:rsidRPr="00100A3E">
        <w:rPr>
          <w:rFonts w:ascii="Arial" w:eastAsia="Arial" w:hAnsi="Arial" w:cs="Arial"/>
        </w:rPr>
        <w:t xml:space="preserve">Kentucky’s behavioral health system of care includes fourteen (14) Community Mental Health Centers (CMHCs) as well as multiple licensed and credentialed private providers as specified in </w:t>
      </w:r>
      <w:r w:rsidRPr="00100A3E">
        <w:rPr>
          <w:rFonts w:ascii="Arial" w:eastAsia="Arial" w:hAnsi="Arial" w:cs="Arial"/>
        </w:rPr>
        <w:lastRenderedPageBreak/>
        <w:t xml:space="preserve">the DBHDID provider directory. These providers provide access within the state to a full continuum of services, including education, screening, brief intervention, assessment, outpatient, intensive outpatient, residential, withdrawal management, </w:t>
      </w:r>
      <w:r>
        <w:rPr>
          <w:rFonts w:ascii="Arial" w:eastAsia="Arial" w:hAnsi="Arial" w:cs="Arial"/>
        </w:rPr>
        <w:t xml:space="preserve">and </w:t>
      </w:r>
      <w:r w:rsidRPr="00100A3E">
        <w:rPr>
          <w:rFonts w:ascii="Arial" w:eastAsia="Arial" w:hAnsi="Arial" w:cs="Arial"/>
        </w:rPr>
        <w:t xml:space="preserve">peer and recovery supports. Kentucky is continuously identifying specific populations of need and works to provide targeted services to those populations. Those populations include Service Members, Veterans, and their Families (SMVF), adolescents, pregnant and parenting persons, individuals experiencing homelessness, older individuals, individuals with co-occurring substance use and mental health disorders, and others as identified. Kentucky promotes the use of Medication for Opioid Use Disorder (MOUD) as </w:t>
      </w:r>
      <w:r>
        <w:rPr>
          <w:rFonts w:ascii="Arial" w:eastAsia="Arial" w:hAnsi="Arial" w:cs="Arial"/>
        </w:rPr>
        <w:t xml:space="preserve">the gold standard for opioid use disorder treatment </w:t>
      </w:r>
      <w:r w:rsidRPr="00100A3E">
        <w:rPr>
          <w:rFonts w:ascii="Arial" w:eastAsia="Arial" w:hAnsi="Arial" w:cs="Arial"/>
        </w:rPr>
        <w:t xml:space="preserve">through the </w:t>
      </w:r>
      <w:r>
        <w:rPr>
          <w:rFonts w:ascii="Arial" w:eastAsia="Arial" w:hAnsi="Arial" w:cs="Arial"/>
        </w:rPr>
        <w:t xml:space="preserve">thirty three (33) </w:t>
      </w:r>
      <w:r w:rsidRPr="00100A3E">
        <w:rPr>
          <w:rFonts w:ascii="Arial" w:eastAsia="Arial" w:hAnsi="Arial" w:cs="Arial"/>
        </w:rPr>
        <w:t xml:space="preserve">state-certified Narcotic Treatment Programs that dispense methadone or </w:t>
      </w:r>
      <w:r>
        <w:rPr>
          <w:rFonts w:ascii="Arial" w:eastAsia="Arial" w:hAnsi="Arial" w:cs="Arial"/>
        </w:rPr>
        <w:t xml:space="preserve">buprenorphine </w:t>
      </w:r>
      <w:r w:rsidRPr="00100A3E">
        <w:rPr>
          <w:rFonts w:ascii="Arial" w:eastAsia="Arial" w:hAnsi="Arial" w:cs="Arial"/>
        </w:rPr>
        <w:t xml:space="preserve">in tandem with treatment services. Kentucky also maintains comprehensive legislative regulations to support access to </w:t>
      </w:r>
      <w:r>
        <w:rPr>
          <w:rFonts w:ascii="Arial" w:eastAsia="Arial" w:hAnsi="Arial" w:cs="Arial"/>
        </w:rPr>
        <w:t xml:space="preserve">all </w:t>
      </w:r>
      <w:r w:rsidRPr="00100A3E">
        <w:rPr>
          <w:rFonts w:ascii="Arial" w:eastAsia="Arial" w:hAnsi="Arial" w:cs="Arial"/>
        </w:rPr>
        <w:t>buprenorphine</w:t>
      </w:r>
      <w:r>
        <w:rPr>
          <w:rFonts w:ascii="Arial" w:eastAsia="Arial" w:hAnsi="Arial" w:cs="Arial"/>
        </w:rPr>
        <w:t xml:space="preserve"> formulations.</w:t>
      </w:r>
      <w:r w:rsidRPr="00100A3E">
        <w:rPr>
          <w:rFonts w:ascii="Arial" w:eastAsia="Arial" w:hAnsi="Arial" w:cs="Arial"/>
        </w:rPr>
        <w:t>. For example, Kentucky has removed prior authorization</w:t>
      </w:r>
      <w:r>
        <w:rPr>
          <w:rFonts w:ascii="Arial" w:eastAsia="Arial" w:hAnsi="Arial" w:cs="Arial"/>
        </w:rPr>
        <w:t xml:space="preserve"> requirements for extended-release buprenorphine, </w:t>
      </w:r>
      <w:r w:rsidRPr="00100A3E">
        <w:rPr>
          <w:rFonts w:ascii="Arial" w:eastAsia="Arial" w:hAnsi="Arial" w:cs="Arial"/>
        </w:rPr>
        <w:t>Sublocade. Additionally, Kentucky has established an online treatment locator platform called FindHelpNow</w:t>
      </w:r>
      <w:r>
        <w:rPr>
          <w:rFonts w:ascii="Arial" w:eastAsia="Arial" w:hAnsi="Arial" w:cs="Arial"/>
        </w:rPr>
        <w:t>ky</w:t>
      </w:r>
      <w:r w:rsidRPr="00100A3E">
        <w:rPr>
          <w:rFonts w:ascii="Arial" w:eastAsia="Arial" w:hAnsi="Arial" w:cs="Arial"/>
        </w:rPr>
        <w:t>.org that is a real-time substance use disorder treatment availability locator and information center. The locator lists treatment openings and providers including CMHCs, private, non-profit, and faith-based treatment providers, and providers of MOUD. Providers are encouraged to update their treatment availability and facility information daily. FindHelpNow</w:t>
      </w:r>
      <w:r>
        <w:rPr>
          <w:rFonts w:ascii="Arial" w:eastAsia="Arial" w:hAnsi="Arial" w:cs="Arial"/>
        </w:rPr>
        <w:t>ky</w:t>
      </w:r>
      <w:r w:rsidRPr="00100A3E">
        <w:rPr>
          <w:rFonts w:ascii="Arial" w:eastAsia="Arial" w:hAnsi="Arial" w:cs="Arial"/>
        </w:rPr>
        <w:t>.org also contains a multidisciplinary information center to help answer questions about substance use, treatment,</w:t>
      </w:r>
      <w:r>
        <w:rPr>
          <w:rFonts w:ascii="Arial" w:eastAsia="Arial" w:hAnsi="Arial" w:cs="Arial"/>
        </w:rPr>
        <w:t xml:space="preserve"> </w:t>
      </w:r>
      <w:r w:rsidRPr="00100A3E">
        <w:rPr>
          <w:rFonts w:ascii="Arial" w:eastAsia="Arial" w:hAnsi="Arial" w:cs="Arial"/>
        </w:rPr>
        <w:t>recovery</w:t>
      </w:r>
      <w:r>
        <w:rPr>
          <w:rFonts w:ascii="Arial" w:eastAsia="Arial" w:hAnsi="Arial" w:cs="Arial"/>
        </w:rPr>
        <w:t xml:space="preserve"> and harm reduction</w:t>
      </w:r>
      <w:r w:rsidRPr="00100A3E">
        <w:rPr>
          <w:rFonts w:ascii="Arial" w:eastAsia="Arial" w:hAnsi="Arial" w:cs="Arial"/>
        </w:rPr>
        <w:t xml:space="preserve"> resources. FindHelpNow</w:t>
      </w:r>
      <w:r>
        <w:rPr>
          <w:rFonts w:ascii="Arial" w:eastAsia="Arial" w:hAnsi="Arial" w:cs="Arial"/>
        </w:rPr>
        <w:t>ky</w:t>
      </w:r>
      <w:r w:rsidRPr="00100A3E">
        <w:rPr>
          <w:rFonts w:ascii="Arial" w:eastAsia="Arial" w:hAnsi="Arial" w:cs="Arial"/>
        </w:rPr>
        <w:t xml:space="preserve">.org was created by the Kentucky Department for Public Health in partnership with the Kentucky Office of Drug Control Policy, the DBHDID, and Operation UNITE. </w:t>
      </w:r>
    </w:p>
    <w:p w14:paraId="21F66062" w14:textId="77777777" w:rsidR="00881F0E" w:rsidRPr="00100A3E" w:rsidRDefault="00881F0E" w:rsidP="00881F0E">
      <w:pPr>
        <w:spacing w:after="0" w:line="240" w:lineRule="auto"/>
        <w:jc w:val="both"/>
        <w:rPr>
          <w:rFonts w:ascii="Arial" w:eastAsia="Calibri" w:hAnsi="Arial" w:cs="Arial"/>
        </w:rPr>
      </w:pPr>
      <w:r w:rsidRPr="00100A3E">
        <w:rPr>
          <w:rFonts w:ascii="Arial" w:eastAsia="Calibri" w:hAnsi="Arial" w:cs="Arial"/>
        </w:rPr>
        <w:t xml:space="preserve">To address NAS and the issues of families affected by substance use, the Kentucky Department for Public Health and the DBHDID continue to work on the following: </w:t>
      </w:r>
    </w:p>
    <w:p w14:paraId="03DC5D62" w14:textId="77777777" w:rsidR="00881F0E" w:rsidRDefault="00881F0E" w:rsidP="00881F0E">
      <w:pPr>
        <w:numPr>
          <w:ilvl w:val="0"/>
          <w:numId w:val="25"/>
        </w:numPr>
        <w:contextualSpacing/>
        <w:jc w:val="both"/>
        <w:rPr>
          <w:rFonts w:ascii="Arial" w:eastAsia="Calibri" w:hAnsi="Arial" w:cs="Arial"/>
        </w:rPr>
      </w:pPr>
      <w:r w:rsidRPr="00100A3E">
        <w:rPr>
          <w:rFonts w:ascii="Arial" w:eastAsia="Calibri" w:hAnsi="Arial" w:cs="Arial"/>
        </w:rPr>
        <w:t>Increase access to quality prenatal care;</w:t>
      </w:r>
    </w:p>
    <w:p w14:paraId="37F71A8B" w14:textId="77777777" w:rsidR="00881F0E" w:rsidRPr="00100A3E" w:rsidRDefault="00881F0E" w:rsidP="00881F0E">
      <w:pPr>
        <w:numPr>
          <w:ilvl w:val="0"/>
          <w:numId w:val="25"/>
        </w:numPr>
        <w:contextualSpacing/>
        <w:jc w:val="both"/>
        <w:rPr>
          <w:rFonts w:ascii="Arial" w:eastAsia="Calibri" w:hAnsi="Arial" w:cs="Arial"/>
        </w:rPr>
      </w:pPr>
      <w:r w:rsidRPr="00100A3E">
        <w:rPr>
          <w:rFonts w:ascii="Arial" w:eastAsia="Calibri" w:hAnsi="Arial" w:cs="Arial"/>
        </w:rPr>
        <w:t xml:space="preserve">Increase </w:t>
      </w:r>
      <w:r>
        <w:rPr>
          <w:rFonts w:ascii="Arial" w:eastAsia="Calibri" w:hAnsi="Arial" w:cs="Arial"/>
        </w:rPr>
        <w:t xml:space="preserve">access to </w:t>
      </w:r>
      <w:r w:rsidRPr="00100A3E">
        <w:rPr>
          <w:rFonts w:ascii="Arial" w:eastAsia="Calibri" w:hAnsi="Arial" w:cs="Arial"/>
        </w:rPr>
        <w:t>MOUD for pregnant and parenting persons;</w:t>
      </w:r>
    </w:p>
    <w:p w14:paraId="1DC22B34" w14:textId="77777777" w:rsidR="00881F0E" w:rsidRPr="00100A3E" w:rsidRDefault="00881F0E" w:rsidP="00881F0E">
      <w:pPr>
        <w:numPr>
          <w:ilvl w:val="0"/>
          <w:numId w:val="25"/>
        </w:numPr>
        <w:contextualSpacing/>
        <w:jc w:val="both"/>
        <w:rPr>
          <w:rFonts w:ascii="Arial" w:eastAsia="Calibri" w:hAnsi="Arial" w:cs="Arial"/>
        </w:rPr>
      </w:pPr>
      <w:r w:rsidRPr="00100A3E">
        <w:rPr>
          <w:rFonts w:ascii="Arial" w:eastAsia="Calibri" w:hAnsi="Arial" w:cs="Arial"/>
        </w:rPr>
        <w:t xml:space="preserve">Implementing a plan of safe care initiative to enhance, at the community level, a coordinated system of care for pregnant and parenting persons, their infants and families affected by SUD; </w:t>
      </w:r>
    </w:p>
    <w:p w14:paraId="3D00222A" w14:textId="77777777" w:rsidR="00881F0E" w:rsidRPr="00100A3E" w:rsidRDefault="00881F0E" w:rsidP="00881F0E">
      <w:pPr>
        <w:numPr>
          <w:ilvl w:val="0"/>
          <w:numId w:val="25"/>
        </w:numPr>
        <w:contextualSpacing/>
        <w:jc w:val="both"/>
        <w:rPr>
          <w:rFonts w:ascii="Arial" w:eastAsia="Calibri" w:hAnsi="Arial" w:cs="Arial"/>
        </w:rPr>
      </w:pPr>
      <w:r w:rsidRPr="00100A3E">
        <w:rPr>
          <w:rFonts w:ascii="Arial" w:eastAsia="Calibri" w:hAnsi="Arial" w:cs="Arial"/>
        </w:rPr>
        <w:t xml:space="preserve">Enrollment in services such as WIC, substance use prevention and treatment programs, substance use recovery support services; and </w:t>
      </w:r>
    </w:p>
    <w:p w14:paraId="492B688B" w14:textId="77777777" w:rsidR="00881F0E" w:rsidRPr="00100A3E" w:rsidRDefault="00881F0E" w:rsidP="00881F0E">
      <w:pPr>
        <w:numPr>
          <w:ilvl w:val="0"/>
          <w:numId w:val="25"/>
        </w:numPr>
        <w:contextualSpacing/>
        <w:jc w:val="both"/>
        <w:rPr>
          <w:rFonts w:ascii="Arial" w:eastAsia="Calibri" w:hAnsi="Arial" w:cs="Arial"/>
        </w:rPr>
      </w:pPr>
      <w:r w:rsidRPr="00100A3E">
        <w:rPr>
          <w:rFonts w:ascii="Arial" w:eastAsia="Calibri" w:hAnsi="Arial" w:cs="Arial"/>
        </w:rPr>
        <w:t xml:space="preserve">Improving access to long-acting reversible contraception.  </w:t>
      </w:r>
    </w:p>
    <w:p w14:paraId="21567AAF" w14:textId="77777777" w:rsidR="00881F0E" w:rsidRPr="00100A3E" w:rsidRDefault="00881F0E" w:rsidP="00881F0E">
      <w:pPr>
        <w:ind w:left="720"/>
        <w:contextualSpacing/>
        <w:jc w:val="both"/>
        <w:rPr>
          <w:rFonts w:ascii="Arial" w:eastAsia="Calibri" w:hAnsi="Arial" w:cs="Arial"/>
        </w:rPr>
      </w:pPr>
    </w:p>
    <w:p w14:paraId="0DAD4B6B" w14:textId="77777777" w:rsidR="00881F0E" w:rsidRPr="00100A3E" w:rsidRDefault="00881F0E" w:rsidP="00881F0E">
      <w:pPr>
        <w:spacing w:after="0" w:line="240" w:lineRule="auto"/>
        <w:jc w:val="both"/>
        <w:rPr>
          <w:rFonts w:ascii="Arial" w:eastAsia="Calibri" w:hAnsi="Arial" w:cs="Arial"/>
        </w:rPr>
      </w:pPr>
      <w:r w:rsidRPr="00100A3E">
        <w:rPr>
          <w:rFonts w:ascii="Arial" w:eastAsia="Calibri" w:hAnsi="Arial" w:cs="Arial"/>
        </w:rPr>
        <w:t>Mothers of infants with NAS tend to have less education, be unmarried, and have more children, which may suggest lower socioeconomic status, a lack of social support, and/or reduced access to services. Two (2) key steps are to identify demographic patterns and address social determinants of health to reach these high-risk populations.</w:t>
      </w:r>
    </w:p>
    <w:p w14:paraId="4C32F20E" w14:textId="77777777" w:rsidR="00881F0E" w:rsidRPr="00100A3E" w:rsidRDefault="00881F0E" w:rsidP="00881F0E">
      <w:pPr>
        <w:spacing w:after="0" w:line="240" w:lineRule="auto"/>
        <w:jc w:val="both"/>
        <w:rPr>
          <w:rFonts w:ascii="Arial" w:eastAsia="Calibri" w:hAnsi="Arial" w:cs="Arial"/>
        </w:rPr>
      </w:pPr>
    </w:p>
    <w:p w14:paraId="597CE70A" w14:textId="77777777" w:rsidR="00881F0E" w:rsidRDefault="00881F0E" w:rsidP="00881F0E">
      <w:pPr>
        <w:jc w:val="both"/>
        <w:rPr>
          <w:rFonts w:ascii="Arial" w:eastAsia="Calibri" w:hAnsi="Arial" w:cs="Arial"/>
        </w:rPr>
      </w:pPr>
      <w:r w:rsidRPr="00100A3E">
        <w:rPr>
          <w:rFonts w:ascii="Arial" w:eastAsia="Calibri" w:hAnsi="Arial" w:cs="Arial"/>
        </w:rPr>
        <w:t xml:space="preserve">In response to the ongoing opioid crisis DBHDID has worked to expand access to MOUD and increase the number of Kentuckian’s linked to treatment, harm reduction, and recovery services.  Key interventions include education &amp; technical support, identifying and addressing MOUD access gaps, and expanding the MOUD delivery system. Targeted implementation areas will include clinical and nonclinical settings: OBOT &amp; OTP’s, general healthcare, prehospital and hospital, mobile treatment units, correctional settings, and other community-based programs. Local interdisciplinary teams will be identified and assembled to carry out interventions at the </w:t>
      </w:r>
      <w:r w:rsidRPr="00100A3E">
        <w:rPr>
          <w:rFonts w:ascii="Arial" w:eastAsia="Calibri" w:hAnsi="Arial" w:cs="Arial"/>
        </w:rPr>
        <w:lastRenderedPageBreak/>
        <w:t xml:space="preserve">community level.  Kentucky currently has 33 full service Narcotic Treatment Programs (NTP) and </w:t>
      </w:r>
      <w:r>
        <w:rPr>
          <w:rFonts w:ascii="Arial" w:eastAsia="Calibri" w:hAnsi="Arial" w:cs="Arial"/>
        </w:rPr>
        <w:t>three (</w:t>
      </w:r>
      <w:r w:rsidRPr="00100A3E">
        <w:rPr>
          <w:rFonts w:ascii="Arial" w:eastAsia="Calibri" w:hAnsi="Arial" w:cs="Arial"/>
        </w:rPr>
        <w:t>3</w:t>
      </w:r>
      <w:r>
        <w:rPr>
          <w:rFonts w:ascii="Arial" w:eastAsia="Calibri" w:hAnsi="Arial" w:cs="Arial"/>
        </w:rPr>
        <w:t>)</w:t>
      </w:r>
      <w:r w:rsidRPr="00100A3E">
        <w:rPr>
          <w:rFonts w:ascii="Arial" w:eastAsia="Calibri" w:hAnsi="Arial" w:cs="Arial"/>
        </w:rPr>
        <w:t xml:space="preserve"> medication stations.</w:t>
      </w:r>
    </w:p>
    <w:p w14:paraId="27B85050" w14:textId="77777777" w:rsidR="00881F0E" w:rsidRPr="00C729B7" w:rsidRDefault="00881F0E" w:rsidP="00881F0E">
      <w:pPr>
        <w:spacing w:after="0" w:line="240" w:lineRule="auto"/>
        <w:jc w:val="both"/>
        <w:rPr>
          <w:rFonts w:ascii="Arial" w:eastAsia="Calibri" w:hAnsi="Arial" w:cs="Arial"/>
        </w:rPr>
      </w:pPr>
      <w:r w:rsidRPr="00C729B7">
        <w:rPr>
          <w:rFonts w:ascii="Arial" w:eastAsia="Calibri" w:hAnsi="Arial" w:cs="Arial"/>
        </w:rPr>
        <w:t>Through federal funding from the Substance Abuse and Mental Health Services Administration (SAMHSA), from the Kentucky State Opioid Response (SOR) grants and guided by the Recovery-Oriented System-of-Care framework, the Kentuck</w:t>
      </w:r>
      <w:r>
        <w:rPr>
          <w:rFonts w:ascii="Arial" w:eastAsia="Calibri" w:hAnsi="Arial" w:cs="Arial"/>
        </w:rPr>
        <w:t xml:space="preserve">y </w:t>
      </w:r>
      <w:r w:rsidRPr="00C729B7">
        <w:rPr>
          <w:rFonts w:ascii="Arial" w:eastAsia="Calibri" w:hAnsi="Arial" w:cs="Arial"/>
        </w:rPr>
        <w:t>Opioid Response Effort (KORE) implements a robust array of evidence-based prevention, harm reduction, treatment, and recovery support services for individuals with opioid and/or stimulant use disorder (OUD/StimUD). Priority populations include: 1) Overdose survivors; 2) Justice-involved individuals; 3) Pregnant/parenting women; and 4) Black, Indigenous, and People of Color. Goals and annual objectives are driven by a needs assessment and strategic plan.  From September 30th, 2021</w:t>
      </w:r>
      <w:r>
        <w:rPr>
          <w:rFonts w:ascii="Arial" w:eastAsia="Calibri" w:hAnsi="Arial" w:cs="Arial"/>
        </w:rPr>
        <w:t>,</w:t>
      </w:r>
      <w:r w:rsidRPr="00C729B7">
        <w:rPr>
          <w:rFonts w:ascii="Arial" w:eastAsia="Calibri" w:hAnsi="Arial" w:cs="Arial"/>
        </w:rPr>
        <w:t xml:space="preserve"> to September 29, 2022, the number of unduplicated clients that received OUD treatment services through KORE was 13,150.  This includes 3,991 that received services that included the use of a federally approved medication for the treatment of opioid use disorder.  During the same time period, 13,149 unduplicated clients received recovery support services that included access to recovery housing, coaching or peer support, and employment supports.</w:t>
      </w:r>
    </w:p>
    <w:p w14:paraId="64EDD332" w14:textId="77777777" w:rsidR="00881F0E" w:rsidRPr="00100A3E" w:rsidRDefault="00881F0E" w:rsidP="00881F0E">
      <w:pPr>
        <w:spacing w:after="0" w:line="240" w:lineRule="auto"/>
        <w:jc w:val="both"/>
        <w:rPr>
          <w:rFonts w:ascii="Arial" w:eastAsia="Arial" w:hAnsi="Arial" w:cs="Arial"/>
        </w:rPr>
      </w:pPr>
    </w:p>
    <w:p w14:paraId="12CBFF9B" w14:textId="77777777" w:rsidR="00881F0E" w:rsidRPr="00100A3E" w:rsidRDefault="00881F0E" w:rsidP="00881F0E">
      <w:pPr>
        <w:spacing w:after="0" w:line="240" w:lineRule="auto"/>
        <w:jc w:val="both"/>
        <w:rPr>
          <w:rFonts w:ascii="Arial" w:eastAsia="Arial" w:hAnsi="Arial" w:cs="Arial"/>
        </w:rPr>
      </w:pPr>
      <w:r w:rsidRPr="00100A3E">
        <w:rPr>
          <w:rFonts w:ascii="Arial" w:eastAsia="Arial" w:hAnsi="Arial" w:cs="Arial"/>
        </w:rPr>
        <w:t xml:space="preserve">Work to address the needs of individuals with substance use disorder in Kentucky continues. This includes concerted efforts to mitigate complications stemming from the COVID-19 pandemic, ensure equity in service access and availability and to foster the continued development and data-driven implementation of a recovery-oriented system of care (ROSC) that provides seamless integration of readily accessible, high quality, evidence-based services across systems.  </w:t>
      </w:r>
    </w:p>
    <w:p w14:paraId="37199A00" w14:textId="77777777" w:rsidR="00881F0E" w:rsidRPr="007218D1" w:rsidRDefault="00881F0E" w:rsidP="00881F0E">
      <w:pPr>
        <w:spacing w:after="0" w:line="240" w:lineRule="auto"/>
        <w:jc w:val="both"/>
        <w:rPr>
          <w:rFonts w:ascii="Arial" w:eastAsia="Arial" w:hAnsi="Arial" w:cs="Arial"/>
        </w:rPr>
      </w:pPr>
    </w:p>
    <w:p w14:paraId="6C35D0C8" w14:textId="77777777" w:rsidR="00881F0E" w:rsidRPr="007218D1" w:rsidRDefault="00881F0E" w:rsidP="00881F0E">
      <w:pPr>
        <w:spacing w:after="0" w:line="240" w:lineRule="auto"/>
        <w:jc w:val="both"/>
        <w:rPr>
          <w:rFonts w:ascii="Arial" w:eastAsia="Arial" w:hAnsi="Arial" w:cs="Arial"/>
          <w:b/>
          <w:i/>
        </w:rPr>
      </w:pPr>
      <w:r w:rsidRPr="007218D1">
        <w:rPr>
          <w:rFonts w:ascii="Arial" w:eastAsia="Arial" w:hAnsi="Arial" w:cs="Arial"/>
          <w:b/>
          <w:i/>
        </w:rPr>
        <w:t>Data Sources</w:t>
      </w:r>
    </w:p>
    <w:p w14:paraId="6797803D" w14:textId="77777777" w:rsidR="00881F0E" w:rsidRDefault="00881F0E" w:rsidP="00881F0E">
      <w:pPr>
        <w:spacing w:after="0" w:line="240" w:lineRule="auto"/>
        <w:jc w:val="both"/>
        <w:rPr>
          <w:rFonts w:ascii="Arial" w:eastAsia="Times New Roman" w:hAnsi="Arial" w:cs="Arial"/>
          <w:color w:val="000000"/>
        </w:rPr>
      </w:pPr>
      <w:r w:rsidRPr="007218D1">
        <w:rPr>
          <w:rFonts w:ascii="Arial" w:eastAsia="Times New Roman" w:hAnsi="Arial" w:cs="Arial"/>
          <w:color w:val="000000"/>
        </w:rPr>
        <w:t>CDAR – Center for Drug and Alcohol Research, University of Kentucky</w:t>
      </w:r>
    </w:p>
    <w:p w14:paraId="3A1FA078" w14:textId="77777777" w:rsidR="00881F0E" w:rsidRPr="007218D1" w:rsidRDefault="00881F0E" w:rsidP="00881F0E">
      <w:pPr>
        <w:spacing w:after="0" w:line="240" w:lineRule="auto"/>
        <w:jc w:val="both"/>
        <w:rPr>
          <w:rFonts w:ascii="Arial" w:eastAsia="Times New Roman" w:hAnsi="Arial" w:cs="Arial"/>
          <w:color w:val="000000"/>
        </w:rPr>
      </w:pPr>
    </w:p>
    <w:p w14:paraId="6A5BDC2E" w14:textId="77777777" w:rsidR="00881F0E" w:rsidRPr="007218D1" w:rsidRDefault="00881F0E" w:rsidP="00881F0E">
      <w:pPr>
        <w:spacing w:after="0" w:line="240" w:lineRule="auto"/>
        <w:jc w:val="both"/>
        <w:rPr>
          <w:rFonts w:ascii="Arial" w:eastAsia="Times New Roman" w:hAnsi="Arial" w:cs="Arial"/>
          <w:color w:val="000000"/>
        </w:rPr>
      </w:pPr>
      <w:r w:rsidRPr="007218D1">
        <w:rPr>
          <w:rFonts w:ascii="Arial" w:eastAsia="Times New Roman" w:hAnsi="Arial" w:cs="Arial"/>
          <w:color w:val="000000"/>
        </w:rPr>
        <w:t>Centers for Disease Control and Prevention, National Center for Health Statistics. Multiple Cause of Death 2018-2019 on CDC WONDER Online Database, released in 2020. Data are from the Multiple Cause of Death Files, 2018-2019, as compiled from data provided by the 57 vital statistics jurisdictions through the Vital Statistics Cooperative Program. Accessed at http://wonder.cdc.gov/mcd-icd10-expanded.html on Jul 2, 2021, 10:09:13 AM.</w:t>
      </w:r>
    </w:p>
    <w:p w14:paraId="611AC094" w14:textId="77777777" w:rsidR="00881F0E" w:rsidRPr="007218D1" w:rsidRDefault="00881F0E" w:rsidP="00881F0E">
      <w:pPr>
        <w:spacing w:after="0" w:line="240" w:lineRule="auto"/>
        <w:jc w:val="both"/>
        <w:rPr>
          <w:rFonts w:ascii="Arial" w:eastAsia="Times New Roman" w:hAnsi="Arial" w:cs="Arial"/>
          <w:color w:val="000000"/>
        </w:rPr>
      </w:pPr>
    </w:p>
    <w:p w14:paraId="5A5ACEDF" w14:textId="77777777" w:rsidR="00881F0E" w:rsidRPr="007218D1" w:rsidRDefault="00881F0E" w:rsidP="00881F0E">
      <w:pPr>
        <w:spacing w:after="0" w:line="240" w:lineRule="auto"/>
        <w:jc w:val="both"/>
        <w:rPr>
          <w:rFonts w:ascii="Arial" w:eastAsia="Times New Roman" w:hAnsi="Arial" w:cs="Arial"/>
          <w:color w:val="0000FF"/>
          <w:u w:val="single"/>
        </w:rPr>
      </w:pPr>
      <w:r w:rsidRPr="007218D1">
        <w:rPr>
          <w:rFonts w:ascii="Arial" w:eastAsia="Times New Roman" w:hAnsi="Arial" w:cs="Arial"/>
        </w:rPr>
        <w:t xml:space="preserve">Kentucky Cabinet for Health and Family Services (CHFS). (2020). </w:t>
      </w:r>
      <w:r w:rsidRPr="007218D1">
        <w:rPr>
          <w:rFonts w:ascii="Arial" w:eastAsia="Times New Roman" w:hAnsi="Arial" w:cs="Arial"/>
          <w:i/>
          <w:iCs/>
        </w:rPr>
        <w:t>Neonatal Abstinence Syndrome in Kentucky: Annual Report on 2019 Public Health Neonatal Abstinence Syndrome (NAS) Reporting Registry</w:t>
      </w:r>
      <w:r w:rsidRPr="007218D1">
        <w:rPr>
          <w:rFonts w:ascii="Arial" w:eastAsia="Times New Roman" w:hAnsi="Arial" w:cs="Arial"/>
        </w:rPr>
        <w:t xml:space="preserve">. Retrieved from </w:t>
      </w:r>
      <w:hyperlink r:id="rId60" w:history="1">
        <w:r w:rsidRPr="007218D1">
          <w:rPr>
            <w:rFonts w:ascii="Arial" w:eastAsia="Times New Roman" w:hAnsi="Arial" w:cs="Arial"/>
            <w:color w:val="0000FF"/>
            <w:u w:val="single"/>
          </w:rPr>
          <w:t>https://chfs.ky.gov/agencies/dph/dmch/Documents/NASReport.pdf</w:t>
        </w:r>
      </w:hyperlink>
    </w:p>
    <w:p w14:paraId="68BF2A6F" w14:textId="77777777" w:rsidR="00881F0E" w:rsidRPr="007218D1" w:rsidRDefault="00881F0E" w:rsidP="00881F0E">
      <w:pPr>
        <w:spacing w:after="0" w:line="240" w:lineRule="auto"/>
        <w:jc w:val="both"/>
        <w:rPr>
          <w:rFonts w:ascii="Arial" w:eastAsia="Times New Roman" w:hAnsi="Arial" w:cs="Arial"/>
          <w:color w:val="000000"/>
        </w:rPr>
      </w:pPr>
    </w:p>
    <w:p w14:paraId="08CBD3F9" w14:textId="77777777" w:rsidR="00881F0E" w:rsidRPr="007218D1" w:rsidRDefault="00881F0E" w:rsidP="00881F0E">
      <w:pPr>
        <w:spacing w:after="0" w:line="240" w:lineRule="auto"/>
        <w:jc w:val="both"/>
        <w:rPr>
          <w:rFonts w:ascii="Arial" w:eastAsia="Times New Roman" w:hAnsi="Arial" w:cs="Arial"/>
          <w:color w:val="000000"/>
        </w:rPr>
      </w:pPr>
      <w:r w:rsidRPr="007218D1">
        <w:rPr>
          <w:rFonts w:ascii="Arial" w:eastAsia="Times New Roman" w:hAnsi="Arial" w:cs="Arial"/>
          <w:color w:val="000000"/>
        </w:rPr>
        <w:t xml:space="preserve">Kentucky Housing Corporation </w:t>
      </w:r>
    </w:p>
    <w:p w14:paraId="0E8F9D4D" w14:textId="77777777" w:rsidR="00881F0E" w:rsidRPr="007218D1" w:rsidRDefault="00881F0E" w:rsidP="00881F0E">
      <w:pPr>
        <w:spacing w:after="0" w:line="240" w:lineRule="auto"/>
        <w:jc w:val="both"/>
        <w:rPr>
          <w:rFonts w:ascii="Arial" w:eastAsia="Times New Roman" w:hAnsi="Arial" w:cs="Arial"/>
          <w:color w:val="000000"/>
        </w:rPr>
      </w:pPr>
    </w:p>
    <w:p w14:paraId="36923C09" w14:textId="77777777" w:rsidR="00881F0E" w:rsidRDefault="00881F0E" w:rsidP="00881F0E">
      <w:pPr>
        <w:contextualSpacing/>
        <w:jc w:val="both"/>
        <w:rPr>
          <w:rFonts w:ascii="Arial" w:hAnsi="Arial" w:cs="Arial"/>
        </w:rPr>
      </w:pPr>
      <w:r w:rsidRPr="007218D1">
        <w:rPr>
          <w:rFonts w:ascii="Arial" w:hAnsi="Arial" w:cs="Arial"/>
        </w:rPr>
        <w:t>Kentucky Injury Prevention and Research Center (KIPRC) May 2016. Kentucky Inpatient Hospitalization Claims Files, Frankfort, KY, [2000-2015]; Cabinet for Health and Family Services, Office of Health Policy</w:t>
      </w:r>
    </w:p>
    <w:p w14:paraId="2315ED6D" w14:textId="77777777" w:rsidR="00881F0E" w:rsidRPr="007218D1" w:rsidRDefault="00881F0E" w:rsidP="00881F0E">
      <w:pPr>
        <w:contextualSpacing/>
        <w:jc w:val="both"/>
        <w:rPr>
          <w:rFonts w:ascii="Arial" w:hAnsi="Arial" w:cs="Arial"/>
        </w:rPr>
      </w:pPr>
    </w:p>
    <w:p w14:paraId="1B42455E" w14:textId="77777777" w:rsidR="00881F0E" w:rsidRPr="007218D1" w:rsidRDefault="00881F0E" w:rsidP="00881F0E">
      <w:pPr>
        <w:spacing w:after="0" w:line="240" w:lineRule="auto"/>
        <w:jc w:val="both"/>
        <w:rPr>
          <w:rFonts w:ascii="Arial" w:hAnsi="Arial" w:cs="Arial"/>
        </w:rPr>
      </w:pPr>
      <w:r w:rsidRPr="007218D1">
        <w:rPr>
          <w:rFonts w:ascii="Arial" w:hAnsi="Arial" w:cs="Arial"/>
        </w:rPr>
        <w:t>Kentucky Opioid Response Effort (KORE) database.</w:t>
      </w:r>
    </w:p>
    <w:p w14:paraId="586BE7A9" w14:textId="77777777" w:rsidR="00881F0E" w:rsidRPr="007218D1" w:rsidRDefault="00881F0E" w:rsidP="00881F0E">
      <w:pPr>
        <w:spacing w:after="0" w:line="240" w:lineRule="auto"/>
        <w:jc w:val="both"/>
        <w:rPr>
          <w:rFonts w:ascii="Arial" w:hAnsi="Arial" w:cs="Arial"/>
        </w:rPr>
      </w:pPr>
    </w:p>
    <w:p w14:paraId="3EA3274B" w14:textId="77777777" w:rsidR="00881F0E" w:rsidRPr="007218D1" w:rsidRDefault="00881F0E" w:rsidP="00881F0E">
      <w:pPr>
        <w:spacing w:after="0" w:line="240" w:lineRule="auto"/>
        <w:jc w:val="both"/>
        <w:rPr>
          <w:rFonts w:ascii="Arial" w:hAnsi="Arial" w:cs="Arial"/>
        </w:rPr>
      </w:pPr>
      <w:r w:rsidRPr="0031335E">
        <w:rPr>
          <w:rFonts w:ascii="Arial" w:hAnsi="Arial" w:cs="Arial"/>
          <w:lang w:val="pl-PL"/>
        </w:rPr>
        <w:t xml:space="preserve">Kirby, A., Kizewski, A., Bunn,T. (2020). </w:t>
      </w:r>
      <w:r w:rsidRPr="007218D1">
        <w:rPr>
          <w:rFonts w:ascii="Arial" w:hAnsi="Arial" w:cs="Arial"/>
        </w:rPr>
        <w:t xml:space="preserve">Recovery Housing in Kentucky: </w:t>
      </w:r>
      <w:r w:rsidRPr="007218D1">
        <w:rPr>
          <w:rFonts w:ascii="Arial" w:hAnsi="Arial" w:cs="Arial"/>
          <w:i/>
        </w:rPr>
        <w:t>Assessing the Landscape of Recovery Housing in Kentucky: Findings from the Exploratory Project.</w:t>
      </w:r>
      <w:r w:rsidRPr="007218D1">
        <w:rPr>
          <w:rFonts w:ascii="Arial" w:hAnsi="Arial" w:cs="Arial"/>
        </w:rPr>
        <w:t xml:space="preserve"> Kentucky Injury Prevention Research Center. </w:t>
      </w:r>
      <w:hyperlink r:id="rId61" w:history="1">
        <w:r w:rsidRPr="007218D1">
          <w:rPr>
            <w:rFonts w:ascii="Arial" w:hAnsi="Arial" w:cs="Arial"/>
            <w:color w:val="0000FF"/>
            <w:u w:val="single"/>
          </w:rPr>
          <w:t>https://kiprc.uky.edu/programs/kentucky-recovery-housing-landscape-assessment</w:t>
        </w:r>
      </w:hyperlink>
      <w:r w:rsidRPr="007218D1">
        <w:rPr>
          <w:rFonts w:ascii="Arial" w:hAnsi="Arial" w:cs="Arial"/>
        </w:rPr>
        <w:t xml:space="preserve"> .</w:t>
      </w:r>
    </w:p>
    <w:p w14:paraId="14274D7A" w14:textId="77777777" w:rsidR="00881F0E" w:rsidRPr="007218D1" w:rsidRDefault="00881F0E" w:rsidP="00881F0E">
      <w:pPr>
        <w:spacing w:after="0" w:line="240" w:lineRule="auto"/>
        <w:jc w:val="both"/>
        <w:rPr>
          <w:rFonts w:ascii="Arial" w:eastAsia="Arial" w:hAnsi="Arial" w:cs="Arial"/>
        </w:rPr>
      </w:pPr>
    </w:p>
    <w:p w14:paraId="42D40402" w14:textId="77777777" w:rsidR="00881F0E" w:rsidRDefault="00881F0E" w:rsidP="00881F0E">
      <w:pPr>
        <w:contextualSpacing/>
        <w:jc w:val="both"/>
        <w:rPr>
          <w:rFonts w:ascii="Arial" w:hAnsi="Arial" w:cs="Arial"/>
        </w:rPr>
      </w:pPr>
      <w:r w:rsidRPr="007218D1">
        <w:rPr>
          <w:rFonts w:ascii="Arial" w:hAnsi="Arial" w:cs="Arial"/>
        </w:rPr>
        <w:lastRenderedPageBreak/>
        <w:t xml:space="preserve">Substance Abuse and Mental Health Services Administration, </w:t>
      </w:r>
      <w:r w:rsidRPr="007218D1">
        <w:rPr>
          <w:rFonts w:ascii="Arial" w:hAnsi="Arial" w:cs="Arial"/>
          <w:i/>
          <w:iCs/>
        </w:rPr>
        <w:t xml:space="preserve">2011 Opioid Treatment Program Survey: Data on Substance Abuse Treatment Facilities with OTPs. </w:t>
      </w:r>
      <w:r w:rsidRPr="007218D1">
        <w:rPr>
          <w:rFonts w:ascii="Arial" w:hAnsi="Arial" w:cs="Arial"/>
        </w:rPr>
        <w:t>BHSIS Series S-65, HHS Publication No. (SMA) 14-4807. Rockville, MD: Substance Abuse and Mental Health Services Administration, 2013.</w:t>
      </w:r>
    </w:p>
    <w:p w14:paraId="5AAA8D87" w14:textId="77777777" w:rsidR="00881F0E" w:rsidRPr="007218D1" w:rsidRDefault="00881F0E" w:rsidP="00881F0E">
      <w:pPr>
        <w:contextualSpacing/>
        <w:jc w:val="both"/>
        <w:rPr>
          <w:rFonts w:ascii="Arial" w:hAnsi="Arial" w:cs="Arial"/>
        </w:rPr>
      </w:pPr>
    </w:p>
    <w:p w14:paraId="5C0454D9" w14:textId="77777777" w:rsidR="00881F0E" w:rsidRPr="007218D1" w:rsidRDefault="00881F0E" w:rsidP="00881F0E">
      <w:pPr>
        <w:spacing w:after="0" w:line="240" w:lineRule="auto"/>
        <w:jc w:val="both"/>
        <w:rPr>
          <w:rFonts w:ascii="Arial" w:hAnsi="Arial" w:cs="Arial"/>
        </w:rPr>
      </w:pPr>
      <w:r w:rsidRPr="007218D1">
        <w:rPr>
          <w:rFonts w:ascii="Arial" w:hAnsi="Arial" w:cs="Arial"/>
        </w:rPr>
        <w:t>Svetla Slavova, PHD;</w:t>
      </w:r>
      <w:r>
        <w:rPr>
          <w:rFonts w:ascii="Arial" w:hAnsi="Arial" w:cs="Arial"/>
        </w:rPr>
        <w:t xml:space="preserve"> </w:t>
      </w:r>
      <w:r w:rsidRPr="007218D1">
        <w:rPr>
          <w:rFonts w:ascii="Arial" w:hAnsi="Arial" w:cs="Arial"/>
        </w:rPr>
        <w:t>Dana Quesinberry, DRPH; Sarah Hargrove, MS; Peter Rock, MPH;</w:t>
      </w:r>
      <w:r>
        <w:rPr>
          <w:rFonts w:ascii="Arial" w:hAnsi="Arial" w:cs="Arial"/>
        </w:rPr>
        <w:t xml:space="preserve"> </w:t>
      </w:r>
      <w:r w:rsidRPr="007218D1">
        <w:rPr>
          <w:rFonts w:ascii="Arial" w:hAnsi="Arial" w:cs="Arial"/>
        </w:rPr>
        <w:t>Candace Brancto, MS; Patricia R Freeman, PHD; Sharon L. Walsh, PHD; JAMA Network Open , Trends in Drug Overdose Mortality Rates in Kentucky, 2019-2020.</w:t>
      </w:r>
    </w:p>
    <w:p w14:paraId="2D37FCBF" w14:textId="77777777" w:rsidR="00881F0E" w:rsidRPr="007218D1" w:rsidRDefault="00881F0E" w:rsidP="00881F0E">
      <w:pPr>
        <w:contextualSpacing/>
        <w:jc w:val="both"/>
        <w:rPr>
          <w:rFonts w:ascii="Arial" w:hAnsi="Arial" w:cs="Arial"/>
        </w:rPr>
      </w:pPr>
    </w:p>
    <w:p w14:paraId="57E80526" w14:textId="77777777" w:rsidR="00881F0E" w:rsidRDefault="00881F0E" w:rsidP="00881F0E">
      <w:pPr>
        <w:contextualSpacing/>
        <w:jc w:val="both"/>
        <w:rPr>
          <w:rFonts w:ascii="Arial" w:hAnsi="Arial" w:cs="Arial"/>
        </w:rPr>
      </w:pPr>
      <w:r w:rsidRPr="007218D1">
        <w:rPr>
          <w:rFonts w:ascii="Arial" w:hAnsi="Arial" w:cs="Arial"/>
        </w:rPr>
        <w:t>U.S. Census Bureau, 20</w:t>
      </w:r>
      <w:r>
        <w:rPr>
          <w:rFonts w:ascii="Arial" w:hAnsi="Arial" w:cs="Arial"/>
        </w:rPr>
        <w:t>2</w:t>
      </w:r>
      <w:r w:rsidRPr="007218D1">
        <w:rPr>
          <w:rFonts w:ascii="Arial" w:hAnsi="Arial" w:cs="Arial"/>
        </w:rPr>
        <w:t>0</w:t>
      </w:r>
    </w:p>
    <w:p w14:paraId="7B1A73DE" w14:textId="77777777" w:rsidR="00881F0E" w:rsidRDefault="00881F0E" w:rsidP="00881F0E">
      <w:pPr>
        <w:contextualSpacing/>
        <w:jc w:val="both"/>
        <w:rPr>
          <w:rFonts w:ascii="Arial" w:hAnsi="Arial" w:cs="Arial"/>
        </w:rPr>
      </w:pPr>
    </w:p>
    <w:p w14:paraId="40DC0F86" w14:textId="77777777" w:rsidR="00881F0E" w:rsidRDefault="00881F0E" w:rsidP="00881F0E">
      <w:pPr>
        <w:jc w:val="both"/>
        <w:rPr>
          <w:rFonts w:ascii="Arial" w:hAnsi="Arial" w:cs="Arial"/>
          <w:b/>
          <w:u w:val="single"/>
        </w:rPr>
      </w:pPr>
      <w:r>
        <w:rPr>
          <w:rFonts w:ascii="Arial" w:hAnsi="Arial" w:cs="Arial"/>
          <w:b/>
          <w:u w:val="single"/>
        </w:rPr>
        <w:t>Persons who inject drugs (PWID):</w:t>
      </w:r>
    </w:p>
    <w:p w14:paraId="554C5587" w14:textId="77777777" w:rsidR="00881F0E" w:rsidRDefault="00881F0E" w:rsidP="00881F0E">
      <w:pPr>
        <w:pStyle w:val="NoSpacing"/>
        <w:jc w:val="both"/>
        <w:rPr>
          <w:rFonts w:ascii="Arial" w:hAnsi="Arial" w:cs="Arial"/>
        </w:rPr>
      </w:pPr>
      <w:r w:rsidRPr="001C3223">
        <w:rPr>
          <w:rFonts w:ascii="Arial" w:hAnsi="Arial" w:cs="Arial"/>
          <w:b/>
          <w:i/>
        </w:rPr>
        <w:t>Prevalence Data:</w:t>
      </w:r>
      <w:r w:rsidRPr="00096C2B">
        <w:rPr>
          <w:rFonts w:ascii="Arial" w:hAnsi="Arial" w:cs="Arial"/>
          <w:b/>
          <w:i/>
          <w:u w:val="single"/>
        </w:rPr>
        <w:t xml:space="preserve"> </w:t>
      </w:r>
    </w:p>
    <w:p w14:paraId="6C7A11AE" w14:textId="77777777" w:rsidR="00881F0E" w:rsidRDefault="00881F0E" w:rsidP="00881F0E">
      <w:pPr>
        <w:pStyle w:val="NoSpacing"/>
        <w:jc w:val="both"/>
        <w:rPr>
          <w:rFonts w:ascii="Arial" w:hAnsi="Arial" w:cs="Arial"/>
          <w:sz w:val="24"/>
          <w:szCs w:val="24"/>
        </w:rPr>
      </w:pPr>
      <w:r w:rsidRPr="001C3223">
        <w:rPr>
          <w:rFonts w:ascii="Arial" w:hAnsi="Arial" w:cs="Arial"/>
        </w:rPr>
        <w:t>A 2014 Cabinet policy change included an expansion in the types of providers that could be reimbursed for Substance</w:t>
      </w:r>
      <w:r>
        <w:rPr>
          <w:rFonts w:ascii="Arial" w:hAnsi="Arial" w:cs="Arial"/>
        </w:rPr>
        <w:t xml:space="preserve"> </w:t>
      </w:r>
      <w:r w:rsidRPr="001C3223">
        <w:rPr>
          <w:rFonts w:ascii="Arial" w:hAnsi="Arial" w:cs="Arial"/>
        </w:rPr>
        <w:t xml:space="preserve">Use Disorder (SUD) treatment services through the Kentucky Department for Medicaid Services.  The full impact of this policy remains unseen; yet, the DBHDID is noticing a shift in substance use disorder service provision by its contracted CMHCs.  </w:t>
      </w:r>
      <w:r>
        <w:rPr>
          <w:rFonts w:ascii="Arial" w:hAnsi="Arial" w:cs="Arial"/>
        </w:rPr>
        <w:t>B</w:t>
      </w:r>
      <w:r w:rsidRPr="001C3223">
        <w:rPr>
          <w:rFonts w:ascii="Arial" w:hAnsi="Arial" w:cs="Arial"/>
        </w:rPr>
        <w:t xml:space="preserve">etween 2018 and 2020, Kentucky experienced an increase in the number of providers supported by the Department for Medicaid Services for the delivery of services to persons having SUD.  The DBHDID data reflects this by showing a decline in the number of persons having SUD served by CMHCs.  </w:t>
      </w:r>
      <w:r>
        <w:rPr>
          <w:rFonts w:ascii="Arial" w:hAnsi="Arial" w:cs="Arial"/>
        </w:rPr>
        <w:t>In that same time frame</w:t>
      </w:r>
      <w:r w:rsidRPr="001C3223">
        <w:rPr>
          <w:rFonts w:ascii="Arial" w:hAnsi="Arial" w:cs="Arial"/>
        </w:rPr>
        <w:t>, there was a decrease of 0.277% (5,806) in the overall number of persons having SUD that were served by CMHCs.  Two (2) important subsets of that include persons who inject drugs and persons having opioid use disorder. Respectively, the percent of persons receiving treatment from CMHCs for intravenous drug use decreased by 9% (1,160) and persons served having opioid use disorder decreased 16% (2,550) over the last three (3) full fiscal years (SFY 2019 – SFY 2020). The DBHDID is attempting to improve its understanding of how policy changes continue to shift the provision of services for Kentuckians seeking state assistance with Substance Use Disorder treatment</w:t>
      </w:r>
      <w:r w:rsidRPr="001C3223">
        <w:rPr>
          <w:rFonts w:ascii="Arial" w:hAnsi="Arial" w:cs="Arial"/>
          <w:sz w:val="24"/>
          <w:szCs w:val="24"/>
        </w:rPr>
        <w:t xml:space="preserve">.  </w:t>
      </w:r>
    </w:p>
    <w:p w14:paraId="220520CC" w14:textId="77777777" w:rsidR="00881F0E" w:rsidRPr="001C3223" w:rsidRDefault="00881F0E" w:rsidP="00881F0E">
      <w:pPr>
        <w:pStyle w:val="NoSpacing"/>
        <w:jc w:val="both"/>
        <w:rPr>
          <w:rFonts w:ascii="Arial" w:hAnsi="Arial" w:cs="Arial"/>
          <w:sz w:val="24"/>
          <w:szCs w:val="24"/>
        </w:rPr>
      </w:pPr>
    </w:p>
    <w:p w14:paraId="39C7EAD5" w14:textId="77777777" w:rsidR="00881F0E" w:rsidRDefault="00881F0E" w:rsidP="00881F0E">
      <w:pPr>
        <w:jc w:val="both"/>
        <w:rPr>
          <w:rFonts w:ascii="Arial" w:hAnsi="Arial" w:cs="Arial"/>
        </w:rPr>
      </w:pPr>
      <w:r w:rsidRPr="00110681">
        <w:rPr>
          <w:rFonts w:ascii="Arial" w:hAnsi="Arial" w:cs="Arial"/>
        </w:rPr>
        <w:t xml:space="preserve">Like other states experiencing an Opioid Use Disorder crisis, the DBHDID has observed and is responding to an increase in the number of Opioid Use Disorder deaths. In 2021, a total of 2,251 Kentucky residents died from drug overdose, which was an increase of 14.6% over the 1,965 drug overdose deaths in 2020 (Steel &amp; Mirzaian, 2022). The Centers for Disease Control and Prevention ranked Kentucky the 5th highest in rate of opioid prescribing in 2020, with a rate of 68.2 opioid painkiller prescriptions for every 100 people (CDC, 2021).  </w:t>
      </w:r>
    </w:p>
    <w:p w14:paraId="4588B41C" w14:textId="77777777" w:rsidR="00881F0E" w:rsidRPr="00110681" w:rsidRDefault="00881F0E" w:rsidP="00881F0E">
      <w:pPr>
        <w:jc w:val="both"/>
        <w:rPr>
          <w:rFonts w:ascii="Arial" w:hAnsi="Arial" w:cs="Arial"/>
        </w:rPr>
      </w:pPr>
    </w:p>
    <w:p w14:paraId="287281FF" w14:textId="77777777" w:rsidR="00881F0E" w:rsidRPr="00110681" w:rsidRDefault="00881F0E" w:rsidP="00881F0E">
      <w:pPr>
        <w:jc w:val="both"/>
        <w:rPr>
          <w:rFonts w:ascii="Arial" w:hAnsi="Arial" w:cs="Arial"/>
        </w:rPr>
      </w:pPr>
      <w:r w:rsidRPr="00110681">
        <w:rPr>
          <w:rFonts w:ascii="Arial" w:hAnsi="Arial" w:cs="Arial"/>
          <w:noProof/>
        </w:rPr>
        <w:lastRenderedPageBreak/>
        <w:drawing>
          <wp:inline distT="0" distB="0" distL="0" distR="0" wp14:anchorId="099687FF" wp14:editId="6EEC019F">
            <wp:extent cx="4400550" cy="268499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 state opioid dispensing rate map 2020.PNG"/>
                    <pic:cNvPicPr/>
                  </pic:nvPicPr>
                  <pic:blipFill>
                    <a:blip r:embed="rId62">
                      <a:extLst>
                        <a:ext uri="{28A0092B-C50C-407E-A947-70E740481C1C}">
                          <a14:useLocalDpi xmlns:a14="http://schemas.microsoft.com/office/drawing/2010/main" val="0"/>
                        </a:ext>
                      </a:extLst>
                    </a:blip>
                    <a:stretch>
                      <a:fillRect/>
                    </a:stretch>
                  </pic:blipFill>
                  <pic:spPr>
                    <a:xfrm>
                      <a:off x="0" y="0"/>
                      <a:ext cx="4431215" cy="2703704"/>
                    </a:xfrm>
                    <a:prstGeom prst="rect">
                      <a:avLst/>
                    </a:prstGeom>
                  </pic:spPr>
                </pic:pic>
              </a:graphicData>
            </a:graphic>
          </wp:inline>
        </w:drawing>
      </w:r>
    </w:p>
    <w:p w14:paraId="4BF1D5B9" w14:textId="77777777" w:rsidR="00881F0E" w:rsidRPr="00110681" w:rsidRDefault="00881F0E" w:rsidP="00881F0E">
      <w:pPr>
        <w:jc w:val="both"/>
        <w:rPr>
          <w:rFonts w:ascii="Arial" w:hAnsi="Arial" w:cs="Arial"/>
        </w:rPr>
      </w:pPr>
      <w:r w:rsidRPr="00110681">
        <w:rPr>
          <w:rFonts w:ascii="Arial" w:hAnsi="Arial" w:cs="Arial"/>
        </w:rPr>
        <w:t xml:space="preserve">Source: </w:t>
      </w:r>
      <w:hyperlink r:id="rId63" w:history="1">
        <w:r w:rsidRPr="00110681">
          <w:rPr>
            <w:rStyle w:val="Hyperlink"/>
            <w:rFonts w:ascii="Arial" w:hAnsi="Arial" w:cs="Arial"/>
          </w:rPr>
          <w:t>Centers for Disease Control and Prevention</w:t>
        </w:r>
      </w:hyperlink>
      <w:r w:rsidRPr="00110681">
        <w:rPr>
          <w:rFonts w:ascii="Arial" w:hAnsi="Arial" w:cs="Arial"/>
        </w:rPr>
        <w:t xml:space="preserve">, </w:t>
      </w:r>
      <w:hyperlink r:id="rId64" w:history="1">
        <w:r w:rsidRPr="00110681">
          <w:rPr>
            <w:rStyle w:val="Hyperlink"/>
            <w:rFonts w:ascii="Arial" w:hAnsi="Arial" w:cs="Arial"/>
          </w:rPr>
          <w:t>National Center for Injury Prevention and Control</w:t>
        </w:r>
      </w:hyperlink>
      <w:r w:rsidRPr="00110681">
        <w:rPr>
          <w:rFonts w:ascii="Arial" w:hAnsi="Arial" w:cs="Arial"/>
        </w:rPr>
        <w:t xml:space="preserve">. (2021, September 22). </w:t>
      </w:r>
      <w:r w:rsidRPr="00110681">
        <w:rPr>
          <w:rFonts w:ascii="Arial" w:hAnsi="Arial" w:cs="Arial"/>
          <w:i/>
        </w:rPr>
        <w:t>U.S. state opioid dispensing rates, 2020</w:t>
      </w:r>
      <w:r w:rsidRPr="00110681">
        <w:rPr>
          <w:rFonts w:ascii="Arial" w:hAnsi="Arial" w:cs="Arial"/>
        </w:rPr>
        <w:t xml:space="preserve">. Accessed on April 11, 2023 at </w:t>
      </w:r>
      <w:hyperlink r:id="rId65" w:history="1">
        <w:r w:rsidRPr="00110681">
          <w:rPr>
            <w:rStyle w:val="Hyperlink"/>
            <w:rFonts w:ascii="Arial" w:hAnsi="Arial" w:cs="Arial"/>
          </w:rPr>
          <w:t>https://www.cdc.gov/drugoverdose/rxrate-maps/state2020.html</w:t>
        </w:r>
      </w:hyperlink>
      <w:r w:rsidRPr="00110681">
        <w:rPr>
          <w:rFonts w:ascii="Arial" w:hAnsi="Arial" w:cs="Arial"/>
        </w:rPr>
        <w:t xml:space="preserve"> </w:t>
      </w:r>
    </w:p>
    <w:p w14:paraId="17A0FBFE" w14:textId="77777777" w:rsidR="00881F0E" w:rsidRPr="00110681" w:rsidRDefault="00881F0E" w:rsidP="00881F0E">
      <w:pPr>
        <w:jc w:val="both"/>
        <w:rPr>
          <w:rFonts w:ascii="Arial" w:hAnsi="Arial" w:cs="Arial"/>
        </w:rPr>
      </w:pPr>
      <w:r w:rsidRPr="00110681">
        <w:rPr>
          <w:rFonts w:ascii="Arial" w:hAnsi="Arial" w:cs="Arial"/>
        </w:rPr>
        <w:t>Misuse of prescription opioids is the greatest risk factor for progression to intravenous heroin use (CDC 2015). Persons with an opioid use disorder who use prescription opioids are 40 times more likely to use heroin (CDC, 2015). Dispensing rates for opioids vary widely across states and counties (CDC, 2021, 2022). Kentucky had the fifth highest rate of opioid prescribing in the US in 2020 at 68.2 opioid painkiller prescriptions for every 100 people (CDC, 2021). In 2020, 51 Kentucky counties had opioid dispensing rates that were higher than the U.S. average rate of 43.3 prescriptions per 100 persons (CDC, 2022). Opioids continued to drive the increase in drug overdose deaths:</w:t>
      </w:r>
    </w:p>
    <w:p w14:paraId="15EFF453" w14:textId="77777777" w:rsidR="00881F0E" w:rsidRPr="00110681" w:rsidRDefault="00881F0E" w:rsidP="00881F0E">
      <w:pPr>
        <w:numPr>
          <w:ilvl w:val="0"/>
          <w:numId w:val="26"/>
        </w:numPr>
        <w:spacing w:after="160" w:line="259" w:lineRule="auto"/>
        <w:jc w:val="both"/>
        <w:rPr>
          <w:rFonts w:ascii="Arial" w:hAnsi="Arial" w:cs="Arial"/>
        </w:rPr>
      </w:pPr>
      <w:r w:rsidRPr="00110681">
        <w:rPr>
          <w:rFonts w:ascii="Arial" w:hAnsi="Arial" w:cs="Arial"/>
        </w:rPr>
        <w:t>In 2021, 79.6% of drug overdose deaths (unintentional and undetermined intent) in Kentucky involved any opioids, with the most frequently reported opioid being illicitly manufactured fentanyl (Steel &amp; Mirzaian, 2022).</w:t>
      </w:r>
    </w:p>
    <w:p w14:paraId="317CDEB5" w14:textId="77777777" w:rsidR="00881F0E" w:rsidRDefault="00881F0E" w:rsidP="00881F0E">
      <w:pPr>
        <w:numPr>
          <w:ilvl w:val="0"/>
          <w:numId w:val="26"/>
        </w:numPr>
        <w:spacing w:after="160" w:line="259" w:lineRule="auto"/>
        <w:jc w:val="both"/>
        <w:rPr>
          <w:rFonts w:ascii="Arial" w:hAnsi="Arial" w:cs="Arial"/>
        </w:rPr>
      </w:pPr>
      <w:r w:rsidRPr="00110681">
        <w:rPr>
          <w:rFonts w:ascii="Arial" w:hAnsi="Arial" w:cs="Arial"/>
        </w:rPr>
        <w:t>Kentucky ranked third in the U.S. for drug overdose deaths (unintentional, intentional, undetermined) in 2020 at 49.2 per 100,000 (age-adjusted) and fifth in the U.S. at 55.6 (age-adjusted) drug overdose deaths per 100,000 in 2021 (CDC, 2023).</w:t>
      </w:r>
    </w:p>
    <w:p w14:paraId="1E789555" w14:textId="77777777" w:rsidR="00881F0E" w:rsidRPr="00071F55" w:rsidRDefault="00881F0E" w:rsidP="00881F0E">
      <w:pPr>
        <w:numPr>
          <w:ilvl w:val="0"/>
          <w:numId w:val="26"/>
        </w:numPr>
        <w:spacing w:after="160" w:line="259" w:lineRule="auto"/>
        <w:jc w:val="both"/>
        <w:rPr>
          <w:rFonts w:ascii="Arial" w:hAnsi="Arial" w:cs="Arial"/>
        </w:rPr>
      </w:pPr>
      <w:r w:rsidRPr="00071F55">
        <w:rPr>
          <w:rFonts w:ascii="Arial" w:hAnsi="Arial" w:cs="Arial"/>
        </w:rPr>
        <w:t xml:space="preserve">Drug overdose deaths in Kentucky increased by 10.3% from 2016 to 2017 (Akers et al., 2018), but then decreased in 2018, before increasing by approximately 5% in 2019 (Kentucky Office of Drug Control Policy, 2020). </w:t>
      </w:r>
    </w:p>
    <w:p w14:paraId="13058D9C" w14:textId="77777777" w:rsidR="00881F0E" w:rsidRPr="00110681" w:rsidRDefault="00881F0E" w:rsidP="00881F0E">
      <w:pPr>
        <w:numPr>
          <w:ilvl w:val="0"/>
          <w:numId w:val="26"/>
        </w:numPr>
        <w:spacing w:after="160" w:line="259" w:lineRule="auto"/>
        <w:jc w:val="both"/>
        <w:rPr>
          <w:rFonts w:ascii="Arial" w:hAnsi="Arial" w:cs="Arial"/>
        </w:rPr>
      </w:pPr>
      <w:r w:rsidRPr="00110681">
        <w:rPr>
          <w:rFonts w:ascii="Arial" w:hAnsi="Arial" w:cs="Arial"/>
        </w:rPr>
        <w:t>There was a substantial increase in drug overdose deaths in 2020 in Kentucky (KIPRC, 2021). There were 1,958 drug overdose deaths among Kentucky residents in 2020. This is an increase of 41.9% from the 1,380 deaths in 2019 in Kentucky (CDC, 2020a; KIPRC, 2021). Drug overdose deaths among Kentucky residents increased 14.6% from 2020 to 2021 (Steel &amp; Mirzaian, 2022).</w:t>
      </w:r>
    </w:p>
    <w:p w14:paraId="57166832" w14:textId="77777777" w:rsidR="00881F0E" w:rsidRDefault="00881F0E" w:rsidP="00881F0E">
      <w:pPr>
        <w:numPr>
          <w:ilvl w:val="0"/>
          <w:numId w:val="26"/>
        </w:numPr>
        <w:spacing w:after="160" w:line="259" w:lineRule="auto"/>
        <w:jc w:val="both"/>
        <w:rPr>
          <w:rFonts w:ascii="Arial" w:hAnsi="Arial" w:cs="Arial"/>
        </w:rPr>
      </w:pPr>
      <w:r w:rsidRPr="00110681">
        <w:rPr>
          <w:rFonts w:ascii="Arial" w:hAnsi="Arial" w:cs="Arial"/>
        </w:rPr>
        <w:lastRenderedPageBreak/>
        <w:t xml:space="preserve">For the first time from 2017, in 2021, the age-adjusted rate of drug overdose deaths among Black Kentucky residents was higher than the age-adjusted rate for White Kentucky residents (Steel &amp; Mirzaian, 2022). </w:t>
      </w:r>
    </w:p>
    <w:p w14:paraId="11A82DCB" w14:textId="77777777" w:rsidR="00881F0E" w:rsidRDefault="00881F0E" w:rsidP="00881F0E">
      <w:pPr>
        <w:numPr>
          <w:ilvl w:val="0"/>
          <w:numId w:val="26"/>
        </w:numPr>
        <w:spacing w:after="160" w:line="259" w:lineRule="auto"/>
        <w:jc w:val="both"/>
        <w:rPr>
          <w:rFonts w:ascii="Arial" w:hAnsi="Arial" w:cs="Arial"/>
        </w:rPr>
      </w:pPr>
      <w:r w:rsidRPr="00071F55">
        <w:rPr>
          <w:rFonts w:ascii="Arial" w:hAnsi="Arial" w:cs="Arial"/>
        </w:rPr>
        <w:t xml:space="preserve">Fentanyl was the most frequently detected drug in toxicology testing for overdose deaths in 2021, found in 69.4% of overdose deaths (1,562), an increase of 15.4% over the 1,354 deaths in 2020 (Steel &amp; Mirzaian, 2022). </w:t>
      </w:r>
    </w:p>
    <w:p w14:paraId="7BF1803C" w14:textId="77777777" w:rsidR="00881F0E" w:rsidRDefault="00881F0E" w:rsidP="00881F0E">
      <w:pPr>
        <w:numPr>
          <w:ilvl w:val="0"/>
          <w:numId w:val="26"/>
        </w:numPr>
        <w:spacing w:after="160" w:line="259" w:lineRule="auto"/>
        <w:jc w:val="both"/>
        <w:rPr>
          <w:rFonts w:ascii="Arial" w:hAnsi="Arial" w:cs="Arial"/>
        </w:rPr>
      </w:pPr>
      <w:r w:rsidRPr="00071F55">
        <w:rPr>
          <w:rFonts w:ascii="Arial" w:hAnsi="Arial" w:cs="Arial"/>
        </w:rPr>
        <w:t>Methamphetamine was involved in 858 (38.1%) drug overdose deaths in 2021, which was an increase of 48.2% over the 579 methamphetamine-involved overdose deaths in 2020 (Steel &amp; Mirzaian, 2022). A 213.9% increase in methamphetamine-related overdose deaths was found among Kentucky residents from January 2017 through June 2021 (Kentucky Substance Use Research &amp; Enforcement, 2021).</w:t>
      </w:r>
    </w:p>
    <w:p w14:paraId="7AD1868A" w14:textId="77777777" w:rsidR="00881F0E" w:rsidRDefault="00881F0E" w:rsidP="00881F0E">
      <w:pPr>
        <w:numPr>
          <w:ilvl w:val="0"/>
          <w:numId w:val="26"/>
        </w:numPr>
        <w:spacing w:after="160" w:line="259" w:lineRule="auto"/>
        <w:jc w:val="both"/>
        <w:rPr>
          <w:rFonts w:ascii="Arial" w:hAnsi="Arial" w:cs="Arial"/>
        </w:rPr>
      </w:pPr>
      <w:r w:rsidRPr="00071F55">
        <w:rPr>
          <w:rFonts w:ascii="Arial" w:hAnsi="Arial" w:cs="Arial"/>
        </w:rPr>
        <w:t xml:space="preserve">Fentanyl and fentanyl analog-related deaths increased by 97.5% from the beginning of 2017 through June 2021 (Kentucky Substance Use Research &amp; Enforcement, 2021). </w:t>
      </w:r>
    </w:p>
    <w:p w14:paraId="53234901" w14:textId="77777777" w:rsidR="00881F0E" w:rsidRPr="00071F55" w:rsidRDefault="00881F0E" w:rsidP="00881F0E">
      <w:pPr>
        <w:numPr>
          <w:ilvl w:val="0"/>
          <w:numId w:val="26"/>
        </w:numPr>
        <w:spacing w:after="160" w:line="259" w:lineRule="auto"/>
        <w:jc w:val="both"/>
        <w:rPr>
          <w:rFonts w:ascii="Arial" w:hAnsi="Arial" w:cs="Arial"/>
        </w:rPr>
      </w:pPr>
      <w:r w:rsidRPr="00071F55">
        <w:rPr>
          <w:rFonts w:ascii="Arial" w:hAnsi="Arial" w:cs="Arial"/>
        </w:rPr>
        <w:t>Heroin-related emergency department visits and inpatient hospitalizations declined from January 2017 through June 2021 (by 55.2% and 45.4%, respectively). Nonetheless, from the first quarter of 2021 through the second quarter of 2021, heroin-related emergency department visits and inpatient hospitalizations increased (by 14.4% and 20.2%, respectively) (Kentucky Substance Use Research &amp; Enforcement, 2021).</w:t>
      </w:r>
    </w:p>
    <w:p w14:paraId="0BB4825C" w14:textId="77777777" w:rsidR="00881F0E" w:rsidRDefault="00881F0E" w:rsidP="00881F0E">
      <w:pPr>
        <w:pStyle w:val="xmsolistparagraph"/>
        <w:shd w:val="clear" w:color="auto" w:fill="FFFFFF" w:themeFill="background1"/>
        <w:spacing w:before="0" w:beforeAutospacing="0" w:after="0" w:afterAutospacing="0" w:line="233" w:lineRule="atLeast"/>
        <w:jc w:val="both"/>
        <w:rPr>
          <w:rFonts w:ascii="Arial" w:eastAsiaTheme="minorEastAsia" w:hAnsi="Arial" w:cs="Arial"/>
          <w:b/>
          <w:i/>
          <w:color w:val="000000"/>
          <w:sz w:val="22"/>
          <w:szCs w:val="22"/>
        </w:rPr>
      </w:pPr>
      <w:r>
        <w:rPr>
          <w:rFonts w:ascii="Arial" w:hAnsi="Arial" w:cs="Arial"/>
          <w:b/>
          <w:i/>
          <w:color w:val="000000" w:themeColor="text1"/>
          <w:sz w:val="22"/>
          <w:szCs w:val="22"/>
        </w:rPr>
        <w:t>Unmet Needs and Critical Service Gaps:</w:t>
      </w:r>
    </w:p>
    <w:p w14:paraId="26F9B27B" w14:textId="77777777" w:rsidR="00881F0E" w:rsidRDefault="00881F0E" w:rsidP="00881F0E">
      <w:pPr>
        <w:pStyle w:val="xmsonormal"/>
        <w:shd w:val="clear" w:color="auto" w:fill="FFFFFF"/>
        <w:spacing w:before="0" w:beforeAutospacing="0" w:after="0" w:afterAutospacing="0"/>
        <w:jc w:val="both"/>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Although Medications for Opioid Use Disorder (MOUD) services are more widely available across the state, there remains resistance and stigma in many communities regarding the use of medications to treat substance use disorder. This has limited some client’s access to person-centered services and a complete continuum of evidence-based care.</w:t>
      </w:r>
    </w:p>
    <w:p w14:paraId="5440CEDB" w14:textId="77777777" w:rsidR="00881F0E" w:rsidRDefault="00881F0E" w:rsidP="00881F0E">
      <w:pPr>
        <w:pStyle w:val="xmsonormal"/>
        <w:shd w:val="clear" w:color="auto" w:fill="FFFFFF"/>
        <w:spacing w:before="0" w:beforeAutospacing="0" w:after="0" w:afterAutospacing="0"/>
        <w:jc w:val="both"/>
        <w:rPr>
          <w:rFonts w:ascii="Arial" w:hAnsi="Arial" w:cs="Arial"/>
          <w:color w:val="000000"/>
          <w:sz w:val="22"/>
          <w:szCs w:val="22"/>
          <w:bdr w:val="none" w:sz="0" w:space="0" w:color="auto" w:frame="1"/>
        </w:rPr>
      </w:pPr>
    </w:p>
    <w:p w14:paraId="554C8DE9" w14:textId="77777777" w:rsidR="00881F0E" w:rsidRDefault="00881F0E" w:rsidP="00881F0E">
      <w:pPr>
        <w:pStyle w:val="xmsonormal"/>
        <w:shd w:val="clear" w:color="auto" w:fill="FFFFFF"/>
        <w:spacing w:before="0" w:beforeAutospacing="0" w:after="0" w:afterAutospacing="0"/>
        <w:jc w:val="both"/>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With the number of individuals experiencing overdose due to opioid use, there is a need to provide immediate interventions that connect clients to SUD services.</w:t>
      </w:r>
    </w:p>
    <w:p w14:paraId="74ED0220" w14:textId="77777777" w:rsidR="00881F0E" w:rsidRDefault="00881F0E" w:rsidP="00881F0E">
      <w:pPr>
        <w:pStyle w:val="xmsonormal"/>
        <w:shd w:val="clear" w:color="auto" w:fill="FFFFFF"/>
        <w:spacing w:before="0" w:beforeAutospacing="0" w:after="0" w:afterAutospacing="0"/>
        <w:jc w:val="both"/>
        <w:rPr>
          <w:rFonts w:ascii="Arial" w:hAnsi="Arial" w:cs="Arial"/>
          <w:color w:val="000000"/>
          <w:sz w:val="22"/>
          <w:szCs w:val="22"/>
          <w:bdr w:val="none" w:sz="0" w:space="0" w:color="auto" w:frame="1"/>
        </w:rPr>
      </w:pPr>
    </w:p>
    <w:p w14:paraId="437787B3" w14:textId="77777777" w:rsidR="00881F0E" w:rsidRDefault="00881F0E" w:rsidP="00881F0E">
      <w:pPr>
        <w:pStyle w:val="xmsonormal"/>
        <w:shd w:val="clear" w:color="auto" w:fill="FFFFFF"/>
        <w:spacing w:before="0" w:beforeAutospacing="0" w:after="0" w:afterAutospacing="0"/>
        <w:jc w:val="both"/>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Even with Medicaid expansion and an enhanced network of behavioral health providers in the state, Kentucky remains a mostly rural and mountainous state, with many of the available services clustered in the urban and more populated areas. Access to services for many in the state remains difficult due to poverty, transportation barriers and location of services.</w:t>
      </w:r>
    </w:p>
    <w:p w14:paraId="5B9DC474" w14:textId="77777777" w:rsidR="00881F0E" w:rsidRDefault="00881F0E" w:rsidP="00881F0E">
      <w:pPr>
        <w:pStyle w:val="xmsonormal"/>
        <w:shd w:val="clear" w:color="auto" w:fill="FFFFFF"/>
        <w:spacing w:before="0" w:beforeAutospacing="0" w:after="0" w:afterAutospacing="0"/>
        <w:jc w:val="both"/>
        <w:rPr>
          <w:rFonts w:ascii="Arial" w:hAnsi="Arial" w:cs="Arial"/>
          <w:color w:val="000000"/>
          <w:sz w:val="22"/>
          <w:szCs w:val="22"/>
          <w:bdr w:val="none" w:sz="0" w:space="0" w:color="auto" w:frame="1"/>
        </w:rPr>
      </w:pPr>
    </w:p>
    <w:p w14:paraId="4E867B98" w14:textId="77777777" w:rsidR="00881F0E" w:rsidRDefault="00881F0E" w:rsidP="00881F0E">
      <w:pPr>
        <w:pStyle w:val="xmsonormal"/>
        <w:shd w:val="clear" w:color="auto" w:fill="FFFFFF" w:themeFill="background1"/>
        <w:spacing w:before="0" w:beforeAutospacing="0" w:after="0" w:afterAutospacing="0"/>
        <w:jc w:val="both"/>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With the enhanced network of Medicaid providers for behavioral healthcare, data collection reflecting all of these individuals continues to be a challenge. </w:t>
      </w:r>
    </w:p>
    <w:p w14:paraId="18404DD0" w14:textId="77777777" w:rsidR="00881F0E" w:rsidRDefault="00881F0E" w:rsidP="00881F0E">
      <w:pPr>
        <w:pStyle w:val="xmsonormal"/>
        <w:shd w:val="clear" w:color="auto" w:fill="FFFFFF"/>
        <w:spacing w:before="0" w:beforeAutospacing="0" w:after="0" w:afterAutospacing="0"/>
        <w:jc w:val="both"/>
        <w:rPr>
          <w:rFonts w:ascii="Arial" w:hAnsi="Arial" w:cs="Arial"/>
          <w:color w:val="000000"/>
          <w:sz w:val="22"/>
          <w:szCs w:val="22"/>
          <w:bdr w:val="none" w:sz="0" w:space="0" w:color="auto" w:frame="1"/>
        </w:rPr>
      </w:pPr>
    </w:p>
    <w:p w14:paraId="75F5E4FF" w14:textId="77777777" w:rsidR="00881F0E" w:rsidRDefault="00881F0E" w:rsidP="00881F0E">
      <w:pPr>
        <w:pStyle w:val="xmsonormal"/>
        <w:shd w:val="clear" w:color="auto" w:fill="FFFFFF"/>
        <w:spacing w:before="0" w:beforeAutospacing="0" w:after="0" w:afterAutospacing="0"/>
        <w:jc w:val="both"/>
        <w:rPr>
          <w:rFonts w:ascii="Arial" w:hAnsi="Arial" w:cs="Arial"/>
          <w:b/>
          <w:i/>
          <w:color w:val="000000"/>
          <w:sz w:val="22"/>
          <w:szCs w:val="22"/>
          <w:bdr w:val="none" w:sz="0" w:space="0" w:color="auto" w:frame="1"/>
        </w:rPr>
      </w:pPr>
      <w:r>
        <w:rPr>
          <w:rFonts w:ascii="Arial" w:hAnsi="Arial" w:cs="Arial"/>
          <w:b/>
          <w:i/>
          <w:color w:val="000000"/>
          <w:sz w:val="22"/>
          <w:szCs w:val="22"/>
          <w:bdr w:val="none" w:sz="0" w:space="0" w:color="auto" w:frame="1"/>
        </w:rPr>
        <w:t>Addressing the Need:</w:t>
      </w:r>
    </w:p>
    <w:p w14:paraId="755F12EE" w14:textId="77777777" w:rsidR="00881F0E" w:rsidRPr="00110681" w:rsidRDefault="00881F0E" w:rsidP="00881F0E">
      <w:pPr>
        <w:pStyle w:val="xmsonormal"/>
        <w:shd w:val="clear" w:color="auto" w:fill="FFFFFF"/>
        <w:spacing w:before="0" w:beforeAutospacing="0" w:after="0" w:afterAutospacing="0"/>
        <w:jc w:val="both"/>
        <w:rPr>
          <w:rFonts w:ascii="Arial" w:hAnsi="Arial" w:cs="Arial"/>
          <w:color w:val="000000"/>
          <w:sz w:val="22"/>
          <w:szCs w:val="22"/>
          <w:bdr w:val="none" w:sz="0" w:space="0" w:color="auto" w:frame="1"/>
        </w:rPr>
      </w:pPr>
      <w:r w:rsidRPr="00110681">
        <w:rPr>
          <w:rFonts w:ascii="Arial" w:hAnsi="Arial" w:cs="Arial"/>
          <w:color w:val="000000"/>
          <w:sz w:val="22"/>
          <w:szCs w:val="22"/>
          <w:bdr w:val="none" w:sz="0" w:space="0" w:color="auto" w:frame="1"/>
        </w:rPr>
        <w:t xml:space="preserve">DBHDID will continue to ensure that all CMHCs screen for </w:t>
      </w:r>
      <w:r>
        <w:rPr>
          <w:rFonts w:ascii="Arial" w:hAnsi="Arial" w:cs="Arial"/>
          <w:color w:val="000000"/>
          <w:sz w:val="22"/>
          <w:szCs w:val="22"/>
          <w:bdr w:val="none" w:sz="0" w:space="0" w:color="auto" w:frame="1"/>
        </w:rPr>
        <w:t>intravenous</w:t>
      </w:r>
      <w:r w:rsidRPr="00110681">
        <w:rPr>
          <w:rFonts w:ascii="Arial" w:hAnsi="Arial" w:cs="Arial"/>
          <w:color w:val="000000"/>
          <w:sz w:val="22"/>
          <w:szCs w:val="22"/>
          <w:bdr w:val="none" w:sz="0" w:space="0" w:color="auto" w:frame="1"/>
        </w:rPr>
        <w:t xml:space="preserve"> drug use on initial contact and refer clients to appropriate services. In addition, DBHDID will continue to work collaboratively with the Department for Public Health, and other advocacy groups and recovery organizations to increase the number of Syringe Services Programs (SSP)</w:t>
      </w:r>
      <w:r>
        <w:rPr>
          <w:rFonts w:ascii="Arial" w:hAnsi="Arial" w:cs="Arial"/>
          <w:color w:val="000000"/>
          <w:sz w:val="22"/>
          <w:szCs w:val="22"/>
          <w:bdr w:val="none" w:sz="0" w:space="0" w:color="auto" w:frame="1"/>
        </w:rPr>
        <w:t>.</w:t>
      </w:r>
      <w:r w:rsidRPr="00110681">
        <w:rPr>
          <w:rFonts w:ascii="Arial" w:hAnsi="Arial" w:cs="Arial"/>
          <w:color w:val="000000"/>
          <w:sz w:val="22"/>
          <w:szCs w:val="22"/>
          <w:bdr w:val="none" w:sz="0" w:space="0" w:color="auto" w:frame="1"/>
        </w:rPr>
        <w:t xml:space="preserve"> And</w:t>
      </w:r>
      <w:r>
        <w:rPr>
          <w:rFonts w:ascii="Arial" w:hAnsi="Arial" w:cs="Arial"/>
          <w:color w:val="000000"/>
          <w:sz w:val="22"/>
          <w:szCs w:val="22"/>
          <w:bdr w:val="none" w:sz="0" w:space="0" w:color="auto" w:frame="1"/>
        </w:rPr>
        <w:t xml:space="preserve"> to enhance</w:t>
      </w:r>
      <w:r w:rsidRPr="00110681">
        <w:rPr>
          <w:rFonts w:ascii="Arial" w:hAnsi="Arial" w:cs="Arial"/>
          <w:color w:val="000000"/>
          <w:sz w:val="22"/>
          <w:szCs w:val="22"/>
          <w:bdr w:val="none" w:sz="0" w:space="0" w:color="auto" w:frame="1"/>
        </w:rPr>
        <w:t xml:space="preserve"> harm reduction efforts statewide. </w:t>
      </w:r>
      <w:r>
        <w:rPr>
          <w:rFonts w:ascii="Arial" w:hAnsi="Arial" w:cs="Arial"/>
          <w:color w:val="000000"/>
          <w:sz w:val="22"/>
          <w:szCs w:val="22"/>
          <w:bdr w:val="none" w:sz="0" w:space="0" w:color="auto" w:frame="1"/>
        </w:rPr>
        <w:t xml:space="preserve">(no block grant funds will be used to purchase syringes).  </w:t>
      </w:r>
      <w:r w:rsidRPr="00110681">
        <w:rPr>
          <w:rFonts w:ascii="Arial" w:hAnsi="Arial" w:cs="Arial"/>
          <w:color w:val="000000"/>
          <w:sz w:val="22"/>
          <w:szCs w:val="22"/>
          <w:bdr w:val="none" w:sz="0" w:space="0" w:color="auto" w:frame="1"/>
        </w:rPr>
        <w:t xml:space="preserve">In addition, DBHDID will work to enhance access to </w:t>
      </w:r>
      <w:r>
        <w:rPr>
          <w:rFonts w:ascii="Arial" w:hAnsi="Arial" w:cs="Arial"/>
          <w:color w:val="000000"/>
          <w:sz w:val="22"/>
          <w:szCs w:val="22"/>
          <w:bdr w:val="none" w:sz="0" w:space="0" w:color="auto" w:frame="1"/>
        </w:rPr>
        <w:t xml:space="preserve">peer support services for </w:t>
      </w:r>
      <w:r w:rsidRPr="00110681">
        <w:rPr>
          <w:rFonts w:ascii="Arial" w:hAnsi="Arial" w:cs="Arial"/>
          <w:color w:val="000000"/>
          <w:sz w:val="22"/>
          <w:szCs w:val="22"/>
          <w:bdr w:val="none" w:sz="0" w:space="0" w:color="auto" w:frame="1"/>
        </w:rPr>
        <w:t>these individuals as well as evidence-based OUD services, including MOUD.</w:t>
      </w:r>
    </w:p>
    <w:p w14:paraId="5B661DE2" w14:textId="77777777" w:rsidR="00881F0E" w:rsidRDefault="00881F0E" w:rsidP="00881F0E">
      <w:pPr>
        <w:pStyle w:val="NoSpacing"/>
        <w:jc w:val="both"/>
        <w:rPr>
          <w:rFonts w:ascii="Arial" w:hAnsi="Arial" w:cs="Arial"/>
        </w:rPr>
      </w:pPr>
    </w:p>
    <w:p w14:paraId="779556D1" w14:textId="77777777" w:rsidR="00881F0E" w:rsidRPr="001C3223" w:rsidRDefault="00881F0E" w:rsidP="00881F0E">
      <w:pPr>
        <w:pStyle w:val="NoSpacing"/>
        <w:jc w:val="both"/>
        <w:rPr>
          <w:rFonts w:ascii="Arial" w:hAnsi="Arial" w:cs="Arial"/>
        </w:rPr>
      </w:pPr>
      <w:r w:rsidRPr="001C3223">
        <w:rPr>
          <w:rFonts w:ascii="Arial" w:hAnsi="Arial" w:cs="Arial"/>
        </w:rPr>
        <w:t xml:space="preserve">DBHDID has established a goal to expand access to MOUD and increase the number of Kentuckian’s linked to treatment, harm reduction, and recovery services.  Key interventions include education &amp; technical support, identifying and addressing MOUD access gaps, and </w:t>
      </w:r>
      <w:r w:rsidRPr="001C3223">
        <w:rPr>
          <w:rFonts w:ascii="Arial" w:hAnsi="Arial" w:cs="Arial"/>
        </w:rPr>
        <w:lastRenderedPageBreak/>
        <w:t>expanding the MOUD delivery system. Implementation areas of focus include clinical and nonclinical settings such as: Office Based Opioid Treatment (OBOT) &amp; Opioid Treatment Programs(OTPs), general healthcare, prehospital and hospital, mobile treatment units, correctional settings, and other community-based programs. Local interdisciplinary teams will be identified and assembled to carry out interventions at the community level.  Kentucky currently has 33 full-service Narcotic Treatment Programs (NTP) and 3 medication stations.</w:t>
      </w:r>
    </w:p>
    <w:p w14:paraId="37308976" w14:textId="77777777" w:rsidR="00881F0E" w:rsidRDefault="00881F0E" w:rsidP="00881F0E">
      <w:pPr>
        <w:pStyle w:val="xmsonormal"/>
        <w:shd w:val="clear" w:color="auto" w:fill="FFFFFF"/>
        <w:spacing w:before="0" w:beforeAutospacing="0" w:after="0" w:afterAutospacing="0"/>
        <w:jc w:val="both"/>
        <w:rPr>
          <w:rFonts w:ascii="Arial" w:hAnsi="Arial" w:cs="Arial"/>
          <w:color w:val="000000"/>
          <w:sz w:val="22"/>
          <w:szCs w:val="22"/>
          <w:bdr w:val="none" w:sz="0" w:space="0" w:color="auto" w:frame="1"/>
        </w:rPr>
      </w:pPr>
    </w:p>
    <w:p w14:paraId="5C163F52" w14:textId="77777777" w:rsidR="00881F0E" w:rsidRPr="001C3223" w:rsidRDefault="00881F0E" w:rsidP="00881F0E">
      <w:pPr>
        <w:pStyle w:val="NoSpacing"/>
        <w:jc w:val="both"/>
        <w:rPr>
          <w:rFonts w:ascii="Arial" w:hAnsi="Arial" w:cs="Arial"/>
          <w:bdr w:val="none" w:sz="0" w:space="0" w:color="auto" w:frame="1"/>
        </w:rPr>
      </w:pPr>
      <w:r w:rsidRPr="001C3223">
        <w:rPr>
          <w:rFonts w:ascii="Arial" w:hAnsi="Arial" w:cs="Arial"/>
          <w:bdr w:val="none" w:sz="0" w:space="0" w:color="auto" w:frame="1"/>
        </w:rPr>
        <w:t>As of April 2023, there were 83 Syringe Services Program (SSP) sites in 64 counties in KY. Community-based SSPs provide access to sterile needles and syringes free of cost, facilitate safe disposal of used needles and syringes and offer safer injection education. SSPs in Kentucky also provide participants with access to critical services and programs, including substance use disorder treatment programs, overdose prevention education, screening, care and treatment for HIV and viral hepatitis, prevention of mother-to-child transmission, hepatitis A and hepatitis B vaccination, screening for other sexually transmitted diseases and tuberculosis, partner services, and other medical, social and mental health services.</w:t>
      </w:r>
    </w:p>
    <w:p w14:paraId="5C880341" w14:textId="77777777" w:rsidR="00881F0E" w:rsidRDefault="00881F0E" w:rsidP="00881F0E">
      <w:pPr>
        <w:pStyle w:val="xmsonormal"/>
        <w:shd w:val="clear" w:color="auto" w:fill="FFFFFF"/>
        <w:spacing w:before="0" w:beforeAutospacing="0" w:after="0" w:afterAutospacing="0"/>
        <w:jc w:val="both"/>
        <w:rPr>
          <w:rFonts w:ascii="Arial" w:hAnsi="Arial" w:cs="Arial"/>
          <w:color w:val="000000"/>
          <w:sz w:val="22"/>
          <w:szCs w:val="22"/>
          <w:bdr w:val="none" w:sz="0" w:space="0" w:color="auto" w:frame="1"/>
        </w:rPr>
      </w:pPr>
    </w:p>
    <w:p w14:paraId="68F1C5FA" w14:textId="77777777" w:rsidR="00881F0E" w:rsidRDefault="00881F0E" w:rsidP="00881F0E">
      <w:pPr>
        <w:pStyle w:val="xmsonormal"/>
        <w:shd w:val="clear" w:color="auto" w:fill="FFFFFF"/>
        <w:spacing w:before="0" w:beforeAutospacing="0" w:after="0" w:afterAutospacing="0"/>
        <w:jc w:val="both"/>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In addition the Kentucky Opioid Response Effort (KORE) has instituted t</w:t>
      </w:r>
      <w:r w:rsidRPr="00D52069">
        <w:rPr>
          <w:rFonts w:ascii="Arial" w:hAnsi="Arial" w:cs="Arial"/>
          <w:color w:val="000000"/>
          <w:sz w:val="22"/>
          <w:szCs w:val="22"/>
          <w:bdr w:val="none" w:sz="0" w:space="0" w:color="auto" w:frame="1"/>
        </w:rPr>
        <w:t xml:space="preserve">he KORE Effort Overdose Education and Naloxone Distribution (OEND) program </w:t>
      </w:r>
      <w:r>
        <w:rPr>
          <w:rFonts w:ascii="Arial" w:hAnsi="Arial" w:cs="Arial"/>
          <w:color w:val="000000"/>
          <w:sz w:val="22"/>
          <w:szCs w:val="22"/>
          <w:bdr w:val="none" w:sz="0" w:space="0" w:color="auto" w:frame="1"/>
        </w:rPr>
        <w:t>to provide</w:t>
      </w:r>
      <w:r w:rsidRPr="00D52069">
        <w:rPr>
          <w:rFonts w:ascii="Arial" w:hAnsi="Arial" w:cs="Arial"/>
          <w:color w:val="000000"/>
          <w:sz w:val="22"/>
          <w:szCs w:val="22"/>
          <w:bdr w:val="none" w:sz="0" w:space="0" w:color="auto" w:frame="1"/>
        </w:rPr>
        <w:t xml:space="preserve"> naloxone at no cost to Kentucky agencies serving individuals at risk for opioid overdose or who may be in a position to reverse an overdose.</w:t>
      </w:r>
      <w:r>
        <w:rPr>
          <w:rFonts w:ascii="Arial" w:hAnsi="Arial" w:cs="Arial"/>
          <w:color w:val="000000"/>
          <w:sz w:val="22"/>
          <w:szCs w:val="22"/>
          <w:bdr w:val="none" w:sz="0" w:space="0" w:color="auto" w:frame="1"/>
        </w:rPr>
        <w:t xml:space="preserve">  G</w:t>
      </w:r>
      <w:r w:rsidRPr="00E47E87">
        <w:rPr>
          <w:rFonts w:ascii="Arial" w:hAnsi="Arial" w:cs="Arial"/>
          <w:color w:val="000000"/>
          <w:sz w:val="22"/>
          <w:szCs w:val="22"/>
          <w:bdr w:val="none" w:sz="0" w:space="0" w:color="auto" w:frame="1"/>
        </w:rPr>
        <w:t>uided by the Recovery-Oriented System of Care Framework, the purpose of the Kentucky Opioid Response Effort (KORE) is to implement a comprehensive targeted response to Kentucky’s opioid crisis by expanding equitable access to a full continuum of high quality, evidence-based opioid prevention, harm reduction, treatment, and recovery supports.</w:t>
      </w:r>
      <w:r>
        <w:rPr>
          <w:rFonts w:ascii="Arial" w:hAnsi="Arial" w:cs="Arial"/>
          <w:color w:val="000000"/>
          <w:sz w:val="22"/>
          <w:szCs w:val="22"/>
          <w:bdr w:val="none" w:sz="0" w:space="0" w:color="auto" w:frame="1"/>
        </w:rPr>
        <w:t xml:space="preserve"> The</w:t>
      </w:r>
      <w:r w:rsidRPr="00D52069">
        <w:rPr>
          <w:rFonts w:ascii="Arial" w:eastAsiaTheme="minorHAnsi" w:hAnsi="Arial" w:cs="Arial"/>
          <w:color w:val="000000"/>
          <w:sz w:val="22"/>
          <w:szCs w:val="22"/>
          <w:shd w:val="clear" w:color="auto" w:fill="FFFFFF"/>
        </w:rPr>
        <w:t xml:space="preserve"> </w:t>
      </w:r>
      <w:r w:rsidRPr="00D52069">
        <w:rPr>
          <w:rFonts w:ascii="Arial" w:hAnsi="Arial" w:cs="Arial"/>
          <w:color w:val="000000"/>
          <w:sz w:val="22"/>
          <w:szCs w:val="22"/>
          <w:bdr w:val="none" w:sz="0" w:space="0" w:color="auto" w:frame="1"/>
        </w:rPr>
        <w:t xml:space="preserve">Kentucky Opioid Response Effort (KORE) </w:t>
      </w:r>
      <w:r>
        <w:rPr>
          <w:rFonts w:ascii="Arial" w:hAnsi="Arial" w:cs="Arial"/>
          <w:color w:val="000000"/>
          <w:sz w:val="22"/>
          <w:szCs w:val="22"/>
          <w:bdr w:val="none" w:sz="0" w:space="0" w:color="auto" w:frame="1"/>
        </w:rPr>
        <w:t xml:space="preserve">is supported </w:t>
      </w:r>
      <w:r w:rsidRPr="00D52069">
        <w:rPr>
          <w:rFonts w:ascii="Arial" w:hAnsi="Arial" w:cs="Arial"/>
          <w:color w:val="000000"/>
          <w:sz w:val="22"/>
          <w:szCs w:val="22"/>
          <w:bdr w:val="none" w:sz="0" w:space="0" w:color="auto" w:frame="1"/>
        </w:rPr>
        <w:t>through a Substance Abuse and Mental Health Services Administration (SAMHSA) Grant H79TI083283.</w:t>
      </w:r>
    </w:p>
    <w:p w14:paraId="1E450135" w14:textId="77777777" w:rsidR="00881F0E" w:rsidRDefault="00881F0E" w:rsidP="00881F0E">
      <w:pPr>
        <w:pStyle w:val="xmsonormal"/>
        <w:shd w:val="clear" w:color="auto" w:fill="FFFFFF"/>
        <w:spacing w:before="0" w:beforeAutospacing="0" w:after="0" w:afterAutospacing="0"/>
        <w:jc w:val="both"/>
        <w:rPr>
          <w:rFonts w:ascii="Arial" w:hAnsi="Arial" w:cs="Arial"/>
          <w:color w:val="000000"/>
          <w:sz w:val="22"/>
          <w:szCs w:val="22"/>
          <w:bdr w:val="none" w:sz="0" w:space="0" w:color="auto" w:frame="1"/>
        </w:rPr>
      </w:pPr>
    </w:p>
    <w:p w14:paraId="584C0B9E" w14:textId="77777777" w:rsidR="00881F0E" w:rsidRPr="000204B6" w:rsidRDefault="00881F0E" w:rsidP="00881F0E">
      <w:pPr>
        <w:pStyle w:val="xmsonormal"/>
        <w:shd w:val="clear" w:color="auto" w:fill="FFFFFF"/>
        <w:spacing w:before="0" w:beforeAutospacing="0" w:after="0" w:afterAutospacing="0"/>
        <w:jc w:val="both"/>
        <w:rPr>
          <w:rFonts w:ascii="Arial" w:hAnsi="Arial" w:cs="Arial"/>
          <w:b/>
          <w:i/>
          <w:color w:val="000000"/>
          <w:sz w:val="22"/>
          <w:szCs w:val="22"/>
          <w:bdr w:val="none" w:sz="0" w:space="0" w:color="auto" w:frame="1"/>
        </w:rPr>
      </w:pPr>
      <w:r w:rsidRPr="000204B6">
        <w:rPr>
          <w:rFonts w:ascii="Arial" w:hAnsi="Arial" w:cs="Arial"/>
          <w:b/>
          <w:i/>
          <w:color w:val="000000"/>
          <w:sz w:val="22"/>
          <w:szCs w:val="22"/>
          <w:bdr w:val="none" w:sz="0" w:space="0" w:color="auto" w:frame="1"/>
        </w:rPr>
        <w:t>Data Sources:</w:t>
      </w:r>
      <w:r>
        <w:rPr>
          <w:rFonts w:ascii="Arial" w:hAnsi="Arial" w:cs="Arial"/>
          <w:b/>
          <w:i/>
          <w:color w:val="000000"/>
          <w:sz w:val="22"/>
          <w:szCs w:val="22"/>
          <w:bdr w:val="none" w:sz="0" w:space="0" w:color="auto" w:frame="1"/>
        </w:rPr>
        <w:t xml:space="preserve"> </w:t>
      </w:r>
    </w:p>
    <w:p w14:paraId="7866A388" w14:textId="77777777" w:rsidR="00881F0E" w:rsidRPr="000204B6" w:rsidRDefault="00881F0E" w:rsidP="00881F0E">
      <w:pPr>
        <w:pStyle w:val="xmsonormal"/>
        <w:shd w:val="clear" w:color="auto" w:fill="FFFFFF"/>
        <w:spacing w:before="0" w:beforeAutospacing="0" w:after="0" w:afterAutospacing="0"/>
        <w:jc w:val="both"/>
        <w:rPr>
          <w:rFonts w:ascii="Arial" w:hAnsi="Arial" w:cs="Arial"/>
          <w:color w:val="000000"/>
          <w:bdr w:val="none" w:sz="0" w:space="0" w:color="auto" w:frame="1"/>
        </w:rPr>
      </w:pPr>
      <w:r>
        <w:rPr>
          <w:rFonts w:ascii="Arial" w:hAnsi="Arial" w:cs="Arial"/>
          <w:color w:val="000000"/>
          <w:bdr w:val="none" w:sz="0" w:space="0" w:color="auto" w:frame="1"/>
        </w:rPr>
        <w:t>A</w:t>
      </w:r>
      <w:r w:rsidRPr="000204B6">
        <w:rPr>
          <w:rFonts w:ascii="Arial" w:hAnsi="Arial" w:cs="Arial"/>
          <w:color w:val="000000"/>
          <w:bdr w:val="none" w:sz="0" w:space="0" w:color="auto" w:frame="1"/>
        </w:rPr>
        <w:t xml:space="preserve">kers, D., Rock, P., Slavova, S., &amp; Bunn, T. (2018). </w:t>
      </w:r>
      <w:r w:rsidRPr="000204B6">
        <w:rPr>
          <w:rFonts w:ascii="Arial" w:hAnsi="Arial" w:cs="Arial"/>
          <w:i/>
          <w:color w:val="000000"/>
          <w:bdr w:val="none" w:sz="0" w:space="0" w:color="auto" w:frame="1"/>
        </w:rPr>
        <w:t>Drug Overdose Deaths among Kentucky Residents, 1999-2017</w:t>
      </w:r>
      <w:r w:rsidRPr="000204B6">
        <w:rPr>
          <w:rFonts w:ascii="Arial" w:hAnsi="Arial" w:cs="Arial"/>
          <w:color w:val="000000"/>
          <w:bdr w:val="none" w:sz="0" w:space="0" w:color="auto" w:frame="1"/>
        </w:rPr>
        <w:t xml:space="preserve">. Retrieved from </w:t>
      </w:r>
      <w:hyperlink r:id="rId66" w:history="1">
        <w:r w:rsidRPr="000204B6">
          <w:rPr>
            <w:rStyle w:val="Hyperlink"/>
            <w:rFonts w:ascii="Arial" w:hAnsi="Arial" w:cs="Arial"/>
            <w:bdr w:val="none" w:sz="0" w:space="0" w:color="auto" w:frame="1"/>
          </w:rPr>
          <w:t>http://www.mc.uky.edu/kiprc/Files/drug/2018/KY_OD_Deaths_1999-2017.pdf</w:t>
        </w:r>
      </w:hyperlink>
    </w:p>
    <w:p w14:paraId="149C9145" w14:textId="77777777" w:rsidR="00881F0E" w:rsidRPr="000204B6" w:rsidRDefault="00881F0E" w:rsidP="00881F0E">
      <w:pPr>
        <w:pStyle w:val="xmsonormal"/>
        <w:shd w:val="clear" w:color="auto" w:fill="FFFFFF"/>
        <w:spacing w:after="0"/>
        <w:jc w:val="both"/>
        <w:rPr>
          <w:rFonts w:ascii="Arial" w:hAnsi="Arial" w:cs="Arial"/>
          <w:color w:val="000000"/>
          <w:bdr w:val="none" w:sz="0" w:space="0" w:color="auto" w:frame="1"/>
        </w:rPr>
      </w:pPr>
      <w:r w:rsidRPr="000204B6">
        <w:rPr>
          <w:rFonts w:ascii="Arial" w:hAnsi="Arial" w:cs="Arial"/>
          <w:color w:val="000000"/>
          <w:bdr w:val="none" w:sz="0" w:space="0" w:color="auto" w:frame="1"/>
        </w:rPr>
        <w:t xml:space="preserve">Centers for Disease Control and Prevention, National Center for Health Statistics. (2023). </w:t>
      </w:r>
      <w:r w:rsidRPr="000204B6">
        <w:rPr>
          <w:rFonts w:ascii="Arial" w:hAnsi="Arial" w:cs="Arial"/>
          <w:i/>
          <w:color w:val="000000"/>
          <w:bdr w:val="none" w:sz="0" w:space="0" w:color="auto" w:frame="1"/>
        </w:rPr>
        <w:t>National Vital Statistics System, Mortality 2018-2021 on CDC WONDER Online Database</w:t>
      </w:r>
      <w:r w:rsidRPr="000204B6">
        <w:rPr>
          <w:rFonts w:ascii="Arial" w:hAnsi="Arial" w:cs="Arial"/>
          <w:color w:val="000000"/>
          <w:bdr w:val="none" w:sz="0" w:space="0" w:color="auto" w:frame="1"/>
        </w:rPr>
        <w:t>, released in 2023. Data are from the Multiple Cause of Deaths Files, 2018-2021, as compiled from data provided by the 57 vital statistics jurisdictions though the Vital Statistics Cooperative Program. Accessed at http://wonder.cdc.gov/mcd-icd10-expanded.html on Apr 11, 2023 9:26:56 AM</w:t>
      </w:r>
    </w:p>
    <w:p w14:paraId="557DB717" w14:textId="77777777" w:rsidR="00881F0E" w:rsidRPr="000204B6" w:rsidRDefault="00881F0E" w:rsidP="00881F0E">
      <w:pPr>
        <w:pStyle w:val="xmsonormal"/>
        <w:shd w:val="clear" w:color="auto" w:fill="FFFFFF"/>
        <w:spacing w:after="0"/>
        <w:jc w:val="both"/>
        <w:rPr>
          <w:rFonts w:ascii="Arial" w:hAnsi="Arial" w:cs="Arial"/>
          <w:color w:val="000000"/>
          <w:bdr w:val="none" w:sz="0" w:space="0" w:color="auto" w:frame="1"/>
        </w:rPr>
      </w:pPr>
      <w:hyperlink r:id="rId67" w:history="1">
        <w:r w:rsidRPr="000204B6">
          <w:rPr>
            <w:rStyle w:val="Hyperlink"/>
            <w:rFonts w:ascii="Arial" w:hAnsi="Arial" w:cs="Arial"/>
            <w:bdr w:val="none" w:sz="0" w:space="0" w:color="auto" w:frame="1"/>
          </w:rPr>
          <w:t>Centers for Disease Control and Prevention</w:t>
        </w:r>
      </w:hyperlink>
      <w:r w:rsidRPr="000204B6">
        <w:rPr>
          <w:rFonts w:ascii="Arial" w:hAnsi="Arial" w:cs="Arial"/>
          <w:color w:val="000000"/>
          <w:bdr w:val="none" w:sz="0" w:space="0" w:color="auto" w:frame="1"/>
        </w:rPr>
        <w:t xml:space="preserve">, </w:t>
      </w:r>
      <w:hyperlink r:id="rId68" w:history="1">
        <w:r w:rsidRPr="000204B6">
          <w:rPr>
            <w:rStyle w:val="Hyperlink"/>
            <w:rFonts w:ascii="Arial" w:hAnsi="Arial" w:cs="Arial"/>
            <w:bdr w:val="none" w:sz="0" w:space="0" w:color="auto" w:frame="1"/>
          </w:rPr>
          <w:t>National Center for Injury Prevention and Control</w:t>
        </w:r>
      </w:hyperlink>
      <w:r w:rsidRPr="000204B6">
        <w:rPr>
          <w:rFonts w:ascii="Arial" w:hAnsi="Arial" w:cs="Arial"/>
          <w:color w:val="000000"/>
          <w:bdr w:val="none" w:sz="0" w:space="0" w:color="auto" w:frame="1"/>
        </w:rPr>
        <w:t xml:space="preserve">. (2022, January 21). </w:t>
      </w:r>
      <w:r w:rsidRPr="000204B6">
        <w:rPr>
          <w:rFonts w:ascii="Arial" w:hAnsi="Arial" w:cs="Arial"/>
          <w:i/>
          <w:color w:val="000000"/>
          <w:bdr w:val="none" w:sz="0" w:space="0" w:color="auto" w:frame="1"/>
        </w:rPr>
        <w:t>U.S. county opioid dispensing rates, 2020</w:t>
      </w:r>
      <w:r w:rsidRPr="000204B6">
        <w:rPr>
          <w:rFonts w:ascii="Arial" w:hAnsi="Arial" w:cs="Arial"/>
          <w:color w:val="000000"/>
          <w:bdr w:val="none" w:sz="0" w:space="0" w:color="auto" w:frame="1"/>
        </w:rPr>
        <w:t xml:space="preserve">. Accessed on April 11, 2023 at </w:t>
      </w:r>
      <w:hyperlink r:id="rId69" w:history="1">
        <w:r w:rsidRPr="000204B6">
          <w:rPr>
            <w:rStyle w:val="Hyperlink"/>
            <w:rFonts w:ascii="Arial" w:hAnsi="Arial" w:cs="Arial"/>
            <w:bdr w:val="none" w:sz="0" w:space="0" w:color="auto" w:frame="1"/>
          </w:rPr>
          <w:t>https://www.cdc.gov/drugoverdose/rxrate-maps/county2020.html</w:t>
        </w:r>
      </w:hyperlink>
      <w:r w:rsidRPr="000204B6">
        <w:rPr>
          <w:rFonts w:ascii="Arial" w:hAnsi="Arial" w:cs="Arial"/>
          <w:color w:val="000000"/>
          <w:bdr w:val="none" w:sz="0" w:space="0" w:color="auto" w:frame="1"/>
        </w:rPr>
        <w:t xml:space="preserve">. </w:t>
      </w:r>
    </w:p>
    <w:p w14:paraId="52E5E1F1" w14:textId="77777777" w:rsidR="00881F0E" w:rsidRPr="000204B6" w:rsidRDefault="00881F0E" w:rsidP="00881F0E">
      <w:pPr>
        <w:pStyle w:val="xmsonormal"/>
        <w:shd w:val="clear" w:color="auto" w:fill="FFFFFF"/>
        <w:spacing w:after="0"/>
        <w:jc w:val="both"/>
        <w:rPr>
          <w:rFonts w:ascii="Arial" w:hAnsi="Arial" w:cs="Arial"/>
          <w:color w:val="000000"/>
          <w:bdr w:val="none" w:sz="0" w:space="0" w:color="auto" w:frame="1"/>
        </w:rPr>
      </w:pPr>
      <w:hyperlink r:id="rId70" w:history="1">
        <w:r w:rsidRPr="000204B6">
          <w:rPr>
            <w:rStyle w:val="Hyperlink"/>
            <w:rFonts w:ascii="Arial" w:hAnsi="Arial" w:cs="Arial"/>
            <w:bdr w:val="none" w:sz="0" w:space="0" w:color="auto" w:frame="1"/>
          </w:rPr>
          <w:t>Centers for Disease Control and Prevention</w:t>
        </w:r>
      </w:hyperlink>
      <w:r w:rsidRPr="000204B6">
        <w:rPr>
          <w:rFonts w:ascii="Arial" w:hAnsi="Arial" w:cs="Arial"/>
          <w:color w:val="000000"/>
          <w:bdr w:val="none" w:sz="0" w:space="0" w:color="auto" w:frame="1"/>
        </w:rPr>
        <w:t xml:space="preserve">, </w:t>
      </w:r>
      <w:hyperlink r:id="rId71" w:history="1">
        <w:r w:rsidRPr="000204B6">
          <w:rPr>
            <w:rStyle w:val="Hyperlink"/>
            <w:rFonts w:ascii="Arial" w:hAnsi="Arial" w:cs="Arial"/>
            <w:bdr w:val="none" w:sz="0" w:space="0" w:color="auto" w:frame="1"/>
          </w:rPr>
          <w:t>National Center for Injury Prevention and Control</w:t>
        </w:r>
      </w:hyperlink>
      <w:r w:rsidRPr="000204B6">
        <w:rPr>
          <w:rFonts w:ascii="Arial" w:hAnsi="Arial" w:cs="Arial"/>
          <w:color w:val="000000"/>
          <w:bdr w:val="none" w:sz="0" w:space="0" w:color="auto" w:frame="1"/>
        </w:rPr>
        <w:t xml:space="preserve">. (2021, September 22). </w:t>
      </w:r>
      <w:r w:rsidRPr="000204B6">
        <w:rPr>
          <w:rFonts w:ascii="Arial" w:hAnsi="Arial" w:cs="Arial"/>
          <w:i/>
          <w:color w:val="000000"/>
          <w:bdr w:val="none" w:sz="0" w:space="0" w:color="auto" w:frame="1"/>
        </w:rPr>
        <w:t>U.S. state opioid dispensing rates, 2020</w:t>
      </w:r>
      <w:r w:rsidRPr="000204B6">
        <w:rPr>
          <w:rFonts w:ascii="Arial" w:hAnsi="Arial" w:cs="Arial"/>
          <w:color w:val="000000"/>
          <w:bdr w:val="none" w:sz="0" w:space="0" w:color="auto" w:frame="1"/>
        </w:rPr>
        <w:t xml:space="preserve">. Accessed on April 11, 2023 at </w:t>
      </w:r>
      <w:hyperlink r:id="rId72" w:history="1">
        <w:r w:rsidRPr="000204B6">
          <w:rPr>
            <w:rStyle w:val="Hyperlink"/>
            <w:rFonts w:ascii="Arial" w:hAnsi="Arial" w:cs="Arial"/>
            <w:bdr w:val="none" w:sz="0" w:space="0" w:color="auto" w:frame="1"/>
          </w:rPr>
          <w:t>https://www.cdc.gov/drugoverdose/rxrate-maps/state2020.html</w:t>
        </w:r>
      </w:hyperlink>
    </w:p>
    <w:p w14:paraId="5819CCAA" w14:textId="77777777" w:rsidR="00881F0E" w:rsidRPr="000204B6" w:rsidRDefault="00881F0E" w:rsidP="00881F0E">
      <w:pPr>
        <w:pStyle w:val="xmsonormal"/>
        <w:shd w:val="clear" w:color="auto" w:fill="FFFFFF"/>
        <w:spacing w:after="0"/>
        <w:jc w:val="both"/>
        <w:rPr>
          <w:rFonts w:ascii="Arial" w:hAnsi="Arial" w:cs="Arial"/>
          <w:color w:val="000000"/>
          <w:bdr w:val="none" w:sz="0" w:space="0" w:color="auto" w:frame="1"/>
        </w:rPr>
      </w:pPr>
      <w:r w:rsidRPr="000204B6">
        <w:rPr>
          <w:rFonts w:ascii="Arial" w:hAnsi="Arial" w:cs="Arial"/>
          <w:color w:val="000000"/>
          <w:bdr w:val="none" w:sz="0" w:space="0" w:color="auto" w:frame="1"/>
        </w:rPr>
        <w:t xml:space="preserve">Kentucky Budget Review Subcommittee on Human Resources. (2019, November 19). </w:t>
      </w:r>
      <w:r w:rsidRPr="000204B6">
        <w:rPr>
          <w:rFonts w:ascii="Arial" w:hAnsi="Arial" w:cs="Arial"/>
          <w:i/>
          <w:iCs/>
          <w:color w:val="000000"/>
          <w:bdr w:val="none" w:sz="0" w:space="0" w:color="auto" w:frame="1"/>
        </w:rPr>
        <w:t>Infectious diseases and substance use in Kentucky</w:t>
      </w:r>
      <w:r w:rsidRPr="000204B6">
        <w:rPr>
          <w:rFonts w:ascii="Arial" w:hAnsi="Arial" w:cs="Arial"/>
          <w:color w:val="000000"/>
          <w:bdr w:val="none" w:sz="0" w:space="0" w:color="auto" w:frame="1"/>
        </w:rPr>
        <w:t>. Frankfort, KY. Retrieved from https://apps.legislature.ky.gov/CommitteeDocuments/12/12066/Nov%2019%202019%20Dearinger%20Substance%20Abuse%20PowerPoint.pdf</w:t>
      </w:r>
    </w:p>
    <w:p w14:paraId="70CD8819" w14:textId="77777777" w:rsidR="00881F0E" w:rsidRPr="000204B6" w:rsidRDefault="00881F0E" w:rsidP="00881F0E">
      <w:pPr>
        <w:pStyle w:val="xmsonormal"/>
        <w:shd w:val="clear" w:color="auto" w:fill="FFFFFF"/>
        <w:spacing w:after="0"/>
        <w:jc w:val="both"/>
        <w:rPr>
          <w:rFonts w:ascii="Arial" w:hAnsi="Arial" w:cs="Arial"/>
          <w:color w:val="000000"/>
          <w:bdr w:val="none" w:sz="0" w:space="0" w:color="auto" w:frame="1"/>
        </w:rPr>
      </w:pPr>
      <w:r w:rsidRPr="000204B6">
        <w:rPr>
          <w:rFonts w:ascii="Arial" w:hAnsi="Arial" w:cs="Arial"/>
          <w:color w:val="000000"/>
          <w:bdr w:val="none" w:sz="0" w:space="0" w:color="auto" w:frame="1"/>
        </w:rPr>
        <w:lastRenderedPageBreak/>
        <w:t xml:space="preserve">Kentucky Injury Prevention and Research Center (KIPRC). (2021). </w:t>
      </w:r>
      <w:r w:rsidRPr="000204B6">
        <w:rPr>
          <w:rFonts w:ascii="Arial" w:hAnsi="Arial" w:cs="Arial"/>
          <w:i/>
          <w:iCs/>
          <w:color w:val="000000"/>
          <w:bdr w:val="none" w:sz="0" w:space="0" w:color="auto" w:frame="1"/>
        </w:rPr>
        <w:t>Summary of unintentional and undetermined intent drug overdose deaths in Kentucky – 2019</w:t>
      </w:r>
      <w:r w:rsidRPr="000204B6">
        <w:rPr>
          <w:rFonts w:ascii="Arial" w:hAnsi="Arial" w:cs="Arial"/>
          <w:color w:val="000000"/>
          <w:bdr w:val="none" w:sz="0" w:space="0" w:color="auto" w:frame="1"/>
        </w:rPr>
        <w:t xml:space="preserve">. Retrieved on July 6, 2021 from </w:t>
      </w:r>
      <w:hyperlink r:id="rId73" w:history="1">
        <w:r w:rsidRPr="000204B6">
          <w:rPr>
            <w:rStyle w:val="Hyperlink"/>
            <w:rFonts w:ascii="Arial" w:hAnsi="Arial" w:cs="Arial"/>
            <w:bdr w:val="none" w:sz="0" w:space="0" w:color="auto" w:frame="1"/>
          </w:rPr>
          <w:t>https://kiprc.uky.edu/sites/default/files/2021-06/Unintentional%20and%20Undetermined%20Intent%20Drug%20Overdose%20Deaths%20in%20Ky%202019.pdf</w:t>
        </w:r>
      </w:hyperlink>
      <w:r w:rsidRPr="000204B6">
        <w:rPr>
          <w:rFonts w:ascii="Arial" w:hAnsi="Arial" w:cs="Arial"/>
          <w:color w:val="000000"/>
          <w:bdr w:val="none" w:sz="0" w:space="0" w:color="auto" w:frame="1"/>
        </w:rPr>
        <w:t xml:space="preserve">. </w:t>
      </w:r>
    </w:p>
    <w:p w14:paraId="17EB07F8" w14:textId="77777777" w:rsidR="00881F0E" w:rsidRPr="000204B6" w:rsidRDefault="00881F0E" w:rsidP="00881F0E">
      <w:pPr>
        <w:pStyle w:val="xmsonormal"/>
        <w:shd w:val="clear" w:color="auto" w:fill="FFFFFF"/>
        <w:spacing w:after="0"/>
        <w:jc w:val="both"/>
        <w:rPr>
          <w:rFonts w:ascii="Arial" w:hAnsi="Arial" w:cs="Arial"/>
          <w:color w:val="000000"/>
          <w:bdr w:val="none" w:sz="0" w:space="0" w:color="auto" w:frame="1"/>
        </w:rPr>
      </w:pPr>
      <w:r w:rsidRPr="000204B6">
        <w:rPr>
          <w:rFonts w:ascii="Arial" w:hAnsi="Arial" w:cs="Arial"/>
          <w:color w:val="000000"/>
          <w:bdr w:val="none" w:sz="0" w:space="0" w:color="auto" w:frame="1"/>
        </w:rPr>
        <w:t xml:space="preserve">Kentucky Office of Drug Control Policy. (2020). </w:t>
      </w:r>
      <w:r w:rsidRPr="000204B6">
        <w:rPr>
          <w:rFonts w:ascii="Arial" w:hAnsi="Arial" w:cs="Arial"/>
          <w:i/>
          <w:iCs/>
          <w:color w:val="000000"/>
          <w:bdr w:val="none" w:sz="0" w:space="0" w:color="auto" w:frame="1"/>
        </w:rPr>
        <w:t>2019 overdose fatality report</w:t>
      </w:r>
      <w:r w:rsidRPr="000204B6">
        <w:rPr>
          <w:rFonts w:ascii="Arial" w:hAnsi="Arial" w:cs="Arial"/>
          <w:color w:val="000000"/>
          <w:bdr w:val="none" w:sz="0" w:space="0" w:color="auto" w:frame="1"/>
        </w:rPr>
        <w:t xml:space="preserve">. Frankfort, KY: Commonwealth of Kentucky, Justice &amp; Public Safety Cabinet. </w:t>
      </w:r>
    </w:p>
    <w:p w14:paraId="2E9D6353" w14:textId="77777777" w:rsidR="00881F0E" w:rsidRPr="000204B6" w:rsidRDefault="00881F0E" w:rsidP="00881F0E">
      <w:pPr>
        <w:pStyle w:val="xmsonormal"/>
        <w:shd w:val="clear" w:color="auto" w:fill="FFFFFF"/>
        <w:spacing w:after="0"/>
        <w:jc w:val="both"/>
        <w:rPr>
          <w:rFonts w:ascii="Arial" w:hAnsi="Arial" w:cs="Arial"/>
          <w:color w:val="000000"/>
          <w:bdr w:val="none" w:sz="0" w:space="0" w:color="auto" w:frame="1"/>
        </w:rPr>
      </w:pPr>
      <w:r w:rsidRPr="000204B6">
        <w:rPr>
          <w:rFonts w:ascii="Arial" w:hAnsi="Arial" w:cs="Arial"/>
          <w:color w:val="000000"/>
          <w:bdr w:val="none" w:sz="0" w:space="0" w:color="auto" w:frame="1"/>
        </w:rPr>
        <w:t xml:space="preserve">Kentucky Substance Use Research &amp; Enforcement. Six Major Overdose-Related Substances in Kentucky, January 1, 2017–June 30, 2021. </w:t>
      </w:r>
      <w:r w:rsidRPr="000204B6">
        <w:rPr>
          <w:rFonts w:ascii="Arial" w:hAnsi="Arial" w:cs="Arial"/>
          <w:i/>
          <w:iCs/>
          <w:color w:val="000000"/>
          <w:bdr w:val="none" w:sz="0" w:space="0" w:color="auto" w:frame="1"/>
        </w:rPr>
        <w:t xml:space="preserve">K-SURE Brief (No.16), </w:t>
      </w:r>
      <w:r w:rsidRPr="000204B6">
        <w:rPr>
          <w:rFonts w:ascii="Arial" w:hAnsi="Arial" w:cs="Arial"/>
          <w:color w:val="000000"/>
          <w:bdr w:val="none" w:sz="0" w:space="0" w:color="auto" w:frame="1"/>
        </w:rPr>
        <w:t>December 2021</w:t>
      </w:r>
      <w:r w:rsidRPr="000204B6">
        <w:rPr>
          <w:rFonts w:ascii="Arial" w:hAnsi="Arial" w:cs="Arial"/>
          <w:i/>
          <w:iCs/>
          <w:color w:val="000000"/>
          <w:bdr w:val="none" w:sz="0" w:space="0" w:color="auto" w:frame="1"/>
        </w:rPr>
        <w:t xml:space="preserve">. </w:t>
      </w:r>
      <w:r w:rsidRPr="000204B6">
        <w:rPr>
          <w:rFonts w:ascii="Arial" w:hAnsi="Arial" w:cs="Arial"/>
          <w:color w:val="000000"/>
          <w:bdr w:val="none" w:sz="0" w:space="0" w:color="auto" w:frame="1"/>
        </w:rPr>
        <w:t xml:space="preserve">Accessed April 10, 2023 at </w:t>
      </w:r>
      <w:hyperlink r:id="rId74" w:history="1">
        <w:r w:rsidRPr="000204B6">
          <w:rPr>
            <w:rStyle w:val="Hyperlink"/>
            <w:rFonts w:ascii="Arial" w:hAnsi="Arial" w:cs="Arial"/>
            <w:bdr w:val="none" w:sz="0" w:space="0" w:color="auto" w:frame="1"/>
          </w:rPr>
          <w:t>https://kiprc.uky.edu/sites/default/files/2022-01/K.SURE%20Product%2016%2C%202021-final.pdf</w:t>
        </w:r>
      </w:hyperlink>
      <w:r w:rsidRPr="000204B6">
        <w:rPr>
          <w:rFonts w:ascii="Arial" w:hAnsi="Arial" w:cs="Arial"/>
          <w:color w:val="000000"/>
          <w:bdr w:val="none" w:sz="0" w:space="0" w:color="auto" w:frame="1"/>
        </w:rPr>
        <w:t xml:space="preserve">. </w:t>
      </w:r>
    </w:p>
    <w:p w14:paraId="66F843C3" w14:textId="77777777" w:rsidR="00881F0E" w:rsidRDefault="00881F0E" w:rsidP="00881F0E">
      <w:pPr>
        <w:pStyle w:val="xmsonormal"/>
        <w:shd w:val="clear" w:color="auto" w:fill="FFFFFF"/>
        <w:spacing w:before="0" w:beforeAutospacing="0" w:after="0" w:afterAutospacing="0"/>
        <w:jc w:val="both"/>
        <w:rPr>
          <w:rFonts w:ascii="Arial" w:hAnsi="Arial" w:cs="Arial"/>
          <w:color w:val="000000"/>
          <w:sz w:val="22"/>
          <w:szCs w:val="22"/>
          <w:bdr w:val="none" w:sz="0" w:space="0" w:color="auto" w:frame="1"/>
        </w:rPr>
      </w:pPr>
      <w:r w:rsidRPr="000204B6">
        <w:rPr>
          <w:rFonts w:ascii="Arial" w:hAnsi="Arial" w:cs="Arial"/>
          <w:color w:val="000000"/>
          <w:sz w:val="22"/>
          <w:szCs w:val="22"/>
          <w:bdr w:val="none" w:sz="0" w:space="0" w:color="auto" w:frame="1"/>
        </w:rPr>
        <w:t xml:space="preserve">Steel, M., &amp; Mirzaian, M. (2022). Kentucky resident drug overdose deaths, 2017-2021: Annual report. Lexington, KY: University of Kentucky, Kentucky Injury Prevention and Research Center. Accessed on April 10, 2023 at </w:t>
      </w:r>
      <w:hyperlink r:id="rId75" w:history="1">
        <w:r w:rsidRPr="000204B6">
          <w:rPr>
            <w:rStyle w:val="Hyperlink"/>
            <w:rFonts w:ascii="Arial" w:hAnsi="Arial" w:cs="Arial"/>
            <w:sz w:val="22"/>
            <w:szCs w:val="22"/>
            <w:bdr w:val="none" w:sz="0" w:space="0" w:color="auto" w:frame="1"/>
          </w:rPr>
          <w:t>https://kiprc.uky.edu/sites/default/files/2022-06/KY%20Drug%20Overdose%20Deaths%20Annual%20Report%202021.pdf</w:t>
        </w:r>
      </w:hyperlink>
    </w:p>
    <w:p w14:paraId="5D4C7D29" w14:textId="77777777" w:rsidR="00881F0E" w:rsidRDefault="00881F0E" w:rsidP="00881F0E">
      <w:pPr>
        <w:jc w:val="both"/>
        <w:rPr>
          <w:rFonts w:ascii="Arial" w:hAnsi="Arial" w:cs="Arial"/>
        </w:rPr>
      </w:pPr>
    </w:p>
    <w:p w14:paraId="5A6A6842" w14:textId="77777777" w:rsidR="00881F0E" w:rsidRDefault="00881F0E" w:rsidP="00881F0E">
      <w:pPr>
        <w:pStyle w:val="NoSpacing"/>
        <w:rPr>
          <w:rFonts w:ascii="Arial" w:hAnsi="Arial" w:cs="Arial"/>
          <w:b/>
          <w:i/>
          <w:bdr w:val="none" w:sz="0" w:space="0" w:color="auto" w:frame="1"/>
        </w:rPr>
      </w:pPr>
      <w:r>
        <w:rPr>
          <w:rFonts w:ascii="Arial" w:hAnsi="Arial" w:cs="Arial"/>
          <w:b/>
          <w:color w:val="000000"/>
          <w:u w:val="single"/>
          <w:bdr w:val="none" w:sz="0" w:space="0" w:color="auto" w:frame="1"/>
        </w:rPr>
        <w:t>Persons with or at risk for HIV/AIDS and who are in treatment or in need of treatment for substance use disorders</w:t>
      </w:r>
      <w:r w:rsidRPr="006E4FFA">
        <w:rPr>
          <w:rFonts w:ascii="Arial" w:hAnsi="Arial" w:cs="Arial"/>
          <w:b/>
          <w:i/>
          <w:bdr w:val="none" w:sz="0" w:space="0" w:color="auto" w:frame="1"/>
        </w:rPr>
        <w:t xml:space="preserve"> </w:t>
      </w:r>
    </w:p>
    <w:p w14:paraId="3F2E8810" w14:textId="77777777" w:rsidR="00881F0E" w:rsidRDefault="00881F0E" w:rsidP="00881F0E">
      <w:pPr>
        <w:pStyle w:val="NoSpacing"/>
        <w:rPr>
          <w:rFonts w:ascii="Arial" w:hAnsi="Arial" w:cs="Arial"/>
          <w:b/>
          <w:i/>
          <w:bdr w:val="none" w:sz="0" w:space="0" w:color="auto" w:frame="1"/>
        </w:rPr>
      </w:pPr>
    </w:p>
    <w:p w14:paraId="7726B0B7" w14:textId="77777777" w:rsidR="00881F0E" w:rsidRDefault="00881F0E" w:rsidP="00881F0E">
      <w:pPr>
        <w:pStyle w:val="NoSpacing"/>
        <w:rPr>
          <w:rFonts w:ascii="Arial" w:hAnsi="Arial" w:cs="Arial"/>
          <w:b/>
          <w:i/>
          <w:bdr w:val="none" w:sz="0" w:space="0" w:color="auto" w:frame="1"/>
        </w:rPr>
      </w:pPr>
      <w:r>
        <w:rPr>
          <w:rFonts w:ascii="Arial" w:hAnsi="Arial" w:cs="Arial"/>
          <w:b/>
          <w:i/>
          <w:bdr w:val="none" w:sz="0" w:space="0" w:color="auto" w:frame="1"/>
        </w:rPr>
        <w:t>Prevalence data:</w:t>
      </w:r>
    </w:p>
    <w:p w14:paraId="225653B2" w14:textId="77777777" w:rsidR="00881F0E" w:rsidRDefault="00881F0E" w:rsidP="00881F0E">
      <w:pPr>
        <w:pStyle w:val="xmsonormal"/>
        <w:shd w:val="clear" w:color="auto" w:fill="FFFFFF"/>
        <w:spacing w:before="0" w:beforeAutospacing="0" w:after="0" w:afterAutospacing="0"/>
        <w:jc w:val="both"/>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In 2021, the estimated rate of Acquired Immune Deficiency Syndrome (AIDS) for Kentucky was 3.8 out of 100,000. (CSC, 2023) </w:t>
      </w:r>
    </w:p>
    <w:p w14:paraId="64D586D7" w14:textId="77777777" w:rsidR="00881F0E" w:rsidRDefault="00881F0E" w:rsidP="00881F0E">
      <w:pPr>
        <w:pStyle w:val="xmsonormal"/>
        <w:shd w:val="clear" w:color="auto" w:fill="FFFFFF"/>
        <w:spacing w:before="0" w:beforeAutospacing="0" w:after="0" w:afterAutospacing="0"/>
        <w:jc w:val="both"/>
        <w:rPr>
          <w:rFonts w:ascii="Arial" w:hAnsi="Arial" w:cs="Arial"/>
          <w:color w:val="000000"/>
          <w:sz w:val="22"/>
          <w:szCs w:val="22"/>
          <w:bdr w:val="none" w:sz="0" w:space="0" w:color="auto" w:frame="1"/>
        </w:rPr>
      </w:pPr>
    </w:p>
    <w:p w14:paraId="6EA2C244" w14:textId="77777777" w:rsidR="00881F0E" w:rsidRDefault="00881F0E" w:rsidP="00881F0E">
      <w:pPr>
        <w:pStyle w:val="xmsonormal"/>
        <w:shd w:val="clear" w:color="auto" w:fill="FFFFFF"/>
        <w:spacing w:before="0" w:beforeAutospacing="0" w:after="0" w:afterAutospacing="0"/>
        <w:jc w:val="both"/>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In 2019, the estimated HIV prevalence (undiagnosed and diagnosed) in Kentucky was 242.8 cases per 100,000 and there were 328 cases of HIV diagnoses (CDC, 2023), 19.2% occurred among persons who inject drugs (Kentucky Budget Review Subcommittee on Human Resources, 2019). Of the 220 counties across the US identified as highly vulnerable to an HIV outbreak, 54 (24.5%) are in Kentucky (Kentucky Budget Review Subcommittee on Human Resources, 2019).</w:t>
      </w:r>
    </w:p>
    <w:p w14:paraId="75039493" w14:textId="77777777" w:rsidR="00881F0E" w:rsidRPr="00722A87" w:rsidRDefault="00881F0E" w:rsidP="00881F0E">
      <w:pPr>
        <w:pStyle w:val="NoSpacing"/>
        <w:rPr>
          <w:rFonts w:ascii="Arial" w:hAnsi="Arial" w:cs="Arial"/>
          <w:bCs/>
          <w:iCs/>
          <w:color w:val="000000"/>
        </w:rPr>
      </w:pPr>
    </w:p>
    <w:p w14:paraId="2567BE92" w14:textId="77777777" w:rsidR="00881F0E" w:rsidRDefault="00881F0E" w:rsidP="00881F0E">
      <w:pPr>
        <w:pStyle w:val="xmsonormal"/>
        <w:shd w:val="clear" w:color="auto" w:fill="FFFFFF"/>
        <w:spacing w:before="0" w:beforeAutospacing="0" w:after="0" w:afterAutospacing="0"/>
        <w:jc w:val="both"/>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In 2019, the estimated HIV prevalence (undiagnosed and diagnosed) in Kentucky was 242.8 cases and there were 328 cases of HIV diagnoses (CDC, 2023), 19.2% occurred among persons who inject drugs (Kentucky Budget Review Subcommittee on Human Resources, 2019). Of the 220 counties across the US identified as highly vulnerable to an HIV outbreak, 54 (24.5%) are in Kentucky (Kentucky Budget Review Subcommittee on Human Resources, 2019).</w:t>
      </w:r>
    </w:p>
    <w:p w14:paraId="1806A190" w14:textId="77777777" w:rsidR="00881F0E" w:rsidRDefault="00881F0E" w:rsidP="00881F0E">
      <w:pPr>
        <w:pStyle w:val="xmsonormal"/>
        <w:shd w:val="clear" w:color="auto" w:fill="FFFFFF"/>
        <w:spacing w:before="0" w:beforeAutospacing="0" w:after="0" w:afterAutospacing="0"/>
        <w:jc w:val="both"/>
        <w:rPr>
          <w:rFonts w:ascii="Arial" w:hAnsi="Arial" w:cs="Arial"/>
          <w:color w:val="000000"/>
          <w:sz w:val="22"/>
          <w:szCs w:val="22"/>
          <w:bdr w:val="none" w:sz="0" w:space="0" w:color="auto" w:frame="1"/>
        </w:rPr>
      </w:pPr>
    </w:p>
    <w:p w14:paraId="5170BF78" w14:textId="77777777" w:rsidR="00881F0E" w:rsidRDefault="00881F0E" w:rsidP="00881F0E">
      <w:pPr>
        <w:pStyle w:val="xmsonormal"/>
        <w:shd w:val="clear" w:color="auto" w:fill="FFFFFF"/>
        <w:spacing w:before="0" w:beforeAutospacing="0" w:after="0" w:afterAutospacing="0"/>
        <w:jc w:val="both"/>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Despite the fact that Kentucky is not a designated HIV state, Kentucky continues to monitor this issue and work with providers to meet all the needs of individuals in treatment or in need of treatment for substance use disorders. </w:t>
      </w:r>
    </w:p>
    <w:p w14:paraId="6D6E343C" w14:textId="77777777" w:rsidR="00881F0E" w:rsidRDefault="00881F0E" w:rsidP="00881F0E">
      <w:pPr>
        <w:pStyle w:val="xmsonormal"/>
        <w:shd w:val="clear" w:color="auto" w:fill="FFFFFF"/>
        <w:spacing w:before="0" w:beforeAutospacing="0" w:after="0" w:afterAutospacing="0"/>
        <w:jc w:val="both"/>
        <w:rPr>
          <w:rFonts w:ascii="Arial" w:hAnsi="Arial" w:cs="Arial"/>
          <w:color w:val="000000"/>
          <w:sz w:val="22"/>
          <w:szCs w:val="22"/>
        </w:rPr>
      </w:pPr>
    </w:p>
    <w:p w14:paraId="37D6D33D" w14:textId="77777777" w:rsidR="00881F0E" w:rsidRDefault="00881F0E" w:rsidP="00881F0E">
      <w:pPr>
        <w:pStyle w:val="xmsonormal"/>
        <w:shd w:val="clear" w:color="auto" w:fill="FFFFFF"/>
        <w:spacing w:before="0" w:beforeAutospacing="0" w:after="0" w:afterAutospacing="0"/>
        <w:jc w:val="both"/>
        <w:rPr>
          <w:rFonts w:ascii="Arial" w:hAnsi="Arial" w:cs="Arial"/>
          <w:b/>
          <w:color w:val="000000"/>
          <w:sz w:val="22"/>
          <w:szCs w:val="22"/>
        </w:rPr>
      </w:pPr>
      <w:r>
        <w:rPr>
          <w:rFonts w:ascii="Arial" w:hAnsi="Arial" w:cs="Arial"/>
          <w:b/>
          <w:color w:val="000000"/>
          <w:sz w:val="22"/>
          <w:szCs w:val="22"/>
          <w:bdr w:val="none" w:sz="0" w:space="0" w:color="auto" w:frame="1"/>
        </w:rPr>
        <w:t>Hepatitis C (HCV)</w:t>
      </w:r>
    </w:p>
    <w:p w14:paraId="4772A54C" w14:textId="77777777" w:rsidR="00881F0E" w:rsidRDefault="00881F0E" w:rsidP="00881F0E">
      <w:pPr>
        <w:pStyle w:val="xmsonormal"/>
        <w:shd w:val="clear" w:color="auto" w:fill="FFFFFF"/>
        <w:spacing w:before="0" w:beforeAutospacing="0" w:after="0" w:afterAutospacing="0"/>
        <w:jc w:val="both"/>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Kentucky has relatively low rates of HIV/AIDS, but a much higher rate of Hepatitis C. Kentucky is one of nine (9) states with the highest incidence rates of reported cases of acute Hepatitis C virus infection in 2020. In 2020, Kentucky had the eighth highest rate at 3.2 per 100,000 (CDC, 2022a). Moreover, in 2020, Kentucky had the sixth highest rate of deaths with hepatitis C listed as a cause of death, 6.17 per 100,000 (CDC, 2022b). Based on the 2013-2016 annual average, there were an estimated 42,500 persons living with HCV in Kentucky, which is a rate of 1,270 (HepVu, n.d.). </w:t>
      </w:r>
    </w:p>
    <w:p w14:paraId="143C4228" w14:textId="77777777" w:rsidR="00881F0E" w:rsidRDefault="00881F0E" w:rsidP="00881F0E">
      <w:pPr>
        <w:pStyle w:val="xmsonormal"/>
        <w:shd w:val="clear" w:color="auto" w:fill="FFFFFF"/>
        <w:spacing w:before="0" w:beforeAutospacing="0" w:after="0" w:afterAutospacing="0"/>
        <w:jc w:val="both"/>
        <w:rPr>
          <w:rFonts w:ascii="Arial" w:hAnsi="Arial" w:cs="Arial"/>
          <w:color w:val="000000"/>
          <w:sz w:val="22"/>
          <w:szCs w:val="22"/>
          <w:bdr w:val="none" w:sz="0" w:space="0" w:color="auto" w:frame="1"/>
        </w:rPr>
      </w:pPr>
    </w:p>
    <w:p w14:paraId="66C2C16F" w14:textId="77777777" w:rsidR="00881F0E" w:rsidRDefault="00881F0E" w:rsidP="00881F0E">
      <w:pPr>
        <w:pStyle w:val="xmsonormal"/>
        <w:shd w:val="clear" w:color="auto" w:fill="FFFFFF" w:themeFill="background1"/>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lastRenderedPageBreak/>
        <w:t xml:space="preserve">Injection drug use (IDU) is the most common means of HCV transmission in the U.S. (CDC, 2020). The estimated prevalence of hepatitis C (HCV) among people who inject drugs is 67%, and only about half of persons who inject drugs know their HCV status (Kentucky Budget Review Subcommittee on Human Resources, 2019). Applying these percentages to the Kentucky population, it is estimated that about 77,850 persons who inject drugs have HCV (Kentucky Budget Review Subcommittee on Human Resources, 2019). Approximately 73% of young adults with hepatitis C report injection drug use as their principal risk factor (Schillie et al., 2020). </w:t>
      </w:r>
    </w:p>
    <w:p w14:paraId="5883B569" w14:textId="77777777" w:rsidR="00881F0E" w:rsidRDefault="00881F0E" w:rsidP="00881F0E">
      <w:pPr>
        <w:pStyle w:val="xmsonormal"/>
        <w:shd w:val="clear" w:color="auto" w:fill="FFFFFF" w:themeFill="background1"/>
        <w:spacing w:before="0" w:beforeAutospacing="0" w:after="0" w:afterAutospacing="0"/>
        <w:jc w:val="both"/>
        <w:rPr>
          <w:rFonts w:ascii="Arial" w:hAnsi="Arial" w:cs="Arial"/>
          <w:color w:val="000000" w:themeColor="text1"/>
          <w:sz w:val="22"/>
          <w:szCs w:val="22"/>
        </w:rPr>
      </w:pPr>
    </w:p>
    <w:p w14:paraId="4FD3612C" w14:textId="77777777" w:rsidR="00881F0E" w:rsidRDefault="00881F0E" w:rsidP="00881F0E">
      <w:pPr>
        <w:pStyle w:val="xmsonormal"/>
        <w:shd w:val="clear" w:color="auto" w:fill="FFFFFF" w:themeFill="background1"/>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 xml:space="preserve">From 2013-2016, Kentucky had the second highest estimated prevalence of hepatitis C among pregnant women per National Health and Nutrition Examination Survey (NHANES); Schillie et al., 2020). </w:t>
      </w:r>
    </w:p>
    <w:p w14:paraId="7B43C1A1" w14:textId="77777777" w:rsidR="00881F0E" w:rsidRDefault="00881F0E" w:rsidP="00881F0E">
      <w:pPr>
        <w:pStyle w:val="xmsonormal"/>
        <w:shd w:val="clear" w:color="auto" w:fill="FFFFFF" w:themeFill="background1"/>
        <w:spacing w:before="0" w:beforeAutospacing="0" w:after="0" w:afterAutospacing="0"/>
        <w:jc w:val="both"/>
        <w:rPr>
          <w:rFonts w:ascii="Arial" w:hAnsi="Arial" w:cs="Arial"/>
          <w:color w:val="000000" w:themeColor="text1"/>
          <w:sz w:val="22"/>
          <w:szCs w:val="22"/>
        </w:rPr>
      </w:pPr>
    </w:p>
    <w:p w14:paraId="716825DC" w14:textId="77777777" w:rsidR="00881F0E" w:rsidRPr="00722A87" w:rsidRDefault="00881F0E" w:rsidP="00881F0E">
      <w:pPr>
        <w:pStyle w:val="NoSpacing"/>
        <w:jc w:val="both"/>
        <w:rPr>
          <w:rFonts w:ascii="Arial" w:hAnsi="Arial" w:cs="Arial"/>
          <w:b/>
          <w:bCs/>
          <w:color w:val="111111"/>
          <w:shd w:val="clear" w:color="auto" w:fill="FFFFFF"/>
        </w:rPr>
      </w:pPr>
      <w:r w:rsidRPr="00722A87">
        <w:rPr>
          <w:rFonts w:ascii="Arial" w:hAnsi="Arial" w:cs="Arial"/>
          <w:b/>
        </w:rPr>
        <w:t>Unmet Needs and Critical Gaps:</w:t>
      </w:r>
      <w:r w:rsidRPr="00722A87">
        <w:rPr>
          <w:rFonts w:ascii="Arial" w:hAnsi="Arial" w:cs="Arial"/>
          <w:b/>
          <w:color w:val="111111"/>
          <w:shd w:val="clear" w:color="auto" w:fill="FFFFFF"/>
        </w:rPr>
        <w:t xml:space="preserve"> </w:t>
      </w:r>
    </w:p>
    <w:p w14:paraId="43816A2C" w14:textId="77777777" w:rsidR="00881F0E" w:rsidRPr="00722A87" w:rsidRDefault="00881F0E" w:rsidP="00881F0E">
      <w:pPr>
        <w:pStyle w:val="NoSpacing"/>
        <w:jc w:val="both"/>
        <w:rPr>
          <w:rFonts w:ascii="Arial" w:hAnsi="Arial" w:cs="Arial"/>
        </w:rPr>
      </w:pPr>
      <w:r w:rsidRPr="00722A87">
        <w:rPr>
          <w:rFonts w:ascii="Arial" w:hAnsi="Arial" w:cs="Arial"/>
        </w:rPr>
        <w:t>HIV has been found across </w:t>
      </w:r>
      <w:r w:rsidRPr="00722A87">
        <w:rPr>
          <w:rFonts w:ascii="Arial" w:hAnsi="Arial" w:cs="Arial"/>
          <w:bCs/>
        </w:rPr>
        <w:t>Appalachia</w:t>
      </w:r>
      <w:r w:rsidRPr="00722A87">
        <w:rPr>
          <w:rFonts w:ascii="Arial" w:hAnsi="Arial" w:cs="Arial"/>
        </w:rPr>
        <w:t>, though known rates so far are lower than in urban Kentucky, where testing is more common. April Young, a University of Kentucky assistant professor of epidemiology, said less HIV testing in Eastern Kentucky means the disease could be spreading silently.</w:t>
      </w:r>
    </w:p>
    <w:p w14:paraId="56D3008F" w14:textId="77777777" w:rsidR="00881F0E" w:rsidRPr="00722A87" w:rsidRDefault="00881F0E" w:rsidP="00881F0E">
      <w:pPr>
        <w:pStyle w:val="xmsonormal"/>
        <w:shd w:val="clear" w:color="auto" w:fill="FFFFFF" w:themeFill="background1"/>
        <w:spacing w:before="0" w:beforeAutospacing="0" w:after="0" w:afterAutospacing="0"/>
        <w:jc w:val="both"/>
        <w:rPr>
          <w:rFonts w:ascii="Arial" w:hAnsi="Arial" w:cs="Arial"/>
          <w:color w:val="000000" w:themeColor="text1"/>
          <w:sz w:val="22"/>
          <w:szCs w:val="22"/>
        </w:rPr>
      </w:pPr>
    </w:p>
    <w:p w14:paraId="77C96156" w14:textId="77777777" w:rsidR="00881F0E" w:rsidRPr="00722A87" w:rsidRDefault="00881F0E" w:rsidP="00881F0E">
      <w:pPr>
        <w:pStyle w:val="xmsonormal"/>
        <w:shd w:val="clear" w:color="auto" w:fill="FFFFFF" w:themeFill="background1"/>
        <w:spacing w:before="0" w:beforeAutospacing="0" w:after="0" w:afterAutospacing="0"/>
        <w:jc w:val="both"/>
        <w:rPr>
          <w:rFonts w:ascii="Arial" w:hAnsi="Arial" w:cs="Arial"/>
          <w:color w:val="000000" w:themeColor="text1"/>
          <w:sz w:val="22"/>
          <w:szCs w:val="22"/>
        </w:rPr>
      </w:pPr>
      <w:r w:rsidRPr="00722A87">
        <w:rPr>
          <w:rFonts w:ascii="Arial" w:hAnsi="Arial" w:cs="Arial"/>
          <w:color w:val="000000" w:themeColor="text1"/>
          <w:sz w:val="22"/>
          <w:szCs w:val="22"/>
        </w:rPr>
        <w:t>Many Kentuckians with HIV do not get tested before they become sick. As of June 30, 2017, 10,244 HIV infections had been diagnosed among Kentuckians and 63 percent of those cases had progressed to AIDS. Of the 3,600 AIDS cases diagnosed in the last 10 years, 24 percent were unaware of their HIV infection until 30 days or fewer before their AIDS diagnosis. This means many had been infected and infectious for 10 or more years before ever testing.</w:t>
      </w:r>
    </w:p>
    <w:p w14:paraId="03A815F5" w14:textId="77777777" w:rsidR="00881F0E" w:rsidRPr="00722A87" w:rsidRDefault="00881F0E" w:rsidP="00881F0E">
      <w:pPr>
        <w:pStyle w:val="xmsonormal"/>
        <w:shd w:val="clear" w:color="auto" w:fill="FFFFFF" w:themeFill="background1"/>
        <w:spacing w:before="0" w:beforeAutospacing="0" w:after="0" w:afterAutospacing="0"/>
        <w:jc w:val="both"/>
        <w:rPr>
          <w:rFonts w:ascii="Arial" w:hAnsi="Arial" w:cs="Arial"/>
          <w:color w:val="000000" w:themeColor="text1"/>
          <w:sz w:val="22"/>
          <w:szCs w:val="22"/>
        </w:rPr>
      </w:pPr>
      <w:r w:rsidRPr="00722A87">
        <w:rPr>
          <w:rFonts w:ascii="Arial" w:hAnsi="Arial" w:cs="Arial"/>
          <w:color w:val="000000" w:themeColor="text1"/>
          <w:sz w:val="22"/>
          <w:szCs w:val="22"/>
        </w:rPr>
        <w:t>Researchers point to an explosion of HIV’s widely</w:t>
      </w:r>
      <w:r>
        <w:rPr>
          <w:rFonts w:ascii="Arial" w:hAnsi="Arial" w:cs="Arial"/>
          <w:color w:val="000000" w:themeColor="text1"/>
          <w:sz w:val="22"/>
          <w:szCs w:val="22"/>
        </w:rPr>
        <w:t xml:space="preserve"> </w:t>
      </w:r>
      <w:r w:rsidRPr="00722A87">
        <w:rPr>
          <w:rFonts w:ascii="Arial" w:hAnsi="Arial" w:cs="Arial"/>
          <w:color w:val="000000" w:themeColor="text1"/>
          <w:sz w:val="22"/>
          <w:szCs w:val="22"/>
        </w:rPr>
        <w:t>accepted harbinger: the potentially deadly liver disease hepatitis C.</w:t>
      </w:r>
      <w:r w:rsidRPr="00924E48">
        <w:rPr>
          <w:rFonts w:ascii="Arial" w:eastAsiaTheme="minorHAnsi" w:hAnsi="Arial" w:cs="Arial"/>
          <w:color w:val="000000"/>
          <w:sz w:val="22"/>
          <w:szCs w:val="22"/>
          <w:bdr w:val="none" w:sz="0" w:space="0" w:color="auto" w:frame="1"/>
        </w:rPr>
        <w:t xml:space="preserve"> </w:t>
      </w:r>
      <w:r w:rsidRPr="00722A87">
        <w:rPr>
          <w:rFonts w:ascii="Arial" w:hAnsi="Arial" w:cs="Arial"/>
          <w:color w:val="000000" w:themeColor="text1"/>
          <w:sz w:val="22"/>
          <w:szCs w:val="22"/>
        </w:rPr>
        <w:t>Kentucky is one of nine (9) states with the highest incidence rates of reported cases of acute Hepatitis C virus infection in 2020. Like HIV, “hep C” can be spread by sharing needles. And it’s easier to contract, so it’s not uncommon to have both diseases. From 2008-2015, Kentucky had the nation's highest rate of new, </w:t>
      </w:r>
      <w:r w:rsidRPr="00722A87">
        <w:rPr>
          <w:rFonts w:ascii="Arial" w:hAnsi="Arial" w:cs="Arial"/>
          <w:iCs/>
          <w:color w:val="000000" w:themeColor="text1"/>
          <w:sz w:val="22"/>
          <w:szCs w:val="22"/>
        </w:rPr>
        <w:t>acute</w:t>
      </w:r>
      <w:r w:rsidRPr="00722A87">
        <w:rPr>
          <w:rFonts w:ascii="Arial" w:hAnsi="Arial" w:cs="Arial"/>
          <w:color w:val="000000" w:themeColor="text1"/>
          <w:sz w:val="22"/>
          <w:szCs w:val="22"/>
        </w:rPr>
        <w:t> hep C infections, with 1,089 cases. Another 38,000 Kentuckians live with </w:t>
      </w:r>
      <w:r w:rsidRPr="00722A87">
        <w:rPr>
          <w:rFonts w:ascii="Arial" w:hAnsi="Arial" w:cs="Arial"/>
          <w:iCs/>
          <w:color w:val="000000" w:themeColor="text1"/>
          <w:sz w:val="22"/>
          <w:szCs w:val="22"/>
        </w:rPr>
        <w:t>chronic</w:t>
      </w:r>
      <w:r w:rsidRPr="00722A87">
        <w:rPr>
          <w:rFonts w:ascii="Arial" w:hAnsi="Arial" w:cs="Arial"/>
          <w:color w:val="000000" w:themeColor="text1"/>
          <w:sz w:val="22"/>
          <w:szCs w:val="22"/>
        </w:rPr>
        <w:t> hep C.</w:t>
      </w:r>
    </w:p>
    <w:p w14:paraId="625F1944" w14:textId="77777777" w:rsidR="00881F0E" w:rsidRPr="00695CA6" w:rsidRDefault="00881F0E" w:rsidP="00881F0E">
      <w:pPr>
        <w:pStyle w:val="xmsonormal"/>
        <w:shd w:val="clear" w:color="auto" w:fill="FFFFFF" w:themeFill="background1"/>
        <w:spacing w:before="0" w:beforeAutospacing="0" w:after="0" w:afterAutospacing="0"/>
        <w:jc w:val="both"/>
        <w:rPr>
          <w:rFonts w:ascii="Arial" w:hAnsi="Arial" w:cs="Arial"/>
          <w:color w:val="000000" w:themeColor="text1"/>
          <w:sz w:val="22"/>
          <w:szCs w:val="22"/>
        </w:rPr>
      </w:pPr>
    </w:p>
    <w:p w14:paraId="7559278E" w14:textId="77777777" w:rsidR="00881F0E" w:rsidRPr="00722A87" w:rsidRDefault="00881F0E" w:rsidP="00881F0E">
      <w:pPr>
        <w:pStyle w:val="xmsonormal"/>
        <w:shd w:val="clear" w:color="auto" w:fill="FFFFFF" w:themeFill="background1"/>
        <w:spacing w:before="0" w:beforeAutospacing="0" w:after="0" w:afterAutospacing="0"/>
        <w:jc w:val="both"/>
        <w:rPr>
          <w:rFonts w:ascii="Arial" w:hAnsi="Arial" w:cs="Arial"/>
          <w:color w:val="000000" w:themeColor="text1"/>
          <w:sz w:val="22"/>
          <w:szCs w:val="22"/>
        </w:rPr>
      </w:pPr>
      <w:r w:rsidRPr="00722A87">
        <w:rPr>
          <w:rFonts w:ascii="Arial" w:hAnsi="Arial" w:cs="Arial"/>
          <w:b/>
          <w:color w:val="000000" w:themeColor="text1"/>
          <w:sz w:val="22"/>
          <w:szCs w:val="22"/>
        </w:rPr>
        <w:t>Addressing the Need</w:t>
      </w:r>
      <w:r w:rsidRPr="00722A87">
        <w:rPr>
          <w:rFonts w:ascii="Arial" w:hAnsi="Arial" w:cs="Arial"/>
          <w:color w:val="000000" w:themeColor="text1"/>
          <w:sz w:val="22"/>
          <w:szCs w:val="22"/>
        </w:rPr>
        <w:t>:</w:t>
      </w:r>
    </w:p>
    <w:p w14:paraId="784F7B54" w14:textId="77777777" w:rsidR="00881F0E" w:rsidRPr="00722A87" w:rsidRDefault="00881F0E" w:rsidP="00881F0E">
      <w:pPr>
        <w:pStyle w:val="xmsonormal"/>
        <w:shd w:val="clear" w:color="auto" w:fill="FFFFFF" w:themeFill="background1"/>
        <w:spacing w:before="0" w:beforeAutospacing="0" w:after="0" w:afterAutospacing="0"/>
        <w:jc w:val="both"/>
        <w:rPr>
          <w:rFonts w:ascii="Arial" w:hAnsi="Arial" w:cs="Arial"/>
          <w:color w:val="000000" w:themeColor="text1"/>
          <w:sz w:val="22"/>
          <w:szCs w:val="22"/>
        </w:rPr>
      </w:pPr>
      <w:r w:rsidRPr="00722A87">
        <w:rPr>
          <w:rFonts w:ascii="Arial" w:hAnsi="Arial" w:cs="Arial"/>
          <w:color w:val="000000" w:themeColor="text1"/>
          <w:sz w:val="22"/>
          <w:szCs w:val="22"/>
        </w:rPr>
        <w:t xml:space="preserve">DBHDID works collaboratively with the Kentucky Department for Public Health to address HIV/AIDS. </w:t>
      </w:r>
    </w:p>
    <w:p w14:paraId="1C3B3264" w14:textId="77777777" w:rsidR="00881F0E" w:rsidRPr="00722A87" w:rsidRDefault="00881F0E" w:rsidP="00881F0E">
      <w:pPr>
        <w:pStyle w:val="xmsonormal"/>
        <w:shd w:val="clear" w:color="auto" w:fill="FFFFFF" w:themeFill="background1"/>
        <w:spacing w:before="0" w:beforeAutospacing="0" w:after="0" w:afterAutospacing="0"/>
        <w:jc w:val="both"/>
        <w:rPr>
          <w:rFonts w:ascii="Arial" w:hAnsi="Arial" w:cs="Arial"/>
          <w:color w:val="000000" w:themeColor="text1"/>
          <w:sz w:val="22"/>
          <w:szCs w:val="22"/>
        </w:rPr>
      </w:pPr>
    </w:p>
    <w:p w14:paraId="2608D6F5" w14:textId="77777777" w:rsidR="00881F0E" w:rsidRPr="00722A87" w:rsidRDefault="00881F0E" w:rsidP="00881F0E">
      <w:pPr>
        <w:pStyle w:val="xmsonormal"/>
        <w:shd w:val="clear" w:color="auto" w:fill="FFFFFF" w:themeFill="background1"/>
        <w:spacing w:before="0" w:beforeAutospacing="0" w:after="0" w:afterAutospacing="0"/>
        <w:jc w:val="both"/>
        <w:rPr>
          <w:rFonts w:ascii="Arial" w:hAnsi="Arial" w:cs="Arial"/>
          <w:color w:val="000000" w:themeColor="text1"/>
          <w:sz w:val="22"/>
          <w:szCs w:val="22"/>
        </w:rPr>
      </w:pPr>
      <w:r w:rsidRPr="00722A87">
        <w:rPr>
          <w:rFonts w:ascii="Arial" w:hAnsi="Arial" w:cs="Arial"/>
          <w:color w:val="000000" w:themeColor="text1"/>
          <w:sz w:val="22"/>
          <w:szCs w:val="22"/>
        </w:rPr>
        <w:t>The Kentucky Department for Public Health (DPH) HIV/AIDS Section assesses the current and future impact of HIV in Kentucky. Th</w:t>
      </w:r>
      <w:r>
        <w:rPr>
          <w:rFonts w:ascii="Arial" w:hAnsi="Arial" w:cs="Arial"/>
          <w:color w:val="000000" w:themeColor="text1"/>
          <w:sz w:val="22"/>
          <w:szCs w:val="22"/>
        </w:rPr>
        <w:t>is</w:t>
      </w:r>
      <w:r w:rsidRPr="00722A87">
        <w:rPr>
          <w:rFonts w:ascii="Arial" w:hAnsi="Arial" w:cs="Arial"/>
          <w:color w:val="000000" w:themeColor="text1"/>
          <w:sz w:val="22"/>
          <w:szCs w:val="22"/>
        </w:rPr>
        <w:t xml:space="preserve"> </w:t>
      </w:r>
      <w:r>
        <w:rPr>
          <w:rFonts w:ascii="Arial" w:hAnsi="Arial" w:cs="Arial"/>
          <w:color w:val="000000" w:themeColor="text1"/>
          <w:sz w:val="22"/>
          <w:szCs w:val="22"/>
        </w:rPr>
        <w:t>unit</w:t>
      </w:r>
      <w:r w:rsidRPr="00722A87">
        <w:rPr>
          <w:rFonts w:ascii="Arial" w:hAnsi="Arial" w:cs="Arial"/>
          <w:color w:val="000000" w:themeColor="text1"/>
          <w:sz w:val="22"/>
          <w:szCs w:val="22"/>
        </w:rPr>
        <w:t xml:space="preserve"> is composed of surveillance, prevention, and services programs. The HIV/AIDS Section is committed to:</w:t>
      </w:r>
    </w:p>
    <w:p w14:paraId="3C2B4A6C" w14:textId="77777777" w:rsidR="00881F0E" w:rsidRPr="00722A87" w:rsidRDefault="00881F0E" w:rsidP="00881F0E">
      <w:pPr>
        <w:pStyle w:val="xmsonormal"/>
        <w:numPr>
          <w:ilvl w:val="0"/>
          <w:numId w:val="27"/>
        </w:numPr>
        <w:shd w:val="clear" w:color="auto" w:fill="FFFFFF" w:themeFill="background1"/>
        <w:spacing w:before="0" w:beforeAutospacing="0" w:after="0" w:afterAutospacing="0"/>
        <w:jc w:val="both"/>
        <w:rPr>
          <w:rFonts w:ascii="Arial" w:hAnsi="Arial" w:cs="Arial"/>
          <w:color w:val="000000" w:themeColor="text1"/>
          <w:sz w:val="22"/>
          <w:szCs w:val="22"/>
        </w:rPr>
      </w:pPr>
      <w:r w:rsidRPr="00722A87">
        <w:rPr>
          <w:rFonts w:ascii="Arial" w:hAnsi="Arial" w:cs="Arial"/>
          <w:color w:val="000000" w:themeColor="text1"/>
          <w:sz w:val="22"/>
          <w:szCs w:val="22"/>
        </w:rPr>
        <w:t>Ensuring that HIV/AIDS surveillance is a quality, secure system;</w:t>
      </w:r>
    </w:p>
    <w:p w14:paraId="63D2EDC5" w14:textId="77777777" w:rsidR="00881F0E" w:rsidRPr="00722A87" w:rsidRDefault="00881F0E" w:rsidP="00881F0E">
      <w:pPr>
        <w:pStyle w:val="xmsonormal"/>
        <w:numPr>
          <w:ilvl w:val="0"/>
          <w:numId w:val="27"/>
        </w:numPr>
        <w:shd w:val="clear" w:color="auto" w:fill="FFFFFF" w:themeFill="background1"/>
        <w:spacing w:before="0" w:beforeAutospacing="0" w:after="0" w:afterAutospacing="0"/>
        <w:jc w:val="both"/>
        <w:rPr>
          <w:rFonts w:ascii="Arial" w:hAnsi="Arial" w:cs="Arial"/>
          <w:color w:val="000000" w:themeColor="text1"/>
          <w:sz w:val="22"/>
          <w:szCs w:val="22"/>
        </w:rPr>
      </w:pPr>
      <w:r w:rsidRPr="00722A87">
        <w:rPr>
          <w:rFonts w:ascii="Arial" w:hAnsi="Arial" w:cs="Arial"/>
          <w:color w:val="000000" w:themeColor="text1"/>
          <w:sz w:val="22"/>
          <w:szCs w:val="22"/>
        </w:rPr>
        <w:t>Ensuring that all people at risk for HIV infection know their sero-status;</w:t>
      </w:r>
    </w:p>
    <w:p w14:paraId="2DF884EB" w14:textId="77777777" w:rsidR="00881F0E" w:rsidRPr="00722A87" w:rsidRDefault="00881F0E" w:rsidP="00881F0E">
      <w:pPr>
        <w:pStyle w:val="xmsonormal"/>
        <w:numPr>
          <w:ilvl w:val="0"/>
          <w:numId w:val="27"/>
        </w:numPr>
        <w:shd w:val="clear" w:color="auto" w:fill="FFFFFF" w:themeFill="background1"/>
        <w:spacing w:before="0" w:beforeAutospacing="0" w:after="0" w:afterAutospacing="0"/>
        <w:jc w:val="both"/>
        <w:rPr>
          <w:rFonts w:ascii="Arial" w:hAnsi="Arial" w:cs="Arial"/>
          <w:color w:val="000000" w:themeColor="text1"/>
          <w:sz w:val="22"/>
          <w:szCs w:val="22"/>
        </w:rPr>
      </w:pPr>
      <w:r w:rsidRPr="00722A87">
        <w:rPr>
          <w:rFonts w:ascii="Arial" w:hAnsi="Arial" w:cs="Arial"/>
          <w:color w:val="000000" w:themeColor="text1"/>
          <w:sz w:val="22"/>
          <w:szCs w:val="22"/>
        </w:rPr>
        <w:t>Ensuring that persons not infected with HIV remain uninfected;</w:t>
      </w:r>
    </w:p>
    <w:p w14:paraId="321009DB" w14:textId="77777777" w:rsidR="00881F0E" w:rsidRPr="00722A87" w:rsidRDefault="00881F0E" w:rsidP="00881F0E">
      <w:pPr>
        <w:pStyle w:val="xmsonormal"/>
        <w:numPr>
          <w:ilvl w:val="0"/>
          <w:numId w:val="27"/>
        </w:numPr>
        <w:shd w:val="clear" w:color="auto" w:fill="FFFFFF" w:themeFill="background1"/>
        <w:spacing w:before="0" w:beforeAutospacing="0" w:after="0" w:afterAutospacing="0"/>
        <w:jc w:val="both"/>
        <w:rPr>
          <w:rFonts w:ascii="Arial" w:hAnsi="Arial" w:cs="Arial"/>
          <w:color w:val="000000" w:themeColor="text1"/>
          <w:sz w:val="22"/>
          <w:szCs w:val="22"/>
        </w:rPr>
      </w:pPr>
      <w:r w:rsidRPr="00722A87">
        <w:rPr>
          <w:rFonts w:ascii="Arial" w:hAnsi="Arial" w:cs="Arial"/>
          <w:color w:val="000000" w:themeColor="text1"/>
          <w:sz w:val="22"/>
          <w:szCs w:val="22"/>
        </w:rPr>
        <w:t>Ensuring that persons infected with HIV do not transmit HIV to others;</w:t>
      </w:r>
    </w:p>
    <w:p w14:paraId="2C56F246" w14:textId="77777777" w:rsidR="00881F0E" w:rsidRPr="00722A87" w:rsidRDefault="00881F0E" w:rsidP="00881F0E">
      <w:pPr>
        <w:pStyle w:val="xmsonormal"/>
        <w:numPr>
          <w:ilvl w:val="0"/>
          <w:numId w:val="27"/>
        </w:numPr>
        <w:shd w:val="clear" w:color="auto" w:fill="FFFFFF" w:themeFill="background1"/>
        <w:spacing w:before="0" w:beforeAutospacing="0" w:after="0" w:afterAutospacing="0"/>
        <w:jc w:val="both"/>
        <w:rPr>
          <w:rFonts w:ascii="Arial" w:hAnsi="Arial" w:cs="Arial"/>
          <w:color w:val="000000" w:themeColor="text1"/>
          <w:sz w:val="22"/>
          <w:szCs w:val="22"/>
        </w:rPr>
      </w:pPr>
      <w:r w:rsidRPr="00722A87">
        <w:rPr>
          <w:rFonts w:ascii="Arial" w:hAnsi="Arial" w:cs="Arial"/>
          <w:color w:val="000000" w:themeColor="text1"/>
          <w:sz w:val="22"/>
          <w:szCs w:val="22"/>
        </w:rPr>
        <w:t>Ensuring that persons infected with HIV have access to the most effective therapies possible;</w:t>
      </w:r>
    </w:p>
    <w:p w14:paraId="1E99277F" w14:textId="77777777" w:rsidR="00881F0E" w:rsidRPr="00722A87" w:rsidRDefault="00881F0E" w:rsidP="00881F0E">
      <w:pPr>
        <w:pStyle w:val="xmsonormal"/>
        <w:numPr>
          <w:ilvl w:val="0"/>
          <w:numId w:val="27"/>
        </w:numPr>
        <w:shd w:val="clear" w:color="auto" w:fill="FFFFFF" w:themeFill="background1"/>
        <w:spacing w:before="0" w:beforeAutospacing="0" w:after="0" w:afterAutospacing="0"/>
        <w:jc w:val="both"/>
        <w:rPr>
          <w:rFonts w:ascii="Arial" w:hAnsi="Arial" w:cs="Arial"/>
          <w:color w:val="000000" w:themeColor="text1"/>
          <w:sz w:val="22"/>
          <w:szCs w:val="22"/>
        </w:rPr>
      </w:pPr>
      <w:r w:rsidRPr="00722A87">
        <w:rPr>
          <w:rFonts w:ascii="Arial" w:hAnsi="Arial" w:cs="Arial"/>
          <w:color w:val="000000" w:themeColor="text1"/>
          <w:sz w:val="22"/>
          <w:szCs w:val="22"/>
        </w:rPr>
        <w:t>Ensuring a quality professional education program includes the most current HIV/AIDS information.</w:t>
      </w:r>
      <w:r w:rsidRPr="00722A87">
        <w:rPr>
          <w:rFonts w:ascii="Arial" w:eastAsiaTheme="minorHAnsi" w:hAnsi="Arial" w:cs="Arial"/>
          <w:color w:val="333333"/>
          <w:sz w:val="22"/>
          <w:szCs w:val="22"/>
          <w:shd w:val="clear" w:color="auto" w:fill="FFFFFF"/>
        </w:rPr>
        <w:t xml:space="preserve"> </w:t>
      </w:r>
    </w:p>
    <w:p w14:paraId="748CF239" w14:textId="77777777" w:rsidR="00881F0E" w:rsidRPr="00722A87" w:rsidRDefault="00881F0E" w:rsidP="00881F0E">
      <w:pPr>
        <w:pStyle w:val="xmsonormal"/>
        <w:shd w:val="clear" w:color="auto" w:fill="FFFFFF" w:themeFill="background1"/>
        <w:spacing w:before="0" w:beforeAutospacing="0" w:after="0" w:afterAutospacing="0"/>
        <w:ind w:left="720"/>
        <w:jc w:val="both"/>
        <w:rPr>
          <w:rFonts w:ascii="Arial" w:hAnsi="Arial" w:cs="Arial"/>
          <w:color w:val="000000" w:themeColor="text1"/>
        </w:rPr>
      </w:pPr>
    </w:p>
    <w:p w14:paraId="5E3572A9" w14:textId="77777777" w:rsidR="00881F0E" w:rsidRPr="00722A87" w:rsidRDefault="00881F0E" w:rsidP="00881F0E">
      <w:pPr>
        <w:pStyle w:val="xmsonormal"/>
        <w:shd w:val="clear" w:color="auto" w:fill="FFFFFF" w:themeFill="background1"/>
        <w:spacing w:before="0" w:beforeAutospacing="0" w:after="0" w:afterAutospacing="0"/>
        <w:jc w:val="both"/>
        <w:rPr>
          <w:rFonts w:ascii="Arial" w:hAnsi="Arial" w:cs="Arial"/>
          <w:color w:val="000000" w:themeColor="text1"/>
          <w:sz w:val="22"/>
          <w:szCs w:val="22"/>
        </w:rPr>
      </w:pPr>
      <w:r w:rsidRPr="00722A87">
        <w:rPr>
          <w:rFonts w:ascii="Arial" w:hAnsi="Arial" w:cs="Arial"/>
          <w:color w:val="000000" w:themeColor="text1"/>
          <w:sz w:val="22"/>
          <w:szCs w:val="22"/>
        </w:rPr>
        <w:t>Every county health department in Kentucky and many community based organizations offer free anonymous or confidential HIV tests. </w:t>
      </w:r>
    </w:p>
    <w:p w14:paraId="437CA445" w14:textId="77777777" w:rsidR="00881F0E" w:rsidRPr="00722A87" w:rsidRDefault="00881F0E" w:rsidP="00881F0E">
      <w:pPr>
        <w:pStyle w:val="xmsonormal"/>
        <w:shd w:val="clear" w:color="auto" w:fill="FFFFFF" w:themeFill="background1"/>
        <w:spacing w:before="0" w:beforeAutospacing="0" w:after="0" w:afterAutospacing="0"/>
        <w:jc w:val="both"/>
        <w:rPr>
          <w:rFonts w:ascii="Arial" w:hAnsi="Arial" w:cs="Arial"/>
          <w:color w:val="000000" w:themeColor="text1"/>
          <w:sz w:val="22"/>
          <w:szCs w:val="22"/>
        </w:rPr>
      </w:pPr>
    </w:p>
    <w:p w14:paraId="1FB6D3F8" w14:textId="77777777" w:rsidR="00881F0E" w:rsidRPr="00722A87" w:rsidRDefault="00881F0E" w:rsidP="00881F0E">
      <w:pPr>
        <w:pStyle w:val="xmsonormal"/>
        <w:shd w:val="clear" w:color="auto" w:fill="FFFFFF" w:themeFill="background1"/>
        <w:spacing w:before="0" w:beforeAutospacing="0" w:after="0" w:afterAutospacing="0"/>
        <w:jc w:val="both"/>
        <w:rPr>
          <w:rFonts w:ascii="Arial" w:hAnsi="Arial" w:cs="Arial"/>
          <w:color w:val="000000" w:themeColor="text1"/>
          <w:sz w:val="22"/>
          <w:szCs w:val="22"/>
        </w:rPr>
      </w:pPr>
      <w:r w:rsidRPr="00722A87">
        <w:rPr>
          <w:rFonts w:ascii="Arial" w:hAnsi="Arial" w:cs="Arial"/>
          <w:color w:val="000000" w:themeColor="text1"/>
          <w:sz w:val="22"/>
          <w:szCs w:val="22"/>
        </w:rPr>
        <w:t>To combat growing concern over HIV and Hepatitis C outbreaks, Kentucky law allows county health departments to provide syringe exchange programs also know</w:t>
      </w:r>
      <w:r>
        <w:rPr>
          <w:rFonts w:ascii="Arial" w:hAnsi="Arial" w:cs="Arial"/>
          <w:color w:val="000000" w:themeColor="text1"/>
          <w:sz w:val="22"/>
          <w:szCs w:val="22"/>
        </w:rPr>
        <w:t>n</w:t>
      </w:r>
      <w:r w:rsidRPr="00722A87">
        <w:rPr>
          <w:rFonts w:ascii="Arial" w:hAnsi="Arial" w:cs="Arial"/>
          <w:color w:val="000000" w:themeColor="text1"/>
          <w:sz w:val="22"/>
          <w:szCs w:val="22"/>
        </w:rPr>
        <w:t xml:space="preserve"> as Syringe </w:t>
      </w:r>
      <w:r>
        <w:rPr>
          <w:rFonts w:ascii="Arial" w:hAnsi="Arial" w:cs="Arial"/>
          <w:color w:val="000000" w:themeColor="text1"/>
          <w:sz w:val="22"/>
          <w:szCs w:val="22"/>
        </w:rPr>
        <w:t>S</w:t>
      </w:r>
      <w:r w:rsidRPr="00722A87">
        <w:rPr>
          <w:rFonts w:ascii="Arial" w:hAnsi="Arial" w:cs="Arial"/>
          <w:color w:val="000000" w:themeColor="text1"/>
          <w:sz w:val="22"/>
          <w:szCs w:val="22"/>
        </w:rPr>
        <w:t xml:space="preserve">ervice </w:t>
      </w:r>
      <w:r>
        <w:rPr>
          <w:rFonts w:ascii="Arial" w:hAnsi="Arial" w:cs="Arial"/>
          <w:color w:val="000000" w:themeColor="text1"/>
          <w:sz w:val="22"/>
          <w:szCs w:val="22"/>
        </w:rPr>
        <w:t>P</w:t>
      </w:r>
      <w:r w:rsidRPr="00722A87">
        <w:rPr>
          <w:rFonts w:ascii="Arial" w:hAnsi="Arial" w:cs="Arial"/>
          <w:color w:val="000000" w:themeColor="text1"/>
          <w:sz w:val="22"/>
          <w:szCs w:val="22"/>
        </w:rPr>
        <w:t xml:space="preserve">rograms. These programs have proven effective in reducing the spread of infections without </w:t>
      </w:r>
      <w:r w:rsidRPr="00722A87">
        <w:rPr>
          <w:rFonts w:ascii="Arial" w:hAnsi="Arial" w:cs="Arial"/>
          <w:color w:val="000000" w:themeColor="text1"/>
          <w:sz w:val="22"/>
          <w:szCs w:val="22"/>
        </w:rPr>
        <w:lastRenderedPageBreak/>
        <w:t xml:space="preserve">increasing drug use.  There are </w:t>
      </w:r>
      <w:r>
        <w:rPr>
          <w:rFonts w:ascii="Arial" w:hAnsi="Arial" w:cs="Arial"/>
          <w:color w:val="000000" w:themeColor="text1"/>
          <w:sz w:val="22"/>
          <w:szCs w:val="22"/>
        </w:rPr>
        <w:t xml:space="preserve">currently </w:t>
      </w:r>
      <w:r w:rsidRPr="00722A87">
        <w:rPr>
          <w:rFonts w:ascii="Arial" w:hAnsi="Arial" w:cs="Arial"/>
          <w:color w:val="000000" w:themeColor="text1"/>
          <w:sz w:val="22"/>
          <w:szCs w:val="22"/>
        </w:rPr>
        <w:t>83 syringe services programs in 64 counties across the state.</w:t>
      </w:r>
    </w:p>
    <w:p w14:paraId="43EE8FF5" w14:textId="77777777" w:rsidR="00881F0E" w:rsidRPr="00722A87" w:rsidRDefault="00881F0E" w:rsidP="00881F0E">
      <w:pPr>
        <w:pStyle w:val="xmsonormal"/>
        <w:shd w:val="clear" w:color="auto" w:fill="FFFFFF" w:themeFill="background1"/>
        <w:spacing w:after="0"/>
        <w:jc w:val="both"/>
        <w:rPr>
          <w:rFonts w:ascii="Arial" w:hAnsi="Arial" w:cs="Arial"/>
          <w:color w:val="333333"/>
          <w:sz w:val="22"/>
          <w:szCs w:val="22"/>
        </w:rPr>
      </w:pPr>
      <w:r w:rsidRPr="00722A87">
        <w:rPr>
          <w:rFonts w:ascii="Arial" w:hAnsi="Arial" w:cs="Arial"/>
          <w:color w:val="000000" w:themeColor="text1"/>
          <w:sz w:val="22"/>
          <w:szCs w:val="22"/>
        </w:rPr>
        <w:t>The </w:t>
      </w:r>
      <w:bookmarkStart w:id="13" w:name="KHPAC"/>
      <w:r w:rsidRPr="00722A87">
        <w:rPr>
          <w:rFonts w:ascii="Arial" w:hAnsi="Arial" w:cs="Arial"/>
          <w:color w:val="000000" w:themeColor="text1"/>
          <w:sz w:val="22"/>
          <w:szCs w:val="22"/>
        </w:rPr>
        <w:fldChar w:fldCharType="begin"/>
      </w:r>
      <w:r w:rsidRPr="00722A87">
        <w:rPr>
          <w:rFonts w:ascii="Arial" w:hAnsi="Arial" w:cs="Arial"/>
          <w:color w:val="000000" w:themeColor="text1"/>
          <w:sz w:val="22"/>
          <w:szCs w:val="22"/>
        </w:rPr>
        <w:instrText xml:space="preserve"> HYPERLINK "https://www.chfs.ky.gov/agencies/dph/dehp/hab/Pages/khpac.aspx" </w:instrText>
      </w:r>
      <w:r w:rsidRPr="00722A87">
        <w:rPr>
          <w:rFonts w:ascii="Arial" w:hAnsi="Arial" w:cs="Arial"/>
          <w:color w:val="000000" w:themeColor="text1"/>
          <w:sz w:val="22"/>
          <w:szCs w:val="22"/>
        </w:rPr>
        <w:fldChar w:fldCharType="separate"/>
      </w:r>
      <w:r w:rsidRPr="00722A87">
        <w:rPr>
          <w:rStyle w:val="Hyperlink"/>
          <w:rFonts w:ascii="Arial" w:hAnsi="Arial" w:cs="Arial"/>
          <w:sz w:val="22"/>
          <w:szCs w:val="22"/>
        </w:rPr>
        <w:t>Kentucky HIV/AIDS Planning and Advisory Council</w:t>
      </w:r>
      <w:r w:rsidRPr="00722A87">
        <w:rPr>
          <w:rFonts w:ascii="Arial" w:hAnsi="Arial" w:cs="Arial"/>
          <w:color w:val="000000" w:themeColor="text1"/>
          <w:sz w:val="22"/>
          <w:szCs w:val="22"/>
        </w:rPr>
        <w:fldChar w:fldCharType="end"/>
      </w:r>
      <w:bookmarkEnd w:id="13"/>
      <w:r w:rsidRPr="00722A87">
        <w:rPr>
          <w:rFonts w:ascii="Arial" w:hAnsi="Arial" w:cs="Arial"/>
          <w:color w:val="000000" w:themeColor="text1"/>
          <w:sz w:val="22"/>
          <w:szCs w:val="22"/>
        </w:rPr>
        <w:t> </w:t>
      </w:r>
      <w:r>
        <w:rPr>
          <w:rFonts w:ascii="Arial" w:hAnsi="Arial" w:cs="Arial"/>
          <w:color w:val="000000" w:themeColor="text1"/>
          <w:sz w:val="22"/>
          <w:szCs w:val="22"/>
        </w:rPr>
        <w:t xml:space="preserve">(KHPAC) </w:t>
      </w:r>
      <w:r w:rsidRPr="00722A87">
        <w:rPr>
          <w:rFonts w:ascii="Arial" w:hAnsi="Arial" w:cs="Arial"/>
          <w:color w:val="000000" w:themeColor="text1"/>
          <w:sz w:val="22"/>
          <w:szCs w:val="22"/>
        </w:rPr>
        <w:t>is responsible for planning priority interventions for target populations across the state, advising the Cabinet for Health and Family Services regarding HIV/AIDS activity in the commonwealth and providing guidance to the Title II Services Program. Much effort is made to assure the membership of KHPAC reflects the epidemic in our state with representation from all targeted populations.</w:t>
      </w:r>
      <w:r w:rsidRPr="00722A87">
        <w:rPr>
          <w:rFonts w:ascii="Arial" w:hAnsi="Arial" w:cs="Arial"/>
          <w:color w:val="333333"/>
          <w:sz w:val="22"/>
          <w:szCs w:val="22"/>
        </w:rPr>
        <w:t xml:space="preserve"> </w:t>
      </w:r>
    </w:p>
    <w:p w14:paraId="3215930E" w14:textId="77777777" w:rsidR="00881F0E" w:rsidRPr="00722A87" w:rsidRDefault="00881F0E" w:rsidP="00881F0E">
      <w:pPr>
        <w:pStyle w:val="xmsonormal"/>
        <w:shd w:val="clear" w:color="auto" w:fill="FFFFFF" w:themeFill="background1"/>
        <w:spacing w:after="0"/>
        <w:jc w:val="both"/>
        <w:rPr>
          <w:rFonts w:ascii="Arial" w:hAnsi="Arial" w:cs="Arial"/>
          <w:color w:val="000000" w:themeColor="text1"/>
          <w:sz w:val="22"/>
          <w:szCs w:val="22"/>
        </w:rPr>
      </w:pPr>
      <w:r w:rsidRPr="00722A87">
        <w:rPr>
          <w:rFonts w:ascii="Arial" w:hAnsi="Arial" w:cs="Arial"/>
          <w:color w:val="000000" w:themeColor="text1"/>
          <w:sz w:val="22"/>
          <w:szCs w:val="22"/>
        </w:rPr>
        <w:t>The Viral Hepatitis Program (VHP) is responsible for prevention efforts an​d enhanced surveillance for adult hepatitis B, adult hepatitis C and perinatal hepatitis C. VHP works collaboratively with the Reportable Disease Section and the Immunization Branch at KDPH on</w:t>
      </w:r>
      <w:r>
        <w:rPr>
          <w:rFonts w:ascii="Arial" w:hAnsi="Arial" w:cs="Arial"/>
          <w:color w:val="000000" w:themeColor="text1"/>
          <w:sz w:val="22"/>
          <w:szCs w:val="22"/>
        </w:rPr>
        <w:t xml:space="preserve"> other</w:t>
      </w:r>
      <w:r w:rsidRPr="00722A87">
        <w:rPr>
          <w:rFonts w:ascii="Arial" w:hAnsi="Arial" w:cs="Arial"/>
          <w:color w:val="000000" w:themeColor="text1"/>
          <w:sz w:val="22"/>
          <w:szCs w:val="22"/>
        </w:rPr>
        <w:t xml:space="preserve"> hepatitis activities. The program emphasizes the role of harm reduction and drug user health and strives to center the voices of those with lived experience.</w:t>
      </w:r>
    </w:p>
    <w:p w14:paraId="00B74CE4" w14:textId="77777777" w:rsidR="00881F0E" w:rsidRPr="00722A87" w:rsidRDefault="00881F0E" w:rsidP="00881F0E">
      <w:pPr>
        <w:pStyle w:val="xmsonormal"/>
        <w:shd w:val="clear" w:color="auto" w:fill="FFFFFF" w:themeFill="background1"/>
        <w:spacing w:before="0" w:beforeAutospacing="0" w:after="0" w:afterAutospacing="0"/>
        <w:jc w:val="both"/>
        <w:rPr>
          <w:rFonts w:ascii="Arial" w:hAnsi="Arial" w:cs="Arial"/>
          <w:color w:val="000000" w:themeColor="text1"/>
          <w:sz w:val="22"/>
          <w:szCs w:val="22"/>
        </w:rPr>
      </w:pPr>
      <w:r w:rsidRPr="00722A87">
        <w:rPr>
          <w:rFonts w:ascii="Arial" w:hAnsi="Arial" w:cs="Arial"/>
          <w:color w:val="000000" w:themeColor="text1"/>
          <w:sz w:val="22"/>
          <w:szCs w:val="22"/>
        </w:rPr>
        <w:t>Specifically, VHP aims to achieve the following:</w:t>
      </w:r>
    </w:p>
    <w:p w14:paraId="130D8146" w14:textId="77777777" w:rsidR="00881F0E" w:rsidRPr="00722A87" w:rsidRDefault="00881F0E" w:rsidP="00881F0E">
      <w:pPr>
        <w:pStyle w:val="xmsonormal"/>
        <w:numPr>
          <w:ilvl w:val="0"/>
          <w:numId w:val="28"/>
        </w:numPr>
        <w:shd w:val="clear" w:color="auto" w:fill="FFFFFF" w:themeFill="background1"/>
        <w:spacing w:before="0" w:beforeAutospacing="0" w:after="0" w:afterAutospacing="0"/>
        <w:jc w:val="both"/>
        <w:rPr>
          <w:rFonts w:ascii="Arial" w:hAnsi="Arial" w:cs="Arial"/>
          <w:color w:val="000000" w:themeColor="text1"/>
          <w:sz w:val="22"/>
          <w:szCs w:val="22"/>
        </w:rPr>
      </w:pPr>
      <w:r w:rsidRPr="00722A87">
        <w:rPr>
          <w:rFonts w:ascii="Arial" w:hAnsi="Arial" w:cs="Arial"/>
          <w:color w:val="000000" w:themeColor="text1"/>
          <w:sz w:val="22"/>
          <w:szCs w:val="22"/>
        </w:rPr>
        <w:t>​Develop, implement</w:t>
      </w:r>
      <w:r>
        <w:rPr>
          <w:rFonts w:ascii="Arial" w:hAnsi="Arial" w:cs="Arial"/>
          <w:color w:val="000000" w:themeColor="text1"/>
          <w:sz w:val="22"/>
          <w:szCs w:val="22"/>
        </w:rPr>
        <w:t>,</w:t>
      </w:r>
      <w:r w:rsidRPr="00722A87">
        <w:rPr>
          <w:rFonts w:ascii="Arial" w:hAnsi="Arial" w:cs="Arial"/>
          <w:color w:val="000000" w:themeColor="text1"/>
          <w:sz w:val="22"/>
          <w:szCs w:val="22"/>
        </w:rPr>
        <w:t xml:space="preserve"> and maintain a plan to rapidly detect and respond to outbreaks of acute hepatitis B and acute hepatitis C</w:t>
      </w:r>
    </w:p>
    <w:p w14:paraId="082527FC" w14:textId="77777777" w:rsidR="00881F0E" w:rsidRPr="00722A87" w:rsidRDefault="00881F0E" w:rsidP="00881F0E">
      <w:pPr>
        <w:pStyle w:val="xmsonormal"/>
        <w:numPr>
          <w:ilvl w:val="0"/>
          <w:numId w:val="28"/>
        </w:numPr>
        <w:shd w:val="clear" w:color="auto" w:fill="FFFFFF" w:themeFill="background1"/>
        <w:spacing w:before="0" w:beforeAutospacing="0" w:after="0" w:afterAutospacing="0"/>
        <w:jc w:val="both"/>
        <w:rPr>
          <w:rFonts w:ascii="Arial" w:hAnsi="Arial" w:cs="Arial"/>
          <w:color w:val="000000" w:themeColor="text1"/>
          <w:sz w:val="22"/>
          <w:szCs w:val="22"/>
        </w:rPr>
      </w:pPr>
      <w:r w:rsidRPr="00722A87">
        <w:rPr>
          <w:rFonts w:ascii="Arial" w:hAnsi="Arial" w:cs="Arial"/>
          <w:color w:val="000000" w:themeColor="text1"/>
          <w:sz w:val="22"/>
          <w:szCs w:val="22"/>
        </w:rPr>
        <w:t>Systematically collect, analyze, interpret and disseminate data to characterize trends and implement public health interventions for acute hepatitis B and acute and chronic hepatitis C</w:t>
      </w:r>
    </w:p>
    <w:p w14:paraId="147BAD74" w14:textId="77777777" w:rsidR="00881F0E" w:rsidRPr="00722A87" w:rsidRDefault="00881F0E" w:rsidP="00881F0E">
      <w:pPr>
        <w:pStyle w:val="xmsonormal"/>
        <w:numPr>
          <w:ilvl w:val="0"/>
          <w:numId w:val="28"/>
        </w:numPr>
        <w:shd w:val="clear" w:color="auto" w:fill="FFFFFF" w:themeFill="background1"/>
        <w:spacing w:before="0" w:beforeAutospacing="0" w:after="0" w:afterAutospacing="0"/>
        <w:jc w:val="both"/>
        <w:rPr>
          <w:rFonts w:ascii="Arial" w:hAnsi="Arial" w:cs="Arial"/>
          <w:color w:val="000000" w:themeColor="text1"/>
        </w:rPr>
      </w:pPr>
      <w:r w:rsidRPr="00722A87">
        <w:rPr>
          <w:rFonts w:ascii="Arial" w:hAnsi="Arial" w:cs="Arial"/>
          <w:color w:val="000000" w:themeColor="text1"/>
        </w:rPr>
        <w:t>Support viral hepatitis elimination planning and surveillance and help maximize access to testing, treatment and prevention​</w:t>
      </w:r>
    </w:p>
    <w:p w14:paraId="67B9EE21" w14:textId="77777777" w:rsidR="00881F0E" w:rsidRPr="00722A87" w:rsidRDefault="00881F0E" w:rsidP="00881F0E">
      <w:pPr>
        <w:pStyle w:val="xmsonormal"/>
        <w:numPr>
          <w:ilvl w:val="0"/>
          <w:numId w:val="28"/>
        </w:numPr>
        <w:shd w:val="clear" w:color="auto" w:fill="FFFFFF" w:themeFill="background1"/>
        <w:spacing w:before="0" w:beforeAutospacing="0" w:after="0" w:afterAutospacing="0"/>
        <w:jc w:val="both"/>
        <w:rPr>
          <w:rFonts w:ascii="Arial" w:hAnsi="Arial" w:cs="Arial"/>
          <w:color w:val="000000" w:themeColor="text1"/>
        </w:rPr>
      </w:pPr>
      <w:r w:rsidRPr="00722A87">
        <w:rPr>
          <w:rFonts w:ascii="Arial" w:hAnsi="Arial" w:cs="Arial"/>
          <w:color w:val="000000" w:themeColor="text1"/>
        </w:rPr>
        <w:t>I</w:t>
      </w:r>
      <w:r w:rsidRPr="00722A87">
        <w:rPr>
          <w:rFonts w:ascii="Arial" w:hAnsi="Arial" w:cs="Arial"/>
          <w:color w:val="000000" w:themeColor="text1"/>
          <w:sz w:val="22"/>
          <w:szCs w:val="22"/>
        </w:rPr>
        <w:t>mprove access to services fo</w:t>
      </w:r>
      <w:r>
        <w:rPr>
          <w:rFonts w:ascii="Arial" w:hAnsi="Arial" w:cs="Arial"/>
          <w:color w:val="000000" w:themeColor="text1"/>
          <w:sz w:val="22"/>
          <w:szCs w:val="22"/>
        </w:rPr>
        <w:t>r people who inject drugs</w:t>
      </w:r>
      <w:r w:rsidRPr="00722A87">
        <w:rPr>
          <w:rFonts w:ascii="Arial" w:hAnsi="Arial" w:cs="Arial"/>
          <w:color w:val="000000" w:themeColor="text1"/>
          <w:sz w:val="22"/>
          <w:szCs w:val="22"/>
        </w:rPr>
        <w:t xml:space="preserve"> in areas disproportionately affected by drug use</w:t>
      </w:r>
    </w:p>
    <w:p w14:paraId="62F145E9" w14:textId="77777777" w:rsidR="00881F0E" w:rsidRDefault="00881F0E" w:rsidP="00881F0E">
      <w:pPr>
        <w:pStyle w:val="xmsonormal"/>
        <w:shd w:val="clear" w:color="auto" w:fill="FFFFFF" w:themeFill="background1"/>
        <w:spacing w:before="0" w:beforeAutospacing="0" w:after="0" w:afterAutospacing="0"/>
        <w:jc w:val="both"/>
        <w:rPr>
          <w:rFonts w:ascii="Arial" w:hAnsi="Arial" w:cs="Arial"/>
          <w:b/>
          <w:i/>
          <w:color w:val="000000" w:themeColor="text1"/>
        </w:rPr>
      </w:pPr>
    </w:p>
    <w:p w14:paraId="5D13DC9A" w14:textId="77777777" w:rsidR="00881F0E" w:rsidRPr="00722A87" w:rsidRDefault="00881F0E" w:rsidP="00881F0E">
      <w:pPr>
        <w:pStyle w:val="xmsonormal"/>
        <w:shd w:val="clear" w:color="auto" w:fill="FFFFFF" w:themeFill="background1"/>
        <w:spacing w:before="0" w:beforeAutospacing="0" w:after="0" w:afterAutospacing="0"/>
        <w:jc w:val="both"/>
        <w:rPr>
          <w:rFonts w:ascii="Arial" w:hAnsi="Arial" w:cs="Arial"/>
          <w:color w:val="000000" w:themeColor="text1"/>
          <w:sz w:val="22"/>
          <w:szCs w:val="22"/>
        </w:rPr>
      </w:pPr>
      <w:r w:rsidRPr="00722A87">
        <w:rPr>
          <w:rFonts w:ascii="Arial" w:hAnsi="Arial" w:cs="Arial"/>
          <w:color w:val="000000" w:themeColor="text1"/>
          <w:sz w:val="22"/>
          <w:szCs w:val="22"/>
        </w:rPr>
        <w:t>The Division of</w:t>
      </w:r>
      <w:r>
        <w:rPr>
          <w:rFonts w:ascii="Arial" w:hAnsi="Arial" w:cs="Arial"/>
          <w:color w:val="000000" w:themeColor="text1"/>
          <w:sz w:val="22"/>
          <w:szCs w:val="22"/>
        </w:rPr>
        <w:t xml:space="preserve"> Substance Use Disorder</w:t>
      </w:r>
      <w:r w:rsidRPr="00722A87">
        <w:rPr>
          <w:rFonts w:ascii="Arial" w:hAnsi="Arial" w:cs="Arial"/>
          <w:color w:val="000000" w:themeColor="text1"/>
          <w:sz w:val="22"/>
          <w:szCs w:val="22"/>
        </w:rPr>
        <w:t xml:space="preserve"> will continue to work collaboratively with the Department for Public Health to maintain the most current data on Kentucky’s rates of newly diagnosed cases of HIV/AIDS so the most appropriate services may be coordinated. Kentucky recognizes that there is a need to also address Hepatitis C more intensively in substance use services as well as increasing education about Hepatitis A and B.</w:t>
      </w:r>
    </w:p>
    <w:p w14:paraId="5E02DB6E" w14:textId="77777777" w:rsidR="00881F0E" w:rsidRDefault="00881F0E" w:rsidP="00881F0E">
      <w:pPr>
        <w:pStyle w:val="xmsonormal"/>
        <w:shd w:val="clear" w:color="auto" w:fill="FFFFFF" w:themeFill="background1"/>
        <w:spacing w:before="0" w:beforeAutospacing="0" w:after="0" w:afterAutospacing="0"/>
        <w:jc w:val="both"/>
        <w:rPr>
          <w:rFonts w:ascii="Arial" w:hAnsi="Arial" w:cs="Arial"/>
          <w:color w:val="000000" w:themeColor="text1"/>
          <w:sz w:val="22"/>
          <w:szCs w:val="22"/>
        </w:rPr>
      </w:pPr>
    </w:p>
    <w:p w14:paraId="2EA902D9" w14:textId="77777777" w:rsidR="00881F0E" w:rsidRPr="00722A87" w:rsidRDefault="00881F0E" w:rsidP="00881F0E">
      <w:pPr>
        <w:pStyle w:val="NoSpacing"/>
        <w:jc w:val="both"/>
        <w:rPr>
          <w:rStyle w:val="Hyperlink"/>
          <w:rFonts w:ascii="Arial" w:hAnsi="Arial" w:cs="Arial"/>
        </w:rPr>
      </w:pPr>
      <w:r w:rsidRPr="00722A87">
        <w:rPr>
          <w:rFonts w:ascii="Arial" w:hAnsi="Arial" w:cs="Arial"/>
          <w:b/>
          <w:bCs/>
          <w:i/>
          <w:iCs/>
        </w:rPr>
        <w:t>Data Sources:</w:t>
      </w:r>
      <w:r w:rsidRPr="00722A87">
        <w:rPr>
          <w:rStyle w:val="Hyperlink"/>
          <w:rFonts w:ascii="Arial" w:hAnsi="Arial" w:cs="Arial"/>
        </w:rPr>
        <w:t xml:space="preserve">   </w:t>
      </w:r>
    </w:p>
    <w:p w14:paraId="24DF0A49" w14:textId="77777777" w:rsidR="00881F0E" w:rsidRPr="00722A87" w:rsidRDefault="00881F0E" w:rsidP="00881F0E">
      <w:pPr>
        <w:pStyle w:val="NoSpacing"/>
        <w:jc w:val="both"/>
        <w:rPr>
          <w:rFonts w:ascii="Arial" w:hAnsi="Arial" w:cs="Arial"/>
          <w:color w:val="0000FF"/>
          <w:u w:val="single"/>
        </w:rPr>
      </w:pPr>
      <w:r w:rsidRPr="00722A87">
        <w:rPr>
          <w:rFonts w:ascii="Arial" w:hAnsi="Arial" w:cs="Arial"/>
        </w:rPr>
        <w:t xml:space="preserve">Centers for Disease Control and Prevention. HIV Surveillance Report, 2020; vol. 33. https://www.cdc.gov/hiv/library/reports/hiv-surveillance.html Published May 2022. Accessed April 12, 2023. </w:t>
      </w:r>
      <w:hyperlink r:id="rId76" w:history="1">
        <w:r w:rsidRPr="00722A87">
          <w:rPr>
            <w:rStyle w:val="Hyperlink"/>
            <w:rFonts w:ascii="Arial" w:hAnsi="Arial" w:cs="Arial"/>
          </w:rPr>
          <w:t>https://www.cdc.gov/hiv/library/reports/hiv-surveillance/vol-33/content/national-profile.html</w:t>
        </w:r>
      </w:hyperlink>
      <w:r w:rsidRPr="00722A87">
        <w:rPr>
          <w:rFonts w:ascii="Arial" w:hAnsi="Arial" w:cs="Arial"/>
          <w:color w:val="000000" w:themeColor="text1"/>
        </w:rPr>
        <w:t xml:space="preserve"> </w:t>
      </w:r>
    </w:p>
    <w:p w14:paraId="1B9A68FD" w14:textId="77777777" w:rsidR="00881F0E" w:rsidRPr="00722A87" w:rsidRDefault="00881F0E" w:rsidP="00881F0E">
      <w:pPr>
        <w:pStyle w:val="xmsonormal"/>
        <w:shd w:val="clear" w:color="auto" w:fill="FFFFFF" w:themeFill="background1"/>
        <w:spacing w:after="0"/>
        <w:jc w:val="both"/>
        <w:rPr>
          <w:rFonts w:ascii="Arial" w:hAnsi="Arial" w:cs="Arial"/>
          <w:color w:val="000000" w:themeColor="text1"/>
          <w:sz w:val="22"/>
          <w:szCs w:val="22"/>
        </w:rPr>
      </w:pPr>
      <w:r w:rsidRPr="00722A87">
        <w:rPr>
          <w:rFonts w:ascii="Arial" w:hAnsi="Arial" w:cs="Arial"/>
          <w:color w:val="000000" w:themeColor="text1"/>
          <w:sz w:val="22"/>
          <w:szCs w:val="22"/>
        </w:rPr>
        <w:t xml:space="preserve">Centers for Disease Control and Prevention. Division of Viral Hepatitis, National Center for HIV, Viral Hepatitis, STD, and TB Prevention. (2022a, August 30). </w:t>
      </w:r>
      <w:r w:rsidRPr="00722A87">
        <w:rPr>
          <w:rFonts w:ascii="Arial" w:hAnsi="Arial" w:cs="Arial"/>
          <w:i/>
          <w:color w:val="000000" w:themeColor="text1"/>
          <w:sz w:val="22"/>
          <w:szCs w:val="22"/>
        </w:rPr>
        <w:t>Figure 3.3. Rates of reported cases of acute hepatitis C virus infection, by state or jurisdiction—United States, 2020</w:t>
      </w:r>
      <w:r w:rsidRPr="00722A87">
        <w:rPr>
          <w:rFonts w:ascii="Arial" w:hAnsi="Arial" w:cs="Arial"/>
          <w:color w:val="000000" w:themeColor="text1"/>
          <w:sz w:val="22"/>
          <w:szCs w:val="22"/>
        </w:rPr>
        <w:t xml:space="preserve">. Retrieved April 12, 2023 from </w:t>
      </w:r>
      <w:hyperlink r:id="rId77" w:history="1">
        <w:r w:rsidRPr="00722A87">
          <w:rPr>
            <w:rStyle w:val="Hyperlink"/>
            <w:rFonts w:ascii="Arial" w:hAnsi="Arial" w:cs="Arial"/>
            <w:sz w:val="22"/>
            <w:szCs w:val="22"/>
          </w:rPr>
          <w:t>https://www.cdc.gov/hepatitis/statistics/2020surveillance/hepatitis-c/figure-3.3.htm</w:t>
        </w:r>
      </w:hyperlink>
    </w:p>
    <w:p w14:paraId="0DBA7CEB" w14:textId="77777777" w:rsidR="00881F0E" w:rsidRPr="00722A87" w:rsidRDefault="00881F0E" w:rsidP="00881F0E">
      <w:pPr>
        <w:pStyle w:val="xmsonormal"/>
        <w:shd w:val="clear" w:color="auto" w:fill="FFFFFF" w:themeFill="background1"/>
        <w:spacing w:after="0"/>
        <w:jc w:val="both"/>
        <w:rPr>
          <w:rFonts w:ascii="Arial" w:hAnsi="Arial" w:cs="Arial"/>
          <w:color w:val="000000" w:themeColor="text1"/>
          <w:sz w:val="22"/>
          <w:szCs w:val="22"/>
        </w:rPr>
      </w:pPr>
      <w:r w:rsidRPr="00722A87">
        <w:rPr>
          <w:rFonts w:ascii="Arial" w:hAnsi="Arial" w:cs="Arial"/>
          <w:color w:val="000000" w:themeColor="text1"/>
          <w:sz w:val="22"/>
          <w:szCs w:val="22"/>
        </w:rPr>
        <w:t xml:space="preserve">Centers for Disease Control and Prevention. Division of Viral Hepatitis, National Center for HIV, Viral Hepatitis, STD, and TB Prevention. (2022b, August 30). </w:t>
      </w:r>
      <w:r w:rsidRPr="00722A87">
        <w:rPr>
          <w:rFonts w:ascii="Arial" w:hAnsi="Arial" w:cs="Arial"/>
          <w:i/>
          <w:color w:val="000000" w:themeColor="text1"/>
          <w:sz w:val="22"/>
          <w:szCs w:val="22"/>
        </w:rPr>
        <w:t>Table 3.7. Numbers and rates of deaths with hepatitis C listed as a cause of death among residents, by state or jurisdiction—United States, 2016-2020</w:t>
      </w:r>
      <w:r w:rsidRPr="00722A87">
        <w:rPr>
          <w:rFonts w:ascii="Arial" w:hAnsi="Arial" w:cs="Arial"/>
          <w:color w:val="000000" w:themeColor="text1"/>
          <w:sz w:val="22"/>
          <w:szCs w:val="22"/>
        </w:rPr>
        <w:t xml:space="preserve">. Retrieved April 12, 2023 from </w:t>
      </w:r>
      <w:hyperlink r:id="rId78" w:history="1">
        <w:r w:rsidRPr="00722A87">
          <w:rPr>
            <w:rStyle w:val="Hyperlink"/>
            <w:rFonts w:ascii="Arial" w:hAnsi="Arial" w:cs="Arial"/>
            <w:sz w:val="22"/>
            <w:szCs w:val="22"/>
          </w:rPr>
          <w:t>https://www.cdc.gov/hepatitis/statistics/2020surveillance/hepatitis-c/table-3.7.htm</w:t>
        </w:r>
      </w:hyperlink>
      <w:r w:rsidRPr="00722A87">
        <w:rPr>
          <w:rFonts w:ascii="Arial" w:hAnsi="Arial" w:cs="Arial"/>
          <w:color w:val="000000" w:themeColor="text1"/>
          <w:sz w:val="22"/>
          <w:szCs w:val="22"/>
        </w:rPr>
        <w:t xml:space="preserve"> </w:t>
      </w:r>
    </w:p>
    <w:p w14:paraId="4656F007" w14:textId="77777777" w:rsidR="00881F0E" w:rsidRPr="00722A87" w:rsidRDefault="00881F0E" w:rsidP="00881F0E">
      <w:pPr>
        <w:pStyle w:val="xmsonormal"/>
        <w:shd w:val="clear" w:color="auto" w:fill="FFFFFF" w:themeFill="background1"/>
        <w:spacing w:after="0"/>
        <w:rPr>
          <w:rFonts w:ascii="Arial" w:hAnsi="Arial" w:cs="Arial"/>
          <w:color w:val="000000" w:themeColor="text1"/>
          <w:sz w:val="22"/>
          <w:szCs w:val="22"/>
        </w:rPr>
      </w:pPr>
      <w:r w:rsidRPr="00722A87">
        <w:rPr>
          <w:rFonts w:ascii="Arial" w:hAnsi="Arial" w:cs="Arial"/>
          <w:color w:val="000000" w:themeColor="text1"/>
          <w:sz w:val="22"/>
          <w:szCs w:val="22"/>
        </w:rPr>
        <w:lastRenderedPageBreak/>
        <w:t xml:space="preserve">Centers for Disease Control and Prevention. National Center for HIV/AIDS, Viral Hepatitis, STD, and TB Prevention (NCHHSTP) AtlasPlus. (2023, April 12). Retrieved from </w:t>
      </w:r>
      <w:hyperlink r:id="rId79" w:history="1">
        <w:r w:rsidRPr="00722A87">
          <w:rPr>
            <w:rStyle w:val="Hyperlink"/>
            <w:rFonts w:ascii="Arial" w:hAnsi="Arial" w:cs="Arial"/>
            <w:sz w:val="22"/>
            <w:szCs w:val="22"/>
          </w:rPr>
          <w:t>https://gis.cdc.gov/grasp/nchhstpatlas/main.html</w:t>
        </w:r>
      </w:hyperlink>
      <w:r w:rsidRPr="00722A87">
        <w:rPr>
          <w:rFonts w:ascii="Arial" w:hAnsi="Arial" w:cs="Arial"/>
          <w:color w:val="000000" w:themeColor="text1"/>
          <w:sz w:val="22"/>
          <w:szCs w:val="22"/>
        </w:rPr>
        <w:t>.</w:t>
      </w:r>
    </w:p>
    <w:p w14:paraId="10432047" w14:textId="77777777" w:rsidR="00881F0E" w:rsidRPr="00722A87" w:rsidRDefault="00881F0E" w:rsidP="00881F0E">
      <w:pPr>
        <w:pStyle w:val="xmsonormal"/>
        <w:shd w:val="clear" w:color="auto" w:fill="FFFFFF" w:themeFill="background1"/>
        <w:spacing w:after="0"/>
        <w:rPr>
          <w:rFonts w:ascii="Arial" w:hAnsi="Arial" w:cs="Arial"/>
          <w:color w:val="000000" w:themeColor="text1"/>
          <w:sz w:val="22"/>
          <w:szCs w:val="22"/>
        </w:rPr>
      </w:pPr>
      <w:r w:rsidRPr="00722A87">
        <w:rPr>
          <w:rFonts w:ascii="Arial" w:hAnsi="Arial" w:cs="Arial"/>
          <w:color w:val="000000" w:themeColor="text1"/>
          <w:sz w:val="22"/>
          <w:szCs w:val="22"/>
        </w:rPr>
        <w:t xml:space="preserve">Kentucky Budget Review Subcommittee on Human Resources. (2019, November 19). </w:t>
      </w:r>
      <w:r w:rsidRPr="00722A87">
        <w:rPr>
          <w:rFonts w:ascii="Arial" w:hAnsi="Arial" w:cs="Arial"/>
          <w:i/>
          <w:iCs/>
          <w:color w:val="000000" w:themeColor="text1"/>
          <w:sz w:val="22"/>
          <w:szCs w:val="22"/>
        </w:rPr>
        <w:t>Infectious diseases and substance use in Kentucky</w:t>
      </w:r>
      <w:r w:rsidRPr="00722A87">
        <w:rPr>
          <w:rFonts w:ascii="Arial" w:hAnsi="Arial" w:cs="Arial"/>
          <w:color w:val="000000" w:themeColor="text1"/>
          <w:sz w:val="22"/>
          <w:szCs w:val="22"/>
        </w:rPr>
        <w:t xml:space="preserve">. Frankfort, KY. Retrieved from </w:t>
      </w:r>
      <w:hyperlink r:id="rId80" w:history="1">
        <w:r w:rsidRPr="00722A87">
          <w:rPr>
            <w:rStyle w:val="Hyperlink"/>
            <w:rFonts w:ascii="Arial" w:hAnsi="Arial" w:cs="Arial"/>
            <w:sz w:val="22"/>
            <w:szCs w:val="22"/>
          </w:rPr>
          <w:t>https://apps.legislature.ky.gov/CommitteeDocuments/12/12066/Nov%2019%202019%20Dearinger%20Substance%20Abuse%20PowerPoint.pdf</w:t>
        </w:r>
      </w:hyperlink>
    </w:p>
    <w:p w14:paraId="7A39EE33" w14:textId="77777777" w:rsidR="00881F0E" w:rsidRPr="00722A87" w:rsidRDefault="00881F0E" w:rsidP="00881F0E">
      <w:pPr>
        <w:pStyle w:val="xmsonormal"/>
        <w:shd w:val="clear" w:color="auto" w:fill="FFFFFF" w:themeFill="background1"/>
        <w:spacing w:after="0"/>
        <w:rPr>
          <w:rFonts w:ascii="Arial" w:hAnsi="Arial" w:cs="Arial"/>
          <w:color w:val="000000" w:themeColor="text1"/>
          <w:sz w:val="22"/>
          <w:szCs w:val="22"/>
        </w:rPr>
      </w:pPr>
      <w:r w:rsidRPr="00722A87">
        <w:rPr>
          <w:rFonts w:ascii="Arial" w:hAnsi="Arial" w:cs="Arial"/>
          <w:color w:val="000000" w:themeColor="text1"/>
          <w:sz w:val="22"/>
          <w:szCs w:val="22"/>
        </w:rPr>
        <w:t xml:space="preserve">HepVu. Local Data: Kentucky. Retrieved from </w:t>
      </w:r>
      <w:hyperlink r:id="rId81" w:history="1">
        <w:r w:rsidRPr="00722A87">
          <w:rPr>
            <w:rStyle w:val="Hyperlink"/>
            <w:rFonts w:ascii="Arial" w:hAnsi="Arial" w:cs="Arial"/>
            <w:sz w:val="22"/>
            <w:szCs w:val="22"/>
          </w:rPr>
          <w:t>https://hepvu.org/state/Kentucky/</w:t>
        </w:r>
      </w:hyperlink>
    </w:p>
    <w:p w14:paraId="1B741364" w14:textId="77777777" w:rsidR="00881F0E" w:rsidRPr="00722A87" w:rsidRDefault="00881F0E" w:rsidP="00881F0E">
      <w:pPr>
        <w:pStyle w:val="xmsonormal"/>
        <w:shd w:val="clear" w:color="auto" w:fill="FFFFFF" w:themeFill="background1"/>
        <w:spacing w:after="0"/>
        <w:jc w:val="both"/>
        <w:rPr>
          <w:rFonts w:ascii="Arial" w:hAnsi="Arial" w:cs="Arial"/>
          <w:color w:val="000000" w:themeColor="text1"/>
          <w:sz w:val="22"/>
          <w:szCs w:val="22"/>
        </w:rPr>
      </w:pPr>
      <w:r w:rsidRPr="00722A87">
        <w:rPr>
          <w:rFonts w:ascii="Arial" w:hAnsi="Arial" w:cs="Arial"/>
          <w:color w:val="000000" w:themeColor="text1"/>
          <w:sz w:val="22"/>
          <w:szCs w:val="22"/>
        </w:rPr>
        <w:t xml:space="preserve">Schillie, S., Wester, C., Osborne, M., Wesolowski, L., &amp; Ryerson, A.B. (2020). CDC recommendations for Hepatitis C screening among adults—United States, 2020. </w:t>
      </w:r>
      <w:r w:rsidRPr="00722A87">
        <w:rPr>
          <w:rFonts w:ascii="Arial" w:hAnsi="Arial" w:cs="Arial"/>
          <w:i/>
          <w:color w:val="000000" w:themeColor="text1"/>
          <w:sz w:val="22"/>
          <w:szCs w:val="22"/>
        </w:rPr>
        <w:t>Morbidity and Mortality Weekly Report, 69</w:t>
      </w:r>
      <w:r w:rsidRPr="00722A87">
        <w:rPr>
          <w:rFonts w:ascii="Arial" w:hAnsi="Arial" w:cs="Arial"/>
          <w:color w:val="000000" w:themeColor="text1"/>
          <w:sz w:val="22"/>
          <w:szCs w:val="22"/>
        </w:rPr>
        <w:t xml:space="preserve">(2), 1-17. </w:t>
      </w:r>
    </w:p>
    <w:p w14:paraId="4F18965B" w14:textId="77777777" w:rsidR="00881F0E" w:rsidRPr="005F1643" w:rsidRDefault="00881F0E" w:rsidP="00881F0E">
      <w:pPr>
        <w:jc w:val="both"/>
        <w:rPr>
          <w:rFonts w:ascii="Arial" w:hAnsi="Arial" w:cs="Arial"/>
          <w:b/>
          <w:u w:val="single"/>
        </w:rPr>
      </w:pPr>
      <w:r w:rsidRPr="005F1643">
        <w:rPr>
          <w:rFonts w:ascii="Arial" w:hAnsi="Arial" w:cs="Arial"/>
          <w:b/>
          <w:u w:val="single"/>
        </w:rPr>
        <w:t xml:space="preserve">Individuals with </w:t>
      </w:r>
      <w:r>
        <w:rPr>
          <w:rFonts w:ascii="Arial" w:hAnsi="Arial" w:cs="Arial"/>
          <w:b/>
          <w:u w:val="single"/>
        </w:rPr>
        <w:t>or at risk of t</w:t>
      </w:r>
      <w:r w:rsidRPr="005F1643">
        <w:rPr>
          <w:rFonts w:ascii="Arial" w:hAnsi="Arial" w:cs="Arial"/>
          <w:b/>
          <w:u w:val="single"/>
        </w:rPr>
        <w:t>uberculosis</w:t>
      </w:r>
    </w:p>
    <w:p w14:paraId="7D4CEF48" w14:textId="77777777" w:rsidR="00881F0E" w:rsidRDefault="00881F0E" w:rsidP="00881F0E">
      <w:pPr>
        <w:pStyle w:val="NoSpacing"/>
        <w:jc w:val="both"/>
        <w:rPr>
          <w:rFonts w:ascii="Arial" w:hAnsi="Arial" w:cs="Arial"/>
        </w:rPr>
      </w:pPr>
      <w:r w:rsidRPr="00E05904">
        <w:rPr>
          <w:rFonts w:ascii="Arial" w:hAnsi="Arial" w:cs="Arial"/>
          <w:b/>
          <w:i/>
        </w:rPr>
        <w:t>Prevalence Rate:</w:t>
      </w:r>
    </w:p>
    <w:p w14:paraId="0B848F47" w14:textId="77777777" w:rsidR="00881F0E" w:rsidRDefault="00881F0E" w:rsidP="00881F0E">
      <w:pPr>
        <w:pStyle w:val="NoSpacing"/>
        <w:jc w:val="both"/>
        <w:rPr>
          <w:rFonts w:ascii="Arial" w:hAnsi="Arial" w:cs="Arial"/>
        </w:rPr>
      </w:pPr>
      <w:r w:rsidRPr="005F1643">
        <w:rPr>
          <w:rFonts w:ascii="Arial" w:hAnsi="Arial" w:cs="Arial"/>
        </w:rPr>
        <w:t xml:space="preserve">Overall, rates of </w:t>
      </w:r>
      <w:r>
        <w:rPr>
          <w:rFonts w:ascii="Arial" w:hAnsi="Arial" w:cs="Arial"/>
        </w:rPr>
        <w:t>tuberculosis</w:t>
      </w:r>
      <w:r w:rsidRPr="005F1643">
        <w:rPr>
          <w:rFonts w:ascii="Arial" w:hAnsi="Arial" w:cs="Arial"/>
        </w:rPr>
        <w:t xml:space="preserve"> decreased gradually from 1993 to 2020 (2.2 cases per 100,000 persons in the U.S.  (CDC, 2022a, 2022b). In 2021, there was a rebound in the incidence rate to pre-pandemic levels, 2.4 cases per 100,000 (CDC, 2022a). Kentucky is considered a low-incidence state for </w:t>
      </w:r>
      <w:r>
        <w:rPr>
          <w:rFonts w:ascii="Arial" w:hAnsi="Arial" w:cs="Arial"/>
        </w:rPr>
        <w:t>tuberculosis</w:t>
      </w:r>
      <w:r w:rsidRPr="005F1643">
        <w:rPr>
          <w:rFonts w:ascii="Arial" w:hAnsi="Arial" w:cs="Arial"/>
        </w:rPr>
        <w:t>, ranking 34</w:t>
      </w:r>
      <w:r w:rsidRPr="005F1643">
        <w:rPr>
          <w:rFonts w:ascii="Arial" w:hAnsi="Arial" w:cs="Arial"/>
          <w:vertAlign w:val="superscript"/>
        </w:rPr>
        <w:t>th</w:t>
      </w:r>
      <w:r w:rsidRPr="005F1643">
        <w:rPr>
          <w:rFonts w:ascii="Arial" w:hAnsi="Arial" w:cs="Arial"/>
        </w:rPr>
        <w:t xml:space="preserve"> out of the 50 U.S. states for highest incidence, per the Centers for Disease Control &amp; Prevention (CDC, 2022b). As reported by the Kentucky Department for Public Health (DPH), a total of </w:t>
      </w:r>
      <w:r>
        <w:rPr>
          <w:rFonts w:ascii="Arial" w:hAnsi="Arial" w:cs="Arial"/>
        </w:rPr>
        <w:t>67</w:t>
      </w:r>
      <w:r w:rsidRPr="005F1643">
        <w:rPr>
          <w:rFonts w:ascii="Arial" w:hAnsi="Arial" w:cs="Arial"/>
        </w:rPr>
        <w:t xml:space="preserve"> cases of </w:t>
      </w:r>
      <w:r>
        <w:rPr>
          <w:rFonts w:ascii="Arial" w:hAnsi="Arial" w:cs="Arial"/>
        </w:rPr>
        <w:t>tuberculosis</w:t>
      </w:r>
      <w:r w:rsidRPr="005F1643">
        <w:rPr>
          <w:rFonts w:ascii="Arial" w:hAnsi="Arial" w:cs="Arial"/>
        </w:rPr>
        <w:t xml:space="preserve"> were reported statewide for 2021, which is a rate of 1.3 per 100,000 (</w:t>
      </w:r>
      <w:r>
        <w:rPr>
          <w:rFonts w:ascii="Arial" w:hAnsi="Arial" w:cs="Arial"/>
        </w:rPr>
        <w:t xml:space="preserve">Kentucky total </w:t>
      </w:r>
      <w:r w:rsidRPr="005F1643">
        <w:rPr>
          <w:rFonts w:ascii="Arial" w:hAnsi="Arial" w:cs="Arial"/>
        </w:rPr>
        <w:t xml:space="preserve">population </w:t>
      </w:r>
      <w:r>
        <w:rPr>
          <w:rFonts w:ascii="Arial" w:hAnsi="Arial" w:cs="Arial"/>
        </w:rPr>
        <w:t>per 2020 Census,</w:t>
      </w:r>
      <w:r w:rsidRPr="005F1643">
        <w:rPr>
          <w:rFonts w:ascii="Arial" w:hAnsi="Arial" w:cs="Arial"/>
        </w:rPr>
        <w:t xml:space="preserve"> 4,505,836). This is below the national incidence rate for the U.S. in 2021 of 2.4 per 100,000</w:t>
      </w:r>
      <w:r>
        <w:rPr>
          <w:rFonts w:ascii="Arial" w:hAnsi="Arial" w:cs="Arial"/>
        </w:rPr>
        <w:t xml:space="preserve">, based on the total national </w:t>
      </w:r>
      <w:r w:rsidRPr="005F1643">
        <w:rPr>
          <w:rFonts w:ascii="Arial" w:hAnsi="Arial" w:cs="Arial"/>
        </w:rPr>
        <w:t xml:space="preserve">population </w:t>
      </w:r>
      <w:r>
        <w:rPr>
          <w:rFonts w:ascii="Arial" w:hAnsi="Arial" w:cs="Arial"/>
        </w:rPr>
        <w:t>of</w:t>
      </w:r>
      <w:r w:rsidRPr="005F1643">
        <w:rPr>
          <w:rFonts w:ascii="Arial" w:hAnsi="Arial" w:cs="Arial"/>
        </w:rPr>
        <w:t xml:space="preserve"> 331,501,080</w:t>
      </w:r>
      <w:r>
        <w:rPr>
          <w:rFonts w:ascii="Arial" w:hAnsi="Arial" w:cs="Arial"/>
        </w:rPr>
        <w:t>.</w:t>
      </w:r>
      <w:r w:rsidRPr="005F1643">
        <w:rPr>
          <w:rFonts w:ascii="Arial" w:hAnsi="Arial" w:cs="Arial"/>
        </w:rPr>
        <w:t xml:space="preserve"> (Kentucky Cabinet for Health and Family Services, 2022). Kentucky has seen a nearly continual reduction of cases of </w:t>
      </w:r>
      <w:r>
        <w:rPr>
          <w:rFonts w:ascii="Arial" w:hAnsi="Arial" w:cs="Arial"/>
        </w:rPr>
        <w:t>tuberculosis</w:t>
      </w:r>
      <w:r w:rsidRPr="005F1643">
        <w:rPr>
          <w:rFonts w:ascii="Arial" w:hAnsi="Arial" w:cs="Arial"/>
        </w:rPr>
        <w:t xml:space="preserve"> since 2000, when the rate was 3.7 per 100,000. Within the last 10 years, incidence rates  have remained relatively stable with slight spikes in 2012 (incidence rate of 1.8 per 100,000), 2014 (incidence rate of 1.9 per 100,000), and 2016 (incidence rate of 2.1 per 100,000).  </w:t>
      </w:r>
      <w:r w:rsidRPr="005F1643">
        <w:rPr>
          <w:rFonts w:ascii="Arial" w:hAnsi="Arial" w:cs="Arial"/>
          <w:i/>
          <w:iCs/>
        </w:rPr>
        <w:t>See Figure 1</w:t>
      </w:r>
      <w:r w:rsidRPr="005F1643">
        <w:rPr>
          <w:rFonts w:ascii="Arial" w:hAnsi="Arial" w:cs="Arial"/>
        </w:rPr>
        <w:t xml:space="preserve"> </w:t>
      </w:r>
    </w:p>
    <w:p w14:paraId="77793C7B" w14:textId="77777777" w:rsidR="00881F0E" w:rsidRPr="005F1643" w:rsidRDefault="00881F0E" w:rsidP="00881F0E">
      <w:pPr>
        <w:pStyle w:val="NoSpacing"/>
        <w:jc w:val="both"/>
        <w:rPr>
          <w:rFonts w:ascii="Arial" w:hAnsi="Arial" w:cs="Arial"/>
        </w:rPr>
      </w:pPr>
    </w:p>
    <w:p w14:paraId="0112228A" w14:textId="77777777" w:rsidR="00881F0E" w:rsidRDefault="00881F0E" w:rsidP="00881F0E">
      <w:pPr>
        <w:jc w:val="both"/>
        <w:rPr>
          <w:rFonts w:ascii="Arial" w:hAnsi="Arial" w:cs="Arial"/>
          <w:b/>
        </w:rPr>
      </w:pPr>
    </w:p>
    <w:p w14:paraId="2FC3B252" w14:textId="77777777" w:rsidR="00881F0E" w:rsidRDefault="00881F0E" w:rsidP="00881F0E">
      <w:pPr>
        <w:jc w:val="both"/>
        <w:rPr>
          <w:rFonts w:ascii="Arial" w:hAnsi="Arial" w:cs="Arial"/>
          <w:b/>
        </w:rPr>
      </w:pPr>
    </w:p>
    <w:p w14:paraId="019CB163" w14:textId="77777777" w:rsidR="00881F0E" w:rsidRDefault="00881F0E" w:rsidP="00881F0E">
      <w:pPr>
        <w:jc w:val="both"/>
        <w:rPr>
          <w:rFonts w:ascii="Arial" w:hAnsi="Arial" w:cs="Arial"/>
          <w:b/>
        </w:rPr>
      </w:pPr>
    </w:p>
    <w:p w14:paraId="734DC76A" w14:textId="77777777" w:rsidR="00881F0E" w:rsidRDefault="00881F0E" w:rsidP="00881F0E">
      <w:pPr>
        <w:jc w:val="both"/>
        <w:rPr>
          <w:rFonts w:ascii="Arial" w:hAnsi="Arial" w:cs="Arial"/>
          <w:b/>
        </w:rPr>
      </w:pPr>
    </w:p>
    <w:p w14:paraId="09E828A8" w14:textId="77777777" w:rsidR="00881F0E" w:rsidRDefault="00881F0E" w:rsidP="00881F0E">
      <w:pPr>
        <w:jc w:val="both"/>
        <w:rPr>
          <w:rFonts w:ascii="Arial" w:hAnsi="Arial" w:cs="Arial"/>
          <w:b/>
        </w:rPr>
      </w:pPr>
    </w:p>
    <w:p w14:paraId="2A6C7519" w14:textId="77777777" w:rsidR="00881F0E" w:rsidRDefault="00881F0E" w:rsidP="00881F0E">
      <w:pPr>
        <w:jc w:val="both"/>
        <w:rPr>
          <w:rFonts w:ascii="Arial" w:hAnsi="Arial" w:cs="Arial"/>
          <w:b/>
        </w:rPr>
      </w:pPr>
    </w:p>
    <w:p w14:paraId="1DD4FF2D" w14:textId="77777777" w:rsidR="00881F0E" w:rsidRDefault="00881F0E" w:rsidP="00881F0E">
      <w:pPr>
        <w:jc w:val="both"/>
        <w:rPr>
          <w:rFonts w:ascii="Arial" w:hAnsi="Arial" w:cs="Arial"/>
          <w:b/>
        </w:rPr>
      </w:pPr>
    </w:p>
    <w:p w14:paraId="0F4E1294" w14:textId="77777777" w:rsidR="00881F0E" w:rsidRDefault="00881F0E" w:rsidP="00881F0E">
      <w:pPr>
        <w:jc w:val="both"/>
        <w:rPr>
          <w:rFonts w:ascii="Arial" w:hAnsi="Arial" w:cs="Arial"/>
          <w:b/>
        </w:rPr>
      </w:pPr>
    </w:p>
    <w:p w14:paraId="412B7834" w14:textId="77777777" w:rsidR="00881F0E" w:rsidRDefault="00881F0E" w:rsidP="00881F0E">
      <w:pPr>
        <w:jc w:val="both"/>
        <w:rPr>
          <w:rFonts w:ascii="Arial" w:hAnsi="Arial" w:cs="Arial"/>
          <w:b/>
        </w:rPr>
      </w:pPr>
    </w:p>
    <w:p w14:paraId="3BAF44D3" w14:textId="77777777" w:rsidR="00881F0E" w:rsidRDefault="00881F0E" w:rsidP="00881F0E">
      <w:pPr>
        <w:jc w:val="both"/>
        <w:rPr>
          <w:rFonts w:ascii="Arial" w:hAnsi="Arial" w:cs="Arial"/>
          <w:b/>
        </w:rPr>
      </w:pPr>
    </w:p>
    <w:p w14:paraId="4DF015A3" w14:textId="77777777" w:rsidR="00881F0E" w:rsidRPr="00E05904" w:rsidRDefault="00881F0E" w:rsidP="00881F0E">
      <w:pPr>
        <w:jc w:val="both"/>
        <w:rPr>
          <w:rFonts w:ascii="Arial" w:hAnsi="Arial" w:cs="Arial"/>
          <w:b/>
        </w:rPr>
      </w:pPr>
      <w:r w:rsidRPr="00E05904">
        <w:rPr>
          <w:rFonts w:ascii="Arial" w:hAnsi="Arial" w:cs="Arial"/>
          <w:b/>
        </w:rPr>
        <w:lastRenderedPageBreak/>
        <w:t>Figure 1. Kentucky’s annual incidence rates (per 100,000 population) of tuberculosis, 2012-2021</w:t>
      </w:r>
    </w:p>
    <w:p w14:paraId="0E7AF6E5" w14:textId="77777777" w:rsidR="00881F0E" w:rsidRPr="00E05904" w:rsidRDefault="00881F0E" w:rsidP="00881F0E">
      <w:pPr>
        <w:jc w:val="both"/>
        <w:rPr>
          <w:rFonts w:ascii="Arial" w:hAnsi="Arial" w:cs="Arial"/>
          <w:b/>
        </w:rPr>
      </w:pPr>
      <w:r w:rsidRPr="00E05904">
        <w:rPr>
          <w:rFonts w:ascii="Arial" w:hAnsi="Arial" w:cs="Arial"/>
          <w:b/>
          <w:noProof/>
        </w:rPr>
        <w:drawing>
          <wp:inline distT="0" distB="0" distL="0" distR="0" wp14:anchorId="6F07359B" wp14:editId="02A07D77">
            <wp:extent cx="5848350" cy="2619375"/>
            <wp:effectExtent l="0" t="0" r="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E5E5927" w14:textId="77777777" w:rsidR="00881F0E" w:rsidRPr="00E05904" w:rsidRDefault="00881F0E" w:rsidP="00881F0E">
      <w:pPr>
        <w:jc w:val="both"/>
        <w:rPr>
          <w:rFonts w:ascii="Arial" w:hAnsi="Arial" w:cs="Arial"/>
          <w:b/>
        </w:rPr>
      </w:pPr>
      <w:r w:rsidRPr="00E05904">
        <w:rPr>
          <w:rFonts w:ascii="Arial" w:hAnsi="Arial" w:cs="Arial"/>
          <w:b/>
        </w:rPr>
        <w:t xml:space="preserve">Source: Kentucky Cabinet for Health and Family Services, Department for Public Health, Division of Epidemiology and Health Planning, Infectious Disease Branch. (2022). </w:t>
      </w:r>
      <w:r w:rsidRPr="00E05904">
        <w:rPr>
          <w:rFonts w:ascii="Arial" w:hAnsi="Arial" w:cs="Arial"/>
          <w:b/>
          <w:i/>
        </w:rPr>
        <w:t>Kentucky’s 10-year tuberculosis confirmed case counts and incidence rates, 2012-2021</w:t>
      </w:r>
      <w:r w:rsidRPr="00E05904">
        <w:rPr>
          <w:rFonts w:ascii="Arial" w:hAnsi="Arial" w:cs="Arial"/>
          <w:b/>
        </w:rPr>
        <w:t>. Frankfort, KY: Kentucky Tuberculosis Prevention and Control Program. April 11, 2023</w:t>
      </w:r>
      <w:r>
        <w:rPr>
          <w:rFonts w:ascii="Arial" w:hAnsi="Arial" w:cs="Arial"/>
          <w:b/>
        </w:rPr>
        <w:t xml:space="preserve"> </w:t>
      </w:r>
      <w:hyperlink r:id="rId83" w:history="1">
        <w:r w:rsidRPr="00E05904">
          <w:rPr>
            <w:rStyle w:val="Hyperlink"/>
            <w:rFonts w:ascii="Arial" w:hAnsi="Arial" w:cs="Arial"/>
            <w:b/>
          </w:rPr>
          <w:t>https://www.chfs.ky.gov/agencies/dph/dehp/idb/Documents/201221ConfirmedTBCased.pdf</w:t>
        </w:r>
      </w:hyperlink>
    </w:p>
    <w:p w14:paraId="248EFC38" w14:textId="77777777" w:rsidR="00881F0E" w:rsidRPr="005F1643" w:rsidRDefault="00881F0E" w:rsidP="00881F0E">
      <w:pPr>
        <w:pStyle w:val="NoSpacing"/>
        <w:jc w:val="both"/>
        <w:rPr>
          <w:rFonts w:ascii="Arial" w:hAnsi="Arial" w:cs="Arial"/>
        </w:rPr>
      </w:pPr>
      <w:r w:rsidRPr="005F1643">
        <w:rPr>
          <w:rFonts w:ascii="Arial" w:hAnsi="Arial" w:cs="Arial"/>
        </w:rPr>
        <w:t>Information obtained from the Kentucky Dep</w:t>
      </w:r>
      <w:r>
        <w:rPr>
          <w:rFonts w:ascii="Arial" w:hAnsi="Arial" w:cs="Arial"/>
        </w:rPr>
        <w:t>artment</w:t>
      </w:r>
      <w:r w:rsidRPr="005F1643">
        <w:rPr>
          <w:rFonts w:ascii="Arial" w:hAnsi="Arial" w:cs="Arial"/>
        </w:rPr>
        <w:t xml:space="preserve"> Of Public Health</w:t>
      </w:r>
      <w:r>
        <w:rPr>
          <w:rFonts w:ascii="Arial" w:hAnsi="Arial" w:cs="Arial"/>
        </w:rPr>
        <w:t xml:space="preserve"> (DPH)</w:t>
      </w:r>
      <w:r w:rsidRPr="005F1643">
        <w:rPr>
          <w:rFonts w:ascii="Arial" w:hAnsi="Arial" w:cs="Arial"/>
        </w:rPr>
        <w:t xml:space="preserve"> - </w:t>
      </w:r>
    </w:p>
    <w:p w14:paraId="1C6EBC06" w14:textId="77777777" w:rsidR="00881F0E" w:rsidRPr="005F1643" w:rsidRDefault="00881F0E" w:rsidP="00881F0E">
      <w:pPr>
        <w:pStyle w:val="NoSpacing"/>
        <w:jc w:val="both"/>
        <w:rPr>
          <w:rFonts w:ascii="Arial" w:hAnsi="Arial" w:cs="Arial"/>
        </w:rPr>
      </w:pPr>
      <w:hyperlink r:id="rId84" w:history="1">
        <w:r w:rsidRPr="0033449C">
          <w:rPr>
            <w:rStyle w:val="Hyperlink"/>
            <w:rFonts w:ascii="Arial" w:hAnsi="Arial" w:cs="Arial"/>
            <w:b/>
          </w:rPr>
          <w:t>https://chfs.ky.gov/agencies/dph/dehp/idb/Pages/tbdata.aspx</w:t>
        </w:r>
      </w:hyperlink>
    </w:p>
    <w:p w14:paraId="5F2FF730" w14:textId="77777777" w:rsidR="00881F0E" w:rsidRPr="005F1643" w:rsidRDefault="00881F0E" w:rsidP="00881F0E">
      <w:pPr>
        <w:pStyle w:val="NoSpacing"/>
        <w:jc w:val="both"/>
        <w:rPr>
          <w:rFonts w:ascii="Arial" w:hAnsi="Arial" w:cs="Arial"/>
        </w:rPr>
      </w:pPr>
    </w:p>
    <w:p w14:paraId="4E2AD171" w14:textId="77777777" w:rsidR="00881F0E" w:rsidRDefault="00881F0E" w:rsidP="00881F0E">
      <w:pPr>
        <w:pStyle w:val="NoSpacing"/>
        <w:rPr>
          <w:rFonts w:ascii="Arial" w:hAnsi="Arial" w:cs="Arial"/>
          <w:b/>
          <w:i/>
        </w:rPr>
      </w:pPr>
      <w:r w:rsidRPr="00E17078">
        <w:rPr>
          <w:rFonts w:ascii="Arial" w:hAnsi="Arial" w:cs="Arial"/>
          <w:b/>
          <w:i/>
        </w:rPr>
        <w:t>Unmet Needs and Critical Service Gaps:</w:t>
      </w:r>
    </w:p>
    <w:p w14:paraId="5BB1B032" w14:textId="77777777" w:rsidR="00881F0E" w:rsidRPr="005F1643" w:rsidRDefault="00881F0E" w:rsidP="00881F0E">
      <w:pPr>
        <w:pStyle w:val="NoSpacing"/>
        <w:jc w:val="both"/>
        <w:rPr>
          <w:rFonts w:ascii="Arial" w:hAnsi="Arial" w:cs="Arial"/>
        </w:rPr>
      </w:pPr>
      <w:r w:rsidRPr="005F1643">
        <w:rPr>
          <w:rFonts w:ascii="Arial" w:hAnsi="Arial" w:cs="Arial"/>
        </w:rPr>
        <w:t xml:space="preserve">Despite the relatively low rates of </w:t>
      </w:r>
      <w:r>
        <w:rPr>
          <w:rFonts w:ascii="Arial" w:hAnsi="Arial" w:cs="Arial"/>
        </w:rPr>
        <w:t>tuberculosis</w:t>
      </w:r>
      <w:r w:rsidRPr="005F1643">
        <w:rPr>
          <w:rFonts w:ascii="Arial" w:hAnsi="Arial" w:cs="Arial"/>
        </w:rPr>
        <w:t xml:space="preserve"> in Kentucky, CDC (2022c) advises that persons with weakened immune systems are at a higher risk of </w:t>
      </w:r>
      <w:r>
        <w:rPr>
          <w:rFonts w:ascii="Arial" w:hAnsi="Arial" w:cs="Arial"/>
        </w:rPr>
        <w:t>contracting tuberculosis</w:t>
      </w:r>
      <w:r w:rsidRPr="005F1643">
        <w:rPr>
          <w:rFonts w:ascii="Arial" w:hAnsi="Arial" w:cs="Arial"/>
        </w:rPr>
        <w:t>. This includes individuals experiencing</w:t>
      </w:r>
      <w:r>
        <w:rPr>
          <w:rFonts w:ascii="Arial" w:hAnsi="Arial" w:cs="Arial"/>
        </w:rPr>
        <w:t xml:space="preserve"> SUD</w:t>
      </w:r>
      <w:r w:rsidRPr="005F1643">
        <w:rPr>
          <w:rFonts w:ascii="Arial" w:hAnsi="Arial" w:cs="Arial"/>
        </w:rPr>
        <w:t xml:space="preserve">. Kentucky ranks among the highest U.S. states for prevalence of substance misuse. Moreover, individuals who live in congregate settings, including correctional facilities, detention centers, residential facilities, and homeless shelters have an increased risk of becoming infected with </w:t>
      </w:r>
      <w:r>
        <w:rPr>
          <w:rFonts w:ascii="Arial" w:hAnsi="Arial" w:cs="Arial"/>
        </w:rPr>
        <w:t>tuberculosis</w:t>
      </w:r>
      <w:r w:rsidRPr="005F1643">
        <w:rPr>
          <w:rFonts w:ascii="Arial" w:hAnsi="Arial" w:cs="Arial"/>
        </w:rPr>
        <w:t xml:space="preserve"> due to shared airspaces (CDC, 2022c).</w:t>
      </w:r>
    </w:p>
    <w:p w14:paraId="4AC14754" w14:textId="77777777" w:rsidR="00881F0E" w:rsidRDefault="00881F0E" w:rsidP="00881F0E">
      <w:pPr>
        <w:pStyle w:val="NoSpacing"/>
        <w:rPr>
          <w:rFonts w:ascii="Arial" w:hAnsi="Arial" w:cs="Arial"/>
          <w:b/>
          <w:i/>
        </w:rPr>
      </w:pPr>
    </w:p>
    <w:p w14:paraId="73DA4132" w14:textId="77777777" w:rsidR="00881F0E" w:rsidRPr="00E17078" w:rsidRDefault="00881F0E" w:rsidP="00881F0E">
      <w:pPr>
        <w:pStyle w:val="NoSpacing"/>
        <w:rPr>
          <w:rFonts w:ascii="Arial" w:hAnsi="Arial" w:cs="Arial"/>
          <w:b/>
          <w:i/>
        </w:rPr>
      </w:pPr>
      <w:r w:rsidRPr="00E17078">
        <w:rPr>
          <w:rFonts w:ascii="Arial" w:hAnsi="Arial" w:cs="Arial"/>
          <w:b/>
          <w:i/>
        </w:rPr>
        <w:t>Addressing the Need:</w:t>
      </w:r>
    </w:p>
    <w:p w14:paraId="170419A5" w14:textId="77777777" w:rsidR="00881F0E" w:rsidRPr="00C247CE" w:rsidRDefault="00881F0E" w:rsidP="00881F0E">
      <w:pPr>
        <w:jc w:val="both"/>
        <w:rPr>
          <w:rFonts w:ascii="Arial" w:hAnsi="Arial" w:cs="Arial"/>
        </w:rPr>
      </w:pPr>
      <w:r w:rsidRPr="00C247CE">
        <w:rPr>
          <w:rFonts w:ascii="Arial" w:hAnsi="Arial" w:cs="Arial"/>
        </w:rPr>
        <w:t xml:space="preserve">DBHDID works with the </w:t>
      </w:r>
      <w:r>
        <w:rPr>
          <w:rFonts w:ascii="Arial" w:hAnsi="Arial" w:cs="Arial"/>
        </w:rPr>
        <w:t xml:space="preserve">fourteen (14) </w:t>
      </w:r>
      <w:r w:rsidRPr="00C247CE">
        <w:rPr>
          <w:rFonts w:ascii="Arial" w:hAnsi="Arial" w:cs="Arial"/>
        </w:rPr>
        <w:t>Community Mental Health Centers (CMHCs) to ensure that individuals who receive SUD services and have</w:t>
      </w:r>
      <w:r>
        <w:rPr>
          <w:rFonts w:ascii="Arial" w:hAnsi="Arial" w:cs="Arial"/>
        </w:rPr>
        <w:t xml:space="preserve"> </w:t>
      </w:r>
      <w:r w:rsidRPr="00C247CE">
        <w:rPr>
          <w:rFonts w:ascii="Arial" w:hAnsi="Arial" w:cs="Arial"/>
        </w:rPr>
        <w:t>or are at risk</w:t>
      </w:r>
      <w:r>
        <w:rPr>
          <w:rFonts w:ascii="Arial" w:hAnsi="Arial" w:cs="Arial"/>
        </w:rPr>
        <w:t xml:space="preserve"> of contracting tuberculosis</w:t>
      </w:r>
      <w:r w:rsidRPr="00C247CE">
        <w:rPr>
          <w:rFonts w:ascii="Arial" w:hAnsi="Arial" w:cs="Arial"/>
        </w:rPr>
        <w:t xml:space="preserve">, are screened appropriately and receive needed services. Strategies to attain this objective include continuing partnerships with DPH and the CMHCs to improve data collection, definitions, and screening protocol for </w:t>
      </w:r>
      <w:r>
        <w:rPr>
          <w:rFonts w:ascii="Arial" w:hAnsi="Arial" w:cs="Arial"/>
        </w:rPr>
        <w:t>tuberculosis</w:t>
      </w:r>
      <w:r w:rsidRPr="00C247CE">
        <w:rPr>
          <w:rFonts w:ascii="Arial" w:hAnsi="Arial" w:cs="Arial"/>
        </w:rPr>
        <w:t xml:space="preserve">, ensuring that CMHCs are systematically screening for </w:t>
      </w:r>
      <w:r>
        <w:rPr>
          <w:rFonts w:ascii="Arial" w:hAnsi="Arial" w:cs="Arial"/>
        </w:rPr>
        <w:t>tuberculosis</w:t>
      </w:r>
      <w:r w:rsidRPr="00C247CE">
        <w:rPr>
          <w:rFonts w:ascii="Arial" w:hAnsi="Arial" w:cs="Arial"/>
        </w:rPr>
        <w:t xml:space="preserve"> among individuals receiving services for SUD, and offering CMHCs technical assistance in updating and improving their policies and procedures regarding </w:t>
      </w:r>
      <w:r>
        <w:rPr>
          <w:rFonts w:ascii="Arial" w:hAnsi="Arial" w:cs="Arial"/>
        </w:rPr>
        <w:t>tuberculosis</w:t>
      </w:r>
      <w:r w:rsidRPr="00C247CE">
        <w:rPr>
          <w:rFonts w:ascii="Arial" w:hAnsi="Arial" w:cs="Arial"/>
        </w:rPr>
        <w:t xml:space="preserve"> screening and referral.</w:t>
      </w:r>
    </w:p>
    <w:p w14:paraId="135899CC" w14:textId="77777777" w:rsidR="00881F0E" w:rsidRPr="00C247CE" w:rsidRDefault="00881F0E" w:rsidP="00881F0E">
      <w:pPr>
        <w:jc w:val="both"/>
        <w:rPr>
          <w:rFonts w:ascii="Arial" w:hAnsi="Arial" w:cs="Arial"/>
        </w:rPr>
      </w:pPr>
      <w:r w:rsidRPr="00C247CE">
        <w:rPr>
          <w:rFonts w:ascii="Arial" w:hAnsi="Arial" w:cs="Arial"/>
        </w:rPr>
        <w:t xml:space="preserve">The Division of </w:t>
      </w:r>
      <w:r>
        <w:rPr>
          <w:rFonts w:ascii="Arial" w:hAnsi="Arial" w:cs="Arial"/>
        </w:rPr>
        <w:t>Substance Use Disorder</w:t>
      </w:r>
      <w:r w:rsidRPr="00C247CE">
        <w:rPr>
          <w:rFonts w:ascii="Arial" w:hAnsi="Arial" w:cs="Arial"/>
        </w:rPr>
        <w:t xml:space="preserve"> continues to assess for adherence to both contractual and regulatory mandates and monitors the Community Mental Health Centers (CMHC) policies </w:t>
      </w:r>
      <w:r w:rsidRPr="00C247CE">
        <w:rPr>
          <w:rFonts w:ascii="Arial" w:hAnsi="Arial" w:cs="Arial"/>
        </w:rPr>
        <w:lastRenderedPageBreak/>
        <w:t>and procedures annually and at the licensed Opioid Treatment Programs (OTP) recertification reviews. DBHDID continues to ensure appropriate training is available to substance use treatment staff and that continuing education is provided, offering the most current information on infectious diseases.</w:t>
      </w:r>
    </w:p>
    <w:p w14:paraId="4910EC31" w14:textId="77777777" w:rsidR="00881F0E" w:rsidRDefault="00881F0E" w:rsidP="00881F0E">
      <w:pPr>
        <w:jc w:val="both"/>
        <w:rPr>
          <w:rFonts w:ascii="Arial" w:hAnsi="Arial" w:cs="Arial"/>
        </w:rPr>
      </w:pPr>
      <w:r>
        <w:rPr>
          <w:rFonts w:ascii="Arial" w:eastAsia="Arial" w:hAnsi="Arial" w:cs="Arial"/>
        </w:rPr>
        <w:t>The Division of Substance Use Disorder</w:t>
      </w:r>
      <w:r w:rsidRPr="00C247CE">
        <w:rPr>
          <w:rFonts w:ascii="Arial" w:eastAsia="Arial" w:hAnsi="Arial" w:cs="Arial"/>
        </w:rPr>
        <w:t xml:space="preserve"> requires that all CMHCs submit their written policies and protocols detailing the process for screening and referral for all individuals seeking services for substance use disorders. To continue to enhance this process, CMHC’s </w:t>
      </w:r>
      <w:r>
        <w:rPr>
          <w:rFonts w:ascii="Arial" w:eastAsia="Arial" w:hAnsi="Arial" w:cs="Arial"/>
        </w:rPr>
        <w:t>have been submitting</w:t>
      </w:r>
      <w:r w:rsidRPr="00C247CE">
        <w:rPr>
          <w:rFonts w:ascii="Arial" w:eastAsia="Arial" w:hAnsi="Arial" w:cs="Arial"/>
        </w:rPr>
        <w:t xml:space="preserve"> their specific written procedures, training processes, and training curriculum to</w:t>
      </w:r>
      <w:r>
        <w:rPr>
          <w:rFonts w:ascii="Arial" w:eastAsia="Arial" w:hAnsi="Arial" w:cs="Arial"/>
        </w:rPr>
        <w:t xml:space="preserve"> DBHDID</w:t>
      </w:r>
      <w:r w:rsidRPr="00C247CE">
        <w:rPr>
          <w:rFonts w:ascii="Arial" w:eastAsia="Arial" w:hAnsi="Arial" w:cs="Arial"/>
        </w:rPr>
        <w:t xml:space="preserve"> as part of the </w:t>
      </w:r>
      <w:r>
        <w:rPr>
          <w:rFonts w:ascii="Arial" w:eastAsia="Arial" w:hAnsi="Arial" w:cs="Arial"/>
        </w:rPr>
        <w:t>annual</w:t>
      </w:r>
      <w:r w:rsidRPr="00C247CE">
        <w:rPr>
          <w:rFonts w:ascii="Arial" w:eastAsia="Arial" w:hAnsi="Arial" w:cs="Arial"/>
        </w:rPr>
        <w:t xml:space="preserve"> reporting process. These written procedures include the CMHC’s training curriculum designed to ensure staff receive adequate instruction on effective and consistent implementation of the CMHC’s </w:t>
      </w:r>
      <w:r>
        <w:rPr>
          <w:rFonts w:ascii="Arial" w:eastAsia="Arial" w:hAnsi="Arial" w:cs="Arial"/>
        </w:rPr>
        <w:t>tuberculosis</w:t>
      </w:r>
      <w:r w:rsidRPr="00C247CE">
        <w:rPr>
          <w:rFonts w:ascii="Arial" w:eastAsia="Arial" w:hAnsi="Arial" w:cs="Arial"/>
        </w:rPr>
        <w:t xml:space="preserve"> protocols.</w:t>
      </w:r>
      <w:r w:rsidRPr="00000C0C">
        <w:rPr>
          <w:rFonts w:ascii="Arial" w:hAnsi="Arial" w:cs="Arial"/>
        </w:rPr>
        <w:t xml:space="preserve"> </w:t>
      </w:r>
    </w:p>
    <w:p w14:paraId="2941FFC6" w14:textId="77777777" w:rsidR="00881F0E" w:rsidRPr="00000C0C" w:rsidRDefault="00881F0E" w:rsidP="00881F0E">
      <w:pPr>
        <w:jc w:val="both"/>
        <w:rPr>
          <w:rFonts w:ascii="Arial" w:eastAsia="Arial" w:hAnsi="Arial" w:cs="Arial"/>
        </w:rPr>
      </w:pPr>
      <w:r w:rsidRPr="00000C0C">
        <w:rPr>
          <w:rFonts w:ascii="Arial" w:eastAsia="Arial" w:hAnsi="Arial" w:cs="Arial"/>
        </w:rPr>
        <w:t xml:space="preserve">The Kentucky Tuberculosis (TB) Control Program is operated through the Cabinet for Health and Family Services (CHFS), DPH, and is authorized by state law to coordinate TB control activities in Kentucky. The program’s overarching objective is to eliminate </w:t>
      </w:r>
      <w:r>
        <w:rPr>
          <w:rFonts w:ascii="Arial" w:eastAsia="Arial" w:hAnsi="Arial" w:cs="Arial"/>
        </w:rPr>
        <w:t>tuberculosis</w:t>
      </w:r>
      <w:r w:rsidRPr="00000C0C">
        <w:rPr>
          <w:rFonts w:ascii="Arial" w:eastAsia="Arial" w:hAnsi="Arial" w:cs="Arial"/>
        </w:rPr>
        <w:t xml:space="preserve"> as a public health problem. The program works to achieve that objective by focusing its efforts on rendering and maintaining all individuals who have </w:t>
      </w:r>
      <w:r>
        <w:rPr>
          <w:rFonts w:ascii="Arial" w:eastAsia="Arial" w:hAnsi="Arial" w:cs="Arial"/>
        </w:rPr>
        <w:t>tuberculosis</w:t>
      </w:r>
      <w:r w:rsidRPr="00000C0C">
        <w:rPr>
          <w:rFonts w:ascii="Arial" w:eastAsia="Arial" w:hAnsi="Arial" w:cs="Arial"/>
        </w:rPr>
        <w:t xml:space="preserve"> disease, as </w:t>
      </w:r>
      <w:r w:rsidRPr="00C506AB">
        <w:rPr>
          <w:rFonts w:ascii="Arial" w:eastAsia="Arial" w:hAnsi="Arial" w:cs="Arial"/>
        </w:rPr>
        <w:t>non-infectious,</w:t>
      </w:r>
      <w:r w:rsidRPr="00000C0C">
        <w:rPr>
          <w:rFonts w:ascii="Arial" w:eastAsia="Arial" w:hAnsi="Arial" w:cs="Arial"/>
        </w:rPr>
        <w:t xml:space="preserve"> ensuring non-infected persons do not become infected, and ensuring that individuals who are infected but who do not have </w:t>
      </w:r>
      <w:r>
        <w:rPr>
          <w:rFonts w:ascii="Arial" w:eastAsia="Arial" w:hAnsi="Arial" w:cs="Arial"/>
        </w:rPr>
        <w:t>tuberculosis</w:t>
      </w:r>
      <w:r w:rsidRPr="00000C0C">
        <w:rPr>
          <w:rFonts w:ascii="Arial" w:eastAsia="Arial" w:hAnsi="Arial" w:cs="Arial"/>
        </w:rPr>
        <w:t xml:space="preserve"> disease remain non-infectious.</w:t>
      </w:r>
    </w:p>
    <w:p w14:paraId="63FE1EF4" w14:textId="77777777" w:rsidR="00881F0E" w:rsidRPr="00000C0C" w:rsidRDefault="00881F0E" w:rsidP="00881F0E">
      <w:pPr>
        <w:jc w:val="both"/>
        <w:rPr>
          <w:rFonts w:ascii="Arial" w:eastAsia="Arial" w:hAnsi="Arial" w:cs="Arial"/>
        </w:rPr>
      </w:pPr>
      <w:r w:rsidRPr="00000C0C">
        <w:rPr>
          <w:rFonts w:ascii="Arial" w:eastAsia="Arial" w:hAnsi="Arial" w:cs="Arial"/>
        </w:rPr>
        <w:t>State employees, local health department employees and private health care providers carry out TB control activities. Funds are allocated to designated local health departments, which serve as local lead agencies for the TB Control Program. State level public health personnel provide program planning, implementation and evaluation, program performance standards, technical assistance and consultation including X-ray, nursing, medical, clerical, statistical, financial, and managerial support, and training and disease surveillance.  DBH</w:t>
      </w:r>
      <w:r>
        <w:rPr>
          <w:rFonts w:ascii="Arial" w:eastAsia="Arial" w:hAnsi="Arial" w:cs="Arial"/>
        </w:rPr>
        <w:t>DID</w:t>
      </w:r>
      <w:r w:rsidRPr="00000C0C">
        <w:rPr>
          <w:rFonts w:ascii="Arial" w:eastAsia="Arial" w:hAnsi="Arial" w:cs="Arial"/>
        </w:rPr>
        <w:t xml:space="preserve"> continues to work with the DPH to obtain the most current data on Kentucky’s rates of newly diagnosed cases of </w:t>
      </w:r>
      <w:r>
        <w:rPr>
          <w:rFonts w:ascii="Arial" w:eastAsia="Arial" w:hAnsi="Arial" w:cs="Arial"/>
        </w:rPr>
        <w:t>tuberculosis</w:t>
      </w:r>
      <w:r w:rsidRPr="00000C0C">
        <w:rPr>
          <w:rFonts w:ascii="Arial" w:eastAsia="Arial" w:hAnsi="Arial" w:cs="Arial"/>
        </w:rPr>
        <w:t xml:space="preserve"> so the most appropriate services may be coordinated.</w:t>
      </w:r>
    </w:p>
    <w:p w14:paraId="26F6502F" w14:textId="77777777" w:rsidR="00881F0E" w:rsidRPr="0086687C" w:rsidRDefault="00881F0E" w:rsidP="00881F0E">
      <w:pPr>
        <w:jc w:val="both"/>
        <w:rPr>
          <w:rFonts w:ascii="Arial" w:eastAsia="Arial" w:hAnsi="Arial" w:cs="Arial"/>
          <w:b/>
          <w:i/>
        </w:rPr>
      </w:pPr>
      <w:r w:rsidRPr="0086687C">
        <w:rPr>
          <w:rFonts w:ascii="Arial" w:eastAsia="Arial" w:hAnsi="Arial" w:cs="Arial"/>
          <w:b/>
          <w:i/>
        </w:rPr>
        <w:t>Data Sources:</w:t>
      </w:r>
    </w:p>
    <w:p w14:paraId="526ED0DF" w14:textId="77777777" w:rsidR="00881F0E" w:rsidRPr="0086687C" w:rsidRDefault="00881F0E" w:rsidP="00881F0E">
      <w:pPr>
        <w:jc w:val="both"/>
        <w:rPr>
          <w:rFonts w:ascii="Arial" w:eastAsia="Arial" w:hAnsi="Arial" w:cs="Arial"/>
        </w:rPr>
      </w:pPr>
      <w:r w:rsidRPr="0086687C">
        <w:rPr>
          <w:rFonts w:ascii="Arial" w:eastAsia="Arial" w:hAnsi="Arial" w:cs="Arial"/>
        </w:rPr>
        <w:t xml:space="preserve">Centers for Disease Control and Prevention, Division of Tuberculosis Elimination, National Center for HIV, Viral Hepatitis, STD, and TB Prevention. (2022a, November 29). </w:t>
      </w:r>
      <w:r w:rsidRPr="0086687C">
        <w:rPr>
          <w:rFonts w:ascii="Arial" w:eastAsia="Arial" w:hAnsi="Arial" w:cs="Arial"/>
          <w:i/>
        </w:rPr>
        <w:t>Reported Tuberculosis in the United States, 2021. Table 1. Tuberculosis cases, incidence rates per 100,000 population, deaths, death rates per 100,000 population, and percentage change: United States, 1953-2021</w:t>
      </w:r>
      <w:r w:rsidRPr="0086687C">
        <w:rPr>
          <w:rFonts w:ascii="Arial" w:eastAsia="Arial" w:hAnsi="Arial" w:cs="Arial"/>
        </w:rPr>
        <w:t xml:space="preserve">. Retrieved on April 11, 2023 from https://www.cdc.gov/tb/statistics/reports/2021/table1.htm. </w:t>
      </w:r>
    </w:p>
    <w:p w14:paraId="004FE4E4" w14:textId="77777777" w:rsidR="00881F0E" w:rsidRPr="0086687C" w:rsidRDefault="00881F0E" w:rsidP="00881F0E">
      <w:pPr>
        <w:jc w:val="both"/>
        <w:rPr>
          <w:rFonts w:ascii="Arial" w:eastAsia="Arial" w:hAnsi="Arial" w:cs="Arial"/>
        </w:rPr>
      </w:pPr>
      <w:r w:rsidRPr="0086687C">
        <w:rPr>
          <w:rFonts w:ascii="Arial" w:eastAsia="Arial" w:hAnsi="Arial" w:cs="Arial"/>
        </w:rPr>
        <w:t xml:space="preserve">Centers for Disease Control and Prevention, Division of Tuberculosis Elimination, National Center for HIV, Viral Hepatitis, STD, and TB Prevention. (2022b, November 29). </w:t>
      </w:r>
      <w:r w:rsidRPr="0086687C">
        <w:rPr>
          <w:rFonts w:ascii="Arial" w:eastAsia="Arial" w:hAnsi="Arial" w:cs="Arial"/>
          <w:i/>
        </w:rPr>
        <w:t>Reported Tuberculosis in the United States, 2021. Table 34. Tuberculosis cases and incidence rates per 100,000 population: Reporting areas, 2021 and 2020</w:t>
      </w:r>
      <w:r w:rsidRPr="0086687C">
        <w:rPr>
          <w:rFonts w:ascii="Arial" w:eastAsia="Arial" w:hAnsi="Arial" w:cs="Arial"/>
        </w:rPr>
        <w:t xml:space="preserve">. Retrieved on April 11, 2023 from </w:t>
      </w:r>
      <w:hyperlink r:id="rId85" w:history="1">
        <w:r w:rsidRPr="0086687C">
          <w:rPr>
            <w:rStyle w:val="Hyperlink"/>
            <w:rFonts w:ascii="Arial" w:eastAsia="Arial" w:hAnsi="Arial" w:cs="Arial"/>
          </w:rPr>
          <w:t>https://www.cdc.gov/tb/statistics/reports/2021/table34.htm</w:t>
        </w:r>
      </w:hyperlink>
      <w:r w:rsidRPr="0086687C">
        <w:rPr>
          <w:rFonts w:ascii="Arial" w:eastAsia="Arial" w:hAnsi="Arial" w:cs="Arial"/>
        </w:rPr>
        <w:t xml:space="preserve">. </w:t>
      </w:r>
    </w:p>
    <w:p w14:paraId="140CA532" w14:textId="77777777" w:rsidR="00881F0E" w:rsidRPr="0086687C" w:rsidRDefault="00881F0E" w:rsidP="00881F0E">
      <w:pPr>
        <w:jc w:val="both"/>
        <w:rPr>
          <w:rFonts w:ascii="Arial" w:eastAsia="Arial" w:hAnsi="Arial" w:cs="Arial"/>
        </w:rPr>
      </w:pPr>
      <w:r w:rsidRPr="0086687C">
        <w:rPr>
          <w:rFonts w:ascii="Arial" w:eastAsia="Arial" w:hAnsi="Arial" w:cs="Arial"/>
        </w:rPr>
        <w:t xml:space="preserve">Centers for Disease Control and Prevention, Division of Tuberculosis Elimination, National Center for HIV, Viral Hepatitis, STD, and TB Prevention. (2022c, November 29). </w:t>
      </w:r>
      <w:r w:rsidRPr="0086687C">
        <w:rPr>
          <w:rFonts w:ascii="Arial" w:eastAsia="Arial" w:hAnsi="Arial" w:cs="Arial"/>
          <w:i/>
        </w:rPr>
        <w:t>Trends in Tuberculosis, 2021.</w:t>
      </w:r>
      <w:r w:rsidRPr="0086687C">
        <w:rPr>
          <w:rFonts w:ascii="Arial" w:eastAsia="Arial" w:hAnsi="Arial" w:cs="Arial"/>
        </w:rPr>
        <w:t xml:space="preserve"> Retrieved on April 11, 2023 from </w:t>
      </w:r>
      <w:r w:rsidRPr="0086687C">
        <w:rPr>
          <w:rFonts w:ascii="Arial" w:eastAsia="Arial" w:hAnsi="Arial" w:cs="Arial"/>
        </w:rPr>
        <w:lastRenderedPageBreak/>
        <w:t xml:space="preserve">https://www.cdc.gov/tb/publications/factsheets/statistics/tbtrends.htm#:~:text=In%202021%2C%20the%20United%20States,disease%20in%20the%20United%20States. </w:t>
      </w:r>
    </w:p>
    <w:p w14:paraId="442A22A4" w14:textId="77777777" w:rsidR="00881F0E" w:rsidRPr="0086687C" w:rsidRDefault="00881F0E" w:rsidP="00881F0E">
      <w:pPr>
        <w:jc w:val="both"/>
        <w:rPr>
          <w:rFonts w:ascii="Arial" w:eastAsia="Arial" w:hAnsi="Arial" w:cs="Arial"/>
        </w:rPr>
      </w:pPr>
      <w:r w:rsidRPr="0086687C">
        <w:rPr>
          <w:rFonts w:ascii="Arial" w:eastAsia="Arial" w:hAnsi="Arial" w:cs="Arial"/>
        </w:rPr>
        <w:t xml:space="preserve">Kentucky Cabinet for Health and Family Services [KCHFS], Department for Public Health, Division of Epidemiology and Health Planning, Infectious Disease Branch. (2022). </w:t>
      </w:r>
      <w:r w:rsidRPr="0086687C">
        <w:rPr>
          <w:rFonts w:ascii="Arial" w:eastAsia="Arial" w:hAnsi="Arial" w:cs="Arial"/>
          <w:i/>
        </w:rPr>
        <w:t>Kentucky’s 10-year tuberculosis confirmed case counts and incidence rates, 2012-2021</w:t>
      </w:r>
      <w:r w:rsidRPr="0086687C">
        <w:rPr>
          <w:rFonts w:ascii="Arial" w:eastAsia="Arial" w:hAnsi="Arial" w:cs="Arial"/>
        </w:rPr>
        <w:t xml:space="preserve">. Frankfort, KY: Kentucky Tuberculosis Prevention and Control Program. Retrieved April 11, 2023 from </w:t>
      </w:r>
      <w:hyperlink r:id="rId86" w:history="1">
        <w:r w:rsidRPr="0086687C">
          <w:rPr>
            <w:rStyle w:val="Hyperlink"/>
            <w:rFonts w:ascii="Arial" w:eastAsia="Arial" w:hAnsi="Arial" w:cs="Arial"/>
          </w:rPr>
          <w:t>https://www.chfs.ky.gov/agencies/dph/dehp/idb/Documents/201221ConfirmedTBCased.pdf</w:t>
        </w:r>
      </w:hyperlink>
      <w:r w:rsidRPr="0086687C">
        <w:rPr>
          <w:rFonts w:ascii="Arial" w:eastAsia="Arial" w:hAnsi="Arial" w:cs="Arial"/>
        </w:rPr>
        <w:t xml:space="preserve">. </w:t>
      </w:r>
    </w:p>
    <w:p w14:paraId="1F7FCD9F" w14:textId="77777777" w:rsidR="00881F0E" w:rsidRPr="0086687C" w:rsidRDefault="00881F0E" w:rsidP="00881F0E">
      <w:pPr>
        <w:jc w:val="both"/>
        <w:rPr>
          <w:rFonts w:ascii="Arial" w:eastAsia="Arial" w:hAnsi="Arial" w:cs="Arial"/>
        </w:rPr>
      </w:pPr>
      <w:r w:rsidRPr="0086687C">
        <w:rPr>
          <w:rFonts w:ascii="Arial" w:eastAsia="Arial" w:hAnsi="Arial" w:cs="Arial"/>
        </w:rPr>
        <w:t xml:space="preserve">Kentucky Cabinet for Health and Family Services [KCHFS], Department for Public Health, Division of Epidemiology and Health Planning, Infectious Disease Branch. (2022). </w:t>
      </w:r>
      <w:r w:rsidRPr="0086687C">
        <w:rPr>
          <w:rFonts w:ascii="Arial" w:eastAsia="Arial" w:hAnsi="Arial" w:cs="Arial"/>
          <w:i/>
        </w:rPr>
        <w:t>Kentucky’s 2021 preliminary tuberculosis confirmed case counts and incidence rates by area development district and county</w:t>
      </w:r>
      <w:r w:rsidRPr="0086687C">
        <w:rPr>
          <w:rFonts w:ascii="Arial" w:eastAsia="Arial" w:hAnsi="Arial" w:cs="Arial"/>
        </w:rPr>
        <w:t xml:space="preserve">. Frankfort, KY: Kentucky Tuberculosis Prevention and Control Program. Retrieved April 11, 2023 from </w:t>
      </w:r>
      <w:hyperlink r:id="rId87" w:history="1">
        <w:r w:rsidRPr="0086687C">
          <w:rPr>
            <w:rStyle w:val="Hyperlink"/>
            <w:rFonts w:ascii="Arial" w:eastAsia="Arial" w:hAnsi="Arial" w:cs="Arial"/>
          </w:rPr>
          <w:t>https://chfs.ky.gov/agencies/dph/dehp/idb/Pages/tbdata.aspx</w:t>
        </w:r>
      </w:hyperlink>
      <w:r w:rsidRPr="0086687C">
        <w:rPr>
          <w:rFonts w:ascii="Arial" w:eastAsia="Arial" w:hAnsi="Arial" w:cs="Arial"/>
        </w:rPr>
        <w:t xml:space="preserve">. </w:t>
      </w:r>
    </w:p>
    <w:p w14:paraId="050002DD" w14:textId="77777777" w:rsidR="00881F0E" w:rsidRPr="0086687C" w:rsidRDefault="00881F0E" w:rsidP="00881F0E">
      <w:pPr>
        <w:jc w:val="both"/>
        <w:rPr>
          <w:rFonts w:ascii="Arial" w:eastAsia="Arial" w:hAnsi="Arial" w:cs="Arial"/>
          <w:u w:val="single"/>
        </w:rPr>
      </w:pPr>
      <w:r w:rsidRPr="0086687C">
        <w:rPr>
          <w:rFonts w:ascii="Arial" w:eastAsia="Arial" w:hAnsi="Arial" w:cs="Arial"/>
        </w:rPr>
        <w:t>Kentucky Department for Public Heath,</w:t>
      </w:r>
      <w:r w:rsidRPr="0086687C">
        <w:rPr>
          <w:rFonts w:ascii="Arial" w:eastAsia="Arial" w:hAnsi="Arial" w:cs="Arial"/>
          <w:u w:val="single"/>
        </w:rPr>
        <w:t xml:space="preserve"> </w:t>
      </w:r>
      <w:hyperlink r:id="rId88" w:history="1">
        <w:r w:rsidRPr="0086687C">
          <w:rPr>
            <w:rStyle w:val="Hyperlink"/>
            <w:rFonts w:ascii="Arial" w:eastAsia="Arial" w:hAnsi="Arial" w:cs="Arial"/>
          </w:rPr>
          <w:t>Tuberculosis (TB) Prevention and Control Program - Cabinet for Health and Family Services (ky.gov)</w:t>
        </w:r>
      </w:hyperlink>
      <w:r w:rsidRPr="0086687C">
        <w:rPr>
          <w:rFonts w:ascii="Arial" w:eastAsia="Arial" w:hAnsi="Arial" w:cs="Arial"/>
          <w:u w:val="single"/>
        </w:rPr>
        <w:t>, https:// chfs.ky.gov/agencies/dph/dehp/idb/Pages/tuberculosis.aspx.</w:t>
      </w:r>
    </w:p>
    <w:p w14:paraId="6C7A914E" w14:textId="77777777" w:rsidR="00881F0E" w:rsidRPr="0086687C" w:rsidRDefault="00881F0E" w:rsidP="00881F0E">
      <w:pPr>
        <w:jc w:val="both"/>
        <w:rPr>
          <w:rFonts w:ascii="Arial" w:eastAsia="Arial" w:hAnsi="Arial" w:cs="Arial"/>
        </w:rPr>
      </w:pPr>
      <w:r w:rsidRPr="0086687C">
        <w:rPr>
          <w:rFonts w:ascii="Arial" w:eastAsia="Arial" w:hAnsi="Arial" w:cs="Arial"/>
        </w:rPr>
        <w:t xml:space="preserve">Schildknecht, K.R., Pratt, R.H., Feng, P.I., Price, S.F., &amp; Self, J.L. (2023). Tuberculosis — United States, 2022. </w:t>
      </w:r>
      <w:r w:rsidRPr="0086687C">
        <w:rPr>
          <w:rFonts w:ascii="Arial" w:eastAsia="Arial" w:hAnsi="Arial" w:cs="Arial"/>
          <w:i/>
        </w:rPr>
        <w:t>Morbidity and Mortality Weekly Report, 72</w:t>
      </w:r>
      <w:r w:rsidRPr="0086687C">
        <w:rPr>
          <w:rFonts w:ascii="Arial" w:eastAsia="Arial" w:hAnsi="Arial" w:cs="Arial"/>
        </w:rPr>
        <w:t xml:space="preserve">, 297–303. DOI: </w:t>
      </w:r>
      <w:hyperlink r:id="rId89" w:tgtFrame="_blank" w:history="1">
        <w:r w:rsidRPr="0086687C">
          <w:rPr>
            <w:rStyle w:val="Hyperlink"/>
            <w:rFonts w:ascii="Arial" w:eastAsia="Arial" w:hAnsi="Arial" w:cs="Arial"/>
          </w:rPr>
          <w:t>http://dx.doi.org/10.15585/mmwr.mm7212a1</w:t>
        </w:r>
      </w:hyperlink>
    </w:p>
    <w:p w14:paraId="35253FF1" w14:textId="77777777" w:rsidR="00881F0E" w:rsidRPr="005978AD" w:rsidRDefault="00881F0E" w:rsidP="00881F0E">
      <w:pPr>
        <w:autoSpaceDE w:val="0"/>
        <w:autoSpaceDN w:val="0"/>
        <w:adjustRightInd w:val="0"/>
        <w:spacing w:after="0" w:line="240" w:lineRule="auto"/>
        <w:jc w:val="both"/>
        <w:rPr>
          <w:rFonts w:ascii="Arial" w:eastAsia="Times New Roman" w:hAnsi="Arial" w:cs="Arial"/>
          <w:b/>
          <w:u w:val="single"/>
        </w:rPr>
      </w:pPr>
      <w:r w:rsidRPr="005978AD">
        <w:rPr>
          <w:rFonts w:ascii="Arial" w:eastAsia="Times New Roman" w:hAnsi="Arial" w:cs="Arial"/>
          <w:b/>
          <w:u w:val="single"/>
        </w:rPr>
        <w:t>Adolescents with Substance Use Disorders or Co-occurring Substance Use and Mental Health Disorders</w:t>
      </w:r>
    </w:p>
    <w:p w14:paraId="7112DBE3" w14:textId="77777777" w:rsidR="00881F0E" w:rsidRPr="005978AD" w:rsidRDefault="00881F0E" w:rsidP="00881F0E">
      <w:pPr>
        <w:autoSpaceDE w:val="0"/>
        <w:autoSpaceDN w:val="0"/>
        <w:adjustRightInd w:val="0"/>
        <w:spacing w:after="0" w:line="240" w:lineRule="auto"/>
        <w:jc w:val="both"/>
        <w:rPr>
          <w:rFonts w:ascii="Arial" w:eastAsia="Times New Roman" w:hAnsi="Arial" w:cs="Arial"/>
          <w:b/>
          <w:highlight w:val="yellow"/>
        </w:rPr>
      </w:pPr>
    </w:p>
    <w:p w14:paraId="7B8A7D69" w14:textId="77777777" w:rsidR="00881F0E" w:rsidRPr="005978AD" w:rsidRDefault="00881F0E" w:rsidP="00881F0E">
      <w:pPr>
        <w:autoSpaceDE w:val="0"/>
        <w:autoSpaceDN w:val="0"/>
        <w:adjustRightInd w:val="0"/>
        <w:spacing w:after="0" w:line="240" w:lineRule="auto"/>
        <w:jc w:val="both"/>
        <w:rPr>
          <w:rFonts w:ascii="Arial" w:eastAsia="Times New Roman" w:hAnsi="Arial" w:cs="Arial"/>
          <w:b/>
          <w:i/>
        </w:rPr>
      </w:pPr>
      <w:r w:rsidRPr="005978AD">
        <w:rPr>
          <w:rFonts w:ascii="Arial" w:eastAsia="Times New Roman" w:hAnsi="Arial" w:cs="Arial"/>
          <w:b/>
          <w:i/>
        </w:rPr>
        <w:t>Prevalence Data/Unmet Needs and Service Gaps:</w:t>
      </w:r>
    </w:p>
    <w:p w14:paraId="0AFA1F5B" w14:textId="77777777" w:rsidR="00881F0E" w:rsidRPr="005978AD" w:rsidRDefault="00881F0E" w:rsidP="00881F0E">
      <w:pPr>
        <w:autoSpaceDE w:val="0"/>
        <w:autoSpaceDN w:val="0"/>
        <w:adjustRightInd w:val="0"/>
        <w:spacing w:after="0" w:line="240" w:lineRule="auto"/>
        <w:jc w:val="both"/>
        <w:rPr>
          <w:rFonts w:ascii="Arial" w:eastAsia="Times New Roman" w:hAnsi="Arial" w:cs="Arial"/>
        </w:rPr>
      </w:pPr>
    </w:p>
    <w:p w14:paraId="3891A36D" w14:textId="77777777" w:rsidR="00881F0E" w:rsidRPr="005978AD" w:rsidRDefault="00881F0E" w:rsidP="00881F0E">
      <w:pPr>
        <w:autoSpaceDE w:val="0"/>
        <w:autoSpaceDN w:val="0"/>
        <w:adjustRightInd w:val="0"/>
        <w:spacing w:after="0" w:line="240" w:lineRule="auto"/>
        <w:jc w:val="both"/>
        <w:rPr>
          <w:rFonts w:ascii="Arial" w:eastAsia="Times New Roman" w:hAnsi="Arial" w:cs="Arial"/>
        </w:rPr>
      </w:pPr>
      <w:r w:rsidRPr="005978AD">
        <w:rPr>
          <w:rFonts w:ascii="Arial" w:eastAsia="Times New Roman" w:hAnsi="Arial" w:cs="Arial"/>
        </w:rPr>
        <w:t>Analysis of 2021 Youth Behavior Risk Surveillance Survey (YRBSS) data, substance use among Kentucky’s middle and high school students trended downward from 2019 to 2021, with the exception of heroin use, which remained the same. Kentucky students reported the following:</w:t>
      </w:r>
    </w:p>
    <w:p w14:paraId="46375D5F" w14:textId="77777777" w:rsidR="00881F0E" w:rsidRPr="005978AD" w:rsidRDefault="00881F0E" w:rsidP="00881F0E">
      <w:pPr>
        <w:autoSpaceDE w:val="0"/>
        <w:autoSpaceDN w:val="0"/>
        <w:adjustRightInd w:val="0"/>
        <w:spacing w:after="0" w:line="240" w:lineRule="auto"/>
        <w:jc w:val="both"/>
        <w:rPr>
          <w:rFonts w:ascii="Arial" w:eastAsia="Times New Roman" w:hAnsi="Arial" w:cs="Arial"/>
        </w:rPr>
      </w:pPr>
      <w:r w:rsidRPr="005978AD">
        <w:rPr>
          <w:rFonts w:ascii="Arial" w:eastAsia="Times New Roman" w:hAnsi="Arial" w:cs="Arial"/>
        </w:rPr>
        <w:br/>
      </w:r>
    </w:p>
    <w:tbl>
      <w:tblPr>
        <w:tblStyle w:val="TableGrid1"/>
        <w:tblW w:w="9445" w:type="dxa"/>
        <w:tblLook w:val="04A0" w:firstRow="1" w:lastRow="0" w:firstColumn="1" w:lastColumn="0" w:noHBand="0" w:noVBand="1"/>
      </w:tblPr>
      <w:tblGrid>
        <w:gridCol w:w="2516"/>
        <w:gridCol w:w="1154"/>
        <w:gridCol w:w="1155"/>
        <w:gridCol w:w="1155"/>
        <w:gridCol w:w="1155"/>
        <w:gridCol w:w="1155"/>
        <w:gridCol w:w="1155"/>
      </w:tblGrid>
      <w:tr w:rsidR="00881F0E" w:rsidRPr="005978AD" w14:paraId="64FAF228" w14:textId="77777777" w:rsidTr="00EC649E">
        <w:tc>
          <w:tcPr>
            <w:tcW w:w="2516" w:type="dxa"/>
          </w:tcPr>
          <w:p w14:paraId="5505D802" w14:textId="77777777" w:rsidR="00881F0E" w:rsidRPr="005978AD" w:rsidRDefault="00881F0E" w:rsidP="00EC649E">
            <w:pPr>
              <w:jc w:val="both"/>
              <w:rPr>
                <w:rFonts w:ascii="Arial" w:eastAsia="Times New Roman" w:hAnsi="Arial" w:cs="Arial"/>
              </w:rPr>
            </w:pPr>
            <w:r w:rsidRPr="005978AD">
              <w:rPr>
                <w:rFonts w:ascii="Arial" w:eastAsia="Times New Roman" w:hAnsi="Arial" w:cs="Arial"/>
              </w:rPr>
              <w:t>Table 1</w:t>
            </w:r>
          </w:p>
        </w:tc>
        <w:tc>
          <w:tcPr>
            <w:tcW w:w="1154" w:type="dxa"/>
          </w:tcPr>
          <w:p w14:paraId="5C3C9E0A"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KY Middle School 2019</w:t>
            </w:r>
          </w:p>
        </w:tc>
        <w:tc>
          <w:tcPr>
            <w:tcW w:w="1155" w:type="dxa"/>
          </w:tcPr>
          <w:p w14:paraId="1C87D341"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KY Middle School 2021</w:t>
            </w:r>
          </w:p>
        </w:tc>
        <w:tc>
          <w:tcPr>
            <w:tcW w:w="1155" w:type="dxa"/>
          </w:tcPr>
          <w:p w14:paraId="21C0347D"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 xml:space="preserve">KY </w:t>
            </w:r>
          </w:p>
          <w:p w14:paraId="65AA6B03"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High School 2019</w:t>
            </w:r>
          </w:p>
        </w:tc>
        <w:tc>
          <w:tcPr>
            <w:tcW w:w="1155" w:type="dxa"/>
          </w:tcPr>
          <w:p w14:paraId="55D8367E"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 xml:space="preserve">KY </w:t>
            </w:r>
          </w:p>
          <w:p w14:paraId="62AF68E5" w14:textId="77777777" w:rsidR="00881F0E" w:rsidRPr="005978AD" w:rsidRDefault="00881F0E" w:rsidP="00EC649E">
            <w:pPr>
              <w:jc w:val="center"/>
              <w:rPr>
                <w:rFonts w:ascii="Arial" w:eastAsia="Times New Roman" w:hAnsi="Arial" w:cs="Arial"/>
                <w:vertAlign w:val="superscript"/>
              </w:rPr>
            </w:pPr>
            <w:r w:rsidRPr="005978AD">
              <w:rPr>
                <w:rFonts w:ascii="Arial" w:eastAsia="Times New Roman" w:hAnsi="Arial" w:cs="Arial"/>
              </w:rPr>
              <w:t>High School 2021</w:t>
            </w:r>
          </w:p>
        </w:tc>
        <w:tc>
          <w:tcPr>
            <w:tcW w:w="1155" w:type="dxa"/>
          </w:tcPr>
          <w:p w14:paraId="7E581352"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 xml:space="preserve">US </w:t>
            </w:r>
          </w:p>
          <w:p w14:paraId="13EA33D7"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High School 2019</w:t>
            </w:r>
          </w:p>
        </w:tc>
        <w:tc>
          <w:tcPr>
            <w:tcW w:w="1155" w:type="dxa"/>
          </w:tcPr>
          <w:p w14:paraId="1AD38D1C"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 xml:space="preserve">US </w:t>
            </w:r>
          </w:p>
          <w:p w14:paraId="40D92205"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High School 2021</w:t>
            </w:r>
          </w:p>
        </w:tc>
      </w:tr>
      <w:tr w:rsidR="00881F0E" w:rsidRPr="005978AD" w14:paraId="5399CD20" w14:textId="77777777" w:rsidTr="00EC649E">
        <w:tc>
          <w:tcPr>
            <w:tcW w:w="2516" w:type="dxa"/>
          </w:tcPr>
          <w:p w14:paraId="0A28C84B" w14:textId="77777777" w:rsidR="00881F0E" w:rsidRPr="005978AD" w:rsidRDefault="00881F0E" w:rsidP="00EC649E">
            <w:pPr>
              <w:rPr>
                <w:rFonts w:ascii="Arial" w:eastAsia="Times New Roman" w:hAnsi="Arial" w:cs="Arial"/>
              </w:rPr>
            </w:pPr>
            <w:r w:rsidRPr="005978AD">
              <w:rPr>
                <w:rFonts w:ascii="Arial" w:eastAsia="Times New Roman" w:hAnsi="Arial" w:cs="Arial"/>
              </w:rPr>
              <w:t>Ever use an electronic vapor product</w:t>
            </w:r>
          </w:p>
        </w:tc>
        <w:tc>
          <w:tcPr>
            <w:tcW w:w="1154" w:type="dxa"/>
          </w:tcPr>
          <w:p w14:paraId="59989DF7"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31%</w:t>
            </w:r>
          </w:p>
        </w:tc>
        <w:tc>
          <w:tcPr>
            <w:tcW w:w="1155" w:type="dxa"/>
          </w:tcPr>
          <w:p w14:paraId="4EF0F9D3"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24%</w:t>
            </w:r>
          </w:p>
        </w:tc>
        <w:tc>
          <w:tcPr>
            <w:tcW w:w="1155" w:type="dxa"/>
          </w:tcPr>
          <w:p w14:paraId="0DACFF7A"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54%</w:t>
            </w:r>
          </w:p>
        </w:tc>
        <w:tc>
          <w:tcPr>
            <w:tcW w:w="1155" w:type="dxa"/>
          </w:tcPr>
          <w:p w14:paraId="40D1AD68"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45%</w:t>
            </w:r>
          </w:p>
        </w:tc>
        <w:tc>
          <w:tcPr>
            <w:tcW w:w="1155" w:type="dxa"/>
          </w:tcPr>
          <w:p w14:paraId="46F65090"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50%</w:t>
            </w:r>
          </w:p>
        </w:tc>
        <w:tc>
          <w:tcPr>
            <w:tcW w:w="1155" w:type="dxa"/>
          </w:tcPr>
          <w:p w14:paraId="727D7FB9"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36%</w:t>
            </w:r>
          </w:p>
        </w:tc>
      </w:tr>
      <w:tr w:rsidR="00881F0E" w:rsidRPr="005978AD" w14:paraId="0C5088A1" w14:textId="77777777" w:rsidTr="00EC649E">
        <w:tc>
          <w:tcPr>
            <w:tcW w:w="2516" w:type="dxa"/>
          </w:tcPr>
          <w:p w14:paraId="4E5F1446" w14:textId="77777777" w:rsidR="00881F0E" w:rsidRPr="005978AD" w:rsidRDefault="00881F0E" w:rsidP="00EC649E">
            <w:pPr>
              <w:rPr>
                <w:rFonts w:ascii="Arial" w:eastAsia="Times New Roman" w:hAnsi="Arial" w:cs="Arial"/>
              </w:rPr>
            </w:pPr>
            <w:r w:rsidRPr="005978AD">
              <w:rPr>
                <w:rFonts w:ascii="Arial" w:eastAsia="Times New Roman" w:hAnsi="Arial" w:cs="Arial"/>
              </w:rPr>
              <w:t>Currently smoking cigarettes or cigars or using smokeless tobacco or electronic vapor products</w:t>
            </w:r>
          </w:p>
        </w:tc>
        <w:tc>
          <w:tcPr>
            <w:tcW w:w="1154" w:type="dxa"/>
          </w:tcPr>
          <w:p w14:paraId="30999E7E"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18%</w:t>
            </w:r>
          </w:p>
        </w:tc>
        <w:tc>
          <w:tcPr>
            <w:tcW w:w="1155" w:type="dxa"/>
          </w:tcPr>
          <w:p w14:paraId="1062122E"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12%</w:t>
            </w:r>
          </w:p>
        </w:tc>
        <w:tc>
          <w:tcPr>
            <w:tcW w:w="1155" w:type="dxa"/>
          </w:tcPr>
          <w:p w14:paraId="1D60305A"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27%</w:t>
            </w:r>
          </w:p>
        </w:tc>
        <w:tc>
          <w:tcPr>
            <w:tcW w:w="1155" w:type="dxa"/>
          </w:tcPr>
          <w:p w14:paraId="0E2BA4AC"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22%</w:t>
            </w:r>
          </w:p>
        </w:tc>
        <w:tc>
          <w:tcPr>
            <w:tcW w:w="1155" w:type="dxa"/>
          </w:tcPr>
          <w:p w14:paraId="3B5901E6"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33%</w:t>
            </w:r>
          </w:p>
        </w:tc>
        <w:tc>
          <w:tcPr>
            <w:tcW w:w="1155" w:type="dxa"/>
          </w:tcPr>
          <w:p w14:paraId="60AA9CDC"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19%</w:t>
            </w:r>
          </w:p>
        </w:tc>
      </w:tr>
      <w:tr w:rsidR="00881F0E" w:rsidRPr="005978AD" w14:paraId="392F8CBF" w14:textId="77777777" w:rsidTr="00EC649E">
        <w:tc>
          <w:tcPr>
            <w:tcW w:w="2516" w:type="dxa"/>
          </w:tcPr>
          <w:p w14:paraId="089640C3" w14:textId="77777777" w:rsidR="00881F0E" w:rsidRPr="005978AD" w:rsidRDefault="00881F0E" w:rsidP="00EC649E">
            <w:pPr>
              <w:rPr>
                <w:rFonts w:ascii="Arial" w:eastAsia="Times New Roman" w:hAnsi="Arial" w:cs="Arial"/>
              </w:rPr>
            </w:pPr>
            <w:r w:rsidRPr="005978AD">
              <w:rPr>
                <w:rFonts w:ascii="Arial" w:eastAsia="Times New Roman" w:hAnsi="Arial" w:cs="Arial"/>
              </w:rPr>
              <w:lastRenderedPageBreak/>
              <w:t>Ever drank alcohol</w:t>
            </w:r>
          </w:p>
        </w:tc>
        <w:tc>
          <w:tcPr>
            <w:tcW w:w="1154" w:type="dxa"/>
          </w:tcPr>
          <w:p w14:paraId="073F3C21"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23%</w:t>
            </w:r>
          </w:p>
        </w:tc>
        <w:tc>
          <w:tcPr>
            <w:tcW w:w="1155" w:type="dxa"/>
          </w:tcPr>
          <w:p w14:paraId="1FF275D0"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19%</w:t>
            </w:r>
          </w:p>
        </w:tc>
        <w:tc>
          <w:tcPr>
            <w:tcW w:w="1155" w:type="dxa"/>
          </w:tcPr>
          <w:p w14:paraId="339E6C67"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w:t>
            </w:r>
          </w:p>
        </w:tc>
        <w:tc>
          <w:tcPr>
            <w:tcW w:w="1155" w:type="dxa"/>
          </w:tcPr>
          <w:p w14:paraId="5FB17BF7"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w:t>
            </w:r>
          </w:p>
        </w:tc>
        <w:tc>
          <w:tcPr>
            <w:tcW w:w="1155" w:type="dxa"/>
          </w:tcPr>
          <w:p w14:paraId="36ED96B0"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w:t>
            </w:r>
          </w:p>
        </w:tc>
        <w:tc>
          <w:tcPr>
            <w:tcW w:w="1155" w:type="dxa"/>
          </w:tcPr>
          <w:p w14:paraId="53BA9D40"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w:t>
            </w:r>
          </w:p>
        </w:tc>
      </w:tr>
      <w:tr w:rsidR="00881F0E" w:rsidRPr="005978AD" w14:paraId="78A99EC4" w14:textId="77777777" w:rsidTr="00EC649E">
        <w:tc>
          <w:tcPr>
            <w:tcW w:w="2516" w:type="dxa"/>
          </w:tcPr>
          <w:p w14:paraId="703755D3" w14:textId="77777777" w:rsidR="00881F0E" w:rsidRPr="005978AD" w:rsidRDefault="00881F0E" w:rsidP="00EC649E">
            <w:pPr>
              <w:rPr>
                <w:rFonts w:ascii="Arial" w:eastAsia="Times New Roman" w:hAnsi="Arial" w:cs="Arial"/>
              </w:rPr>
            </w:pPr>
            <w:r w:rsidRPr="005978AD">
              <w:rPr>
                <w:rFonts w:ascii="Arial" w:eastAsia="Times New Roman" w:hAnsi="Arial" w:cs="Arial"/>
              </w:rPr>
              <w:t>Current alcohol use</w:t>
            </w:r>
          </w:p>
        </w:tc>
        <w:tc>
          <w:tcPr>
            <w:tcW w:w="1154" w:type="dxa"/>
          </w:tcPr>
          <w:p w14:paraId="15E462B6"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w:t>
            </w:r>
          </w:p>
        </w:tc>
        <w:tc>
          <w:tcPr>
            <w:tcW w:w="1155" w:type="dxa"/>
          </w:tcPr>
          <w:p w14:paraId="75AB98AF"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w:t>
            </w:r>
          </w:p>
        </w:tc>
        <w:tc>
          <w:tcPr>
            <w:tcW w:w="1155" w:type="dxa"/>
          </w:tcPr>
          <w:p w14:paraId="530D7718"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23%</w:t>
            </w:r>
          </w:p>
        </w:tc>
        <w:tc>
          <w:tcPr>
            <w:tcW w:w="1155" w:type="dxa"/>
          </w:tcPr>
          <w:p w14:paraId="469EC7EF"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17%</w:t>
            </w:r>
          </w:p>
        </w:tc>
        <w:tc>
          <w:tcPr>
            <w:tcW w:w="1155" w:type="dxa"/>
          </w:tcPr>
          <w:p w14:paraId="5468EB19"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29%</w:t>
            </w:r>
          </w:p>
        </w:tc>
        <w:tc>
          <w:tcPr>
            <w:tcW w:w="1155" w:type="dxa"/>
          </w:tcPr>
          <w:p w14:paraId="580FFEAA"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23%</w:t>
            </w:r>
          </w:p>
        </w:tc>
      </w:tr>
      <w:tr w:rsidR="00881F0E" w:rsidRPr="005978AD" w14:paraId="639D25DA" w14:textId="77777777" w:rsidTr="00EC649E">
        <w:tc>
          <w:tcPr>
            <w:tcW w:w="2516" w:type="dxa"/>
          </w:tcPr>
          <w:p w14:paraId="1E3CAB55" w14:textId="77777777" w:rsidR="00881F0E" w:rsidRPr="005978AD" w:rsidRDefault="00881F0E" w:rsidP="00EC649E">
            <w:pPr>
              <w:rPr>
                <w:rFonts w:ascii="Arial" w:eastAsia="Times New Roman" w:hAnsi="Arial" w:cs="Arial"/>
              </w:rPr>
            </w:pPr>
            <w:r w:rsidRPr="005978AD">
              <w:rPr>
                <w:rFonts w:ascii="Arial" w:eastAsia="Times New Roman" w:hAnsi="Arial" w:cs="Arial"/>
              </w:rPr>
              <w:t>Alcohol use prior to age 11</w:t>
            </w:r>
          </w:p>
        </w:tc>
        <w:tc>
          <w:tcPr>
            <w:tcW w:w="1154" w:type="dxa"/>
          </w:tcPr>
          <w:p w14:paraId="1885A589"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12%</w:t>
            </w:r>
          </w:p>
        </w:tc>
        <w:tc>
          <w:tcPr>
            <w:tcW w:w="1155" w:type="dxa"/>
          </w:tcPr>
          <w:p w14:paraId="5A2C4173"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10%</w:t>
            </w:r>
          </w:p>
        </w:tc>
        <w:tc>
          <w:tcPr>
            <w:tcW w:w="1155" w:type="dxa"/>
          </w:tcPr>
          <w:p w14:paraId="6ED7B9F5"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w:t>
            </w:r>
          </w:p>
        </w:tc>
        <w:tc>
          <w:tcPr>
            <w:tcW w:w="1155" w:type="dxa"/>
          </w:tcPr>
          <w:p w14:paraId="6505DC65"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w:t>
            </w:r>
          </w:p>
        </w:tc>
        <w:tc>
          <w:tcPr>
            <w:tcW w:w="1155" w:type="dxa"/>
          </w:tcPr>
          <w:p w14:paraId="2CE4FA37"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w:t>
            </w:r>
          </w:p>
        </w:tc>
        <w:tc>
          <w:tcPr>
            <w:tcW w:w="1155" w:type="dxa"/>
          </w:tcPr>
          <w:p w14:paraId="675FDC8E"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w:t>
            </w:r>
          </w:p>
        </w:tc>
      </w:tr>
      <w:tr w:rsidR="00881F0E" w:rsidRPr="005978AD" w14:paraId="7B58AFEF" w14:textId="77777777" w:rsidTr="00EC649E">
        <w:tc>
          <w:tcPr>
            <w:tcW w:w="2516" w:type="dxa"/>
          </w:tcPr>
          <w:p w14:paraId="1EC1F61D" w14:textId="77777777" w:rsidR="00881F0E" w:rsidRPr="005978AD" w:rsidRDefault="00881F0E" w:rsidP="00EC649E">
            <w:pPr>
              <w:rPr>
                <w:rFonts w:ascii="Arial" w:eastAsia="Times New Roman" w:hAnsi="Arial" w:cs="Arial"/>
              </w:rPr>
            </w:pPr>
            <w:r w:rsidRPr="005978AD">
              <w:rPr>
                <w:rFonts w:ascii="Arial" w:eastAsia="Times New Roman" w:hAnsi="Arial" w:cs="Arial"/>
              </w:rPr>
              <w:t>Alcohol use prior to age 13</w:t>
            </w:r>
          </w:p>
        </w:tc>
        <w:tc>
          <w:tcPr>
            <w:tcW w:w="1154" w:type="dxa"/>
          </w:tcPr>
          <w:p w14:paraId="120B68D1"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w:t>
            </w:r>
          </w:p>
        </w:tc>
        <w:tc>
          <w:tcPr>
            <w:tcW w:w="1155" w:type="dxa"/>
          </w:tcPr>
          <w:p w14:paraId="5AC0C8D4"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w:t>
            </w:r>
          </w:p>
        </w:tc>
        <w:tc>
          <w:tcPr>
            <w:tcW w:w="1155" w:type="dxa"/>
          </w:tcPr>
          <w:p w14:paraId="30E561FB"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15%</w:t>
            </w:r>
          </w:p>
        </w:tc>
        <w:tc>
          <w:tcPr>
            <w:tcW w:w="1155" w:type="dxa"/>
          </w:tcPr>
          <w:p w14:paraId="6AECA26A"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14%</w:t>
            </w:r>
          </w:p>
        </w:tc>
        <w:tc>
          <w:tcPr>
            <w:tcW w:w="1155" w:type="dxa"/>
          </w:tcPr>
          <w:p w14:paraId="131F9A3F"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15%</w:t>
            </w:r>
          </w:p>
        </w:tc>
        <w:tc>
          <w:tcPr>
            <w:tcW w:w="1155" w:type="dxa"/>
          </w:tcPr>
          <w:p w14:paraId="3E6D1F5B"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15%</w:t>
            </w:r>
          </w:p>
        </w:tc>
      </w:tr>
      <w:tr w:rsidR="00881F0E" w:rsidRPr="005978AD" w14:paraId="0611E53A" w14:textId="77777777" w:rsidTr="00EC649E">
        <w:tc>
          <w:tcPr>
            <w:tcW w:w="2516" w:type="dxa"/>
          </w:tcPr>
          <w:p w14:paraId="146267C7" w14:textId="77777777" w:rsidR="00881F0E" w:rsidRPr="005978AD" w:rsidRDefault="00881F0E" w:rsidP="00EC649E">
            <w:pPr>
              <w:rPr>
                <w:rFonts w:ascii="Arial" w:eastAsia="Times New Roman" w:hAnsi="Arial" w:cs="Arial"/>
              </w:rPr>
            </w:pPr>
            <w:r w:rsidRPr="005978AD">
              <w:rPr>
                <w:rFonts w:ascii="Arial" w:eastAsia="Times New Roman" w:hAnsi="Arial" w:cs="Arial"/>
              </w:rPr>
              <w:t>Ever use marijuana</w:t>
            </w:r>
          </w:p>
        </w:tc>
        <w:tc>
          <w:tcPr>
            <w:tcW w:w="1154" w:type="dxa"/>
          </w:tcPr>
          <w:p w14:paraId="1E33EBD3"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10%</w:t>
            </w:r>
          </w:p>
        </w:tc>
        <w:tc>
          <w:tcPr>
            <w:tcW w:w="1155" w:type="dxa"/>
          </w:tcPr>
          <w:p w14:paraId="48EACFC6"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6%</w:t>
            </w:r>
          </w:p>
        </w:tc>
        <w:tc>
          <w:tcPr>
            <w:tcW w:w="1155" w:type="dxa"/>
          </w:tcPr>
          <w:p w14:paraId="7331BBC3"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32%</w:t>
            </w:r>
          </w:p>
        </w:tc>
        <w:tc>
          <w:tcPr>
            <w:tcW w:w="1155" w:type="dxa"/>
          </w:tcPr>
          <w:p w14:paraId="55FD2A10"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23%</w:t>
            </w:r>
          </w:p>
        </w:tc>
        <w:tc>
          <w:tcPr>
            <w:tcW w:w="1155" w:type="dxa"/>
          </w:tcPr>
          <w:p w14:paraId="6C439C53"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37%</w:t>
            </w:r>
          </w:p>
        </w:tc>
        <w:tc>
          <w:tcPr>
            <w:tcW w:w="1155" w:type="dxa"/>
          </w:tcPr>
          <w:p w14:paraId="78D1074C"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28%</w:t>
            </w:r>
          </w:p>
        </w:tc>
      </w:tr>
      <w:tr w:rsidR="00881F0E" w:rsidRPr="005978AD" w14:paraId="4B2E7917" w14:textId="77777777" w:rsidTr="00EC649E">
        <w:tc>
          <w:tcPr>
            <w:tcW w:w="2516" w:type="dxa"/>
          </w:tcPr>
          <w:p w14:paraId="779383DC" w14:textId="77777777" w:rsidR="00881F0E" w:rsidRPr="005978AD" w:rsidRDefault="00881F0E" w:rsidP="00EC649E">
            <w:pPr>
              <w:rPr>
                <w:rFonts w:ascii="Arial" w:eastAsia="Times New Roman" w:hAnsi="Arial" w:cs="Arial"/>
              </w:rPr>
            </w:pPr>
            <w:r w:rsidRPr="005978AD">
              <w:rPr>
                <w:rFonts w:ascii="Arial" w:eastAsia="Times New Roman" w:hAnsi="Arial" w:cs="Arial"/>
              </w:rPr>
              <w:t>Marijuana use prior to age 11</w:t>
            </w:r>
          </w:p>
        </w:tc>
        <w:tc>
          <w:tcPr>
            <w:tcW w:w="1154" w:type="dxa"/>
          </w:tcPr>
          <w:p w14:paraId="71368C0D"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3%</w:t>
            </w:r>
          </w:p>
        </w:tc>
        <w:tc>
          <w:tcPr>
            <w:tcW w:w="1155" w:type="dxa"/>
          </w:tcPr>
          <w:p w14:paraId="54A7B5C0"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2%</w:t>
            </w:r>
          </w:p>
        </w:tc>
        <w:tc>
          <w:tcPr>
            <w:tcW w:w="1155" w:type="dxa"/>
          </w:tcPr>
          <w:p w14:paraId="40F4574C"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w:t>
            </w:r>
          </w:p>
        </w:tc>
        <w:tc>
          <w:tcPr>
            <w:tcW w:w="1155" w:type="dxa"/>
          </w:tcPr>
          <w:p w14:paraId="78C5E290"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w:t>
            </w:r>
          </w:p>
        </w:tc>
        <w:tc>
          <w:tcPr>
            <w:tcW w:w="1155" w:type="dxa"/>
          </w:tcPr>
          <w:p w14:paraId="5A9193FD"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w:t>
            </w:r>
          </w:p>
        </w:tc>
        <w:tc>
          <w:tcPr>
            <w:tcW w:w="1155" w:type="dxa"/>
          </w:tcPr>
          <w:p w14:paraId="1DE73D7C"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w:t>
            </w:r>
          </w:p>
        </w:tc>
      </w:tr>
      <w:tr w:rsidR="00881F0E" w:rsidRPr="005978AD" w14:paraId="3AE6BACC" w14:textId="77777777" w:rsidTr="00EC649E">
        <w:tc>
          <w:tcPr>
            <w:tcW w:w="2516" w:type="dxa"/>
          </w:tcPr>
          <w:p w14:paraId="50E8464A" w14:textId="77777777" w:rsidR="00881F0E" w:rsidRPr="005978AD" w:rsidRDefault="00881F0E" w:rsidP="00EC649E">
            <w:pPr>
              <w:rPr>
                <w:rFonts w:ascii="Arial" w:eastAsia="Times New Roman" w:hAnsi="Arial" w:cs="Arial"/>
              </w:rPr>
            </w:pPr>
            <w:r w:rsidRPr="005978AD">
              <w:rPr>
                <w:rFonts w:ascii="Arial" w:eastAsia="Times New Roman" w:hAnsi="Arial" w:cs="Arial"/>
              </w:rPr>
              <w:t>Marijuana use prior to age 13</w:t>
            </w:r>
          </w:p>
        </w:tc>
        <w:tc>
          <w:tcPr>
            <w:tcW w:w="1154" w:type="dxa"/>
          </w:tcPr>
          <w:p w14:paraId="79DD640A"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w:t>
            </w:r>
          </w:p>
        </w:tc>
        <w:tc>
          <w:tcPr>
            <w:tcW w:w="1155" w:type="dxa"/>
          </w:tcPr>
          <w:p w14:paraId="3D53C7B2"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w:t>
            </w:r>
          </w:p>
        </w:tc>
        <w:tc>
          <w:tcPr>
            <w:tcW w:w="1155" w:type="dxa"/>
          </w:tcPr>
          <w:p w14:paraId="5220DF70"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7%</w:t>
            </w:r>
          </w:p>
        </w:tc>
        <w:tc>
          <w:tcPr>
            <w:tcW w:w="1155" w:type="dxa"/>
          </w:tcPr>
          <w:p w14:paraId="5228BB7B"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6%</w:t>
            </w:r>
          </w:p>
        </w:tc>
        <w:tc>
          <w:tcPr>
            <w:tcW w:w="1155" w:type="dxa"/>
          </w:tcPr>
          <w:p w14:paraId="7FAD37D2"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6%</w:t>
            </w:r>
          </w:p>
        </w:tc>
        <w:tc>
          <w:tcPr>
            <w:tcW w:w="1155" w:type="dxa"/>
          </w:tcPr>
          <w:p w14:paraId="334360D6"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5%</w:t>
            </w:r>
          </w:p>
        </w:tc>
      </w:tr>
      <w:tr w:rsidR="00881F0E" w:rsidRPr="005978AD" w14:paraId="12074634" w14:textId="77777777" w:rsidTr="00EC649E">
        <w:tc>
          <w:tcPr>
            <w:tcW w:w="2516" w:type="dxa"/>
          </w:tcPr>
          <w:p w14:paraId="409901C5" w14:textId="77777777" w:rsidR="00881F0E" w:rsidRPr="005978AD" w:rsidRDefault="00881F0E" w:rsidP="00EC649E">
            <w:pPr>
              <w:rPr>
                <w:rFonts w:ascii="Arial" w:eastAsia="Times New Roman" w:hAnsi="Arial" w:cs="Arial"/>
              </w:rPr>
            </w:pPr>
            <w:r w:rsidRPr="005978AD">
              <w:rPr>
                <w:rFonts w:ascii="Arial" w:eastAsia="Times New Roman" w:hAnsi="Arial" w:cs="Arial"/>
              </w:rPr>
              <w:t>Ever taken prescription pain medicine without a doctor’s prescription or differently than prescribed</w:t>
            </w:r>
          </w:p>
        </w:tc>
        <w:tc>
          <w:tcPr>
            <w:tcW w:w="1154" w:type="dxa"/>
          </w:tcPr>
          <w:p w14:paraId="48E5BE5A"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9%</w:t>
            </w:r>
          </w:p>
        </w:tc>
        <w:tc>
          <w:tcPr>
            <w:tcW w:w="1155" w:type="dxa"/>
          </w:tcPr>
          <w:p w14:paraId="30C47018"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9%</w:t>
            </w:r>
          </w:p>
        </w:tc>
        <w:tc>
          <w:tcPr>
            <w:tcW w:w="1155" w:type="dxa"/>
          </w:tcPr>
          <w:p w14:paraId="7B0D03AF"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11%</w:t>
            </w:r>
          </w:p>
        </w:tc>
        <w:tc>
          <w:tcPr>
            <w:tcW w:w="1155" w:type="dxa"/>
          </w:tcPr>
          <w:p w14:paraId="3D534EE7" w14:textId="77777777" w:rsidR="00881F0E" w:rsidRPr="005978AD" w:rsidRDefault="00881F0E" w:rsidP="00EC649E">
            <w:pPr>
              <w:rPr>
                <w:rFonts w:ascii="Arial" w:eastAsia="Times New Roman" w:hAnsi="Arial" w:cs="Arial"/>
              </w:rPr>
            </w:pPr>
            <w:r w:rsidRPr="005978AD">
              <w:rPr>
                <w:rFonts w:ascii="Arial" w:eastAsia="Times New Roman" w:hAnsi="Arial" w:cs="Arial"/>
              </w:rPr>
              <w:t>11%</w:t>
            </w:r>
          </w:p>
        </w:tc>
        <w:tc>
          <w:tcPr>
            <w:tcW w:w="1155" w:type="dxa"/>
          </w:tcPr>
          <w:p w14:paraId="4006D759"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14%</w:t>
            </w:r>
          </w:p>
        </w:tc>
        <w:tc>
          <w:tcPr>
            <w:tcW w:w="1155" w:type="dxa"/>
          </w:tcPr>
          <w:p w14:paraId="61804C98"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12%</w:t>
            </w:r>
          </w:p>
        </w:tc>
      </w:tr>
      <w:tr w:rsidR="00881F0E" w:rsidRPr="005978AD" w14:paraId="792C1049" w14:textId="77777777" w:rsidTr="00EC649E">
        <w:tc>
          <w:tcPr>
            <w:tcW w:w="2516" w:type="dxa"/>
          </w:tcPr>
          <w:p w14:paraId="3C1CEA58" w14:textId="77777777" w:rsidR="00881F0E" w:rsidRPr="005978AD" w:rsidRDefault="00881F0E" w:rsidP="00EC649E">
            <w:pPr>
              <w:rPr>
                <w:rFonts w:ascii="Arial" w:eastAsia="Times New Roman" w:hAnsi="Arial" w:cs="Arial"/>
              </w:rPr>
            </w:pPr>
            <w:r w:rsidRPr="005978AD">
              <w:rPr>
                <w:rFonts w:ascii="Arial" w:eastAsia="Times New Roman" w:hAnsi="Arial" w:cs="Arial"/>
              </w:rPr>
              <w:t>Ever use heroin</w:t>
            </w:r>
          </w:p>
        </w:tc>
        <w:tc>
          <w:tcPr>
            <w:tcW w:w="1154" w:type="dxa"/>
          </w:tcPr>
          <w:p w14:paraId="3C570750"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w:t>
            </w:r>
          </w:p>
        </w:tc>
        <w:tc>
          <w:tcPr>
            <w:tcW w:w="1155" w:type="dxa"/>
          </w:tcPr>
          <w:p w14:paraId="71C05DA1"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w:t>
            </w:r>
          </w:p>
        </w:tc>
        <w:tc>
          <w:tcPr>
            <w:tcW w:w="1155" w:type="dxa"/>
          </w:tcPr>
          <w:p w14:paraId="7BD4D3F5"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2%</w:t>
            </w:r>
          </w:p>
        </w:tc>
        <w:tc>
          <w:tcPr>
            <w:tcW w:w="1155" w:type="dxa"/>
          </w:tcPr>
          <w:p w14:paraId="2ED4628E"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2%</w:t>
            </w:r>
          </w:p>
        </w:tc>
        <w:tc>
          <w:tcPr>
            <w:tcW w:w="1155" w:type="dxa"/>
          </w:tcPr>
          <w:p w14:paraId="24D5A180"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2%</w:t>
            </w:r>
          </w:p>
        </w:tc>
        <w:tc>
          <w:tcPr>
            <w:tcW w:w="1155" w:type="dxa"/>
          </w:tcPr>
          <w:p w14:paraId="32A18304" w14:textId="77777777" w:rsidR="00881F0E" w:rsidRPr="005978AD" w:rsidRDefault="00881F0E" w:rsidP="00EC649E">
            <w:pPr>
              <w:jc w:val="center"/>
              <w:rPr>
                <w:rFonts w:ascii="Arial" w:eastAsia="Times New Roman" w:hAnsi="Arial" w:cs="Arial"/>
              </w:rPr>
            </w:pPr>
            <w:r w:rsidRPr="005978AD">
              <w:rPr>
                <w:rFonts w:ascii="Arial" w:eastAsia="Times New Roman" w:hAnsi="Arial" w:cs="Arial"/>
              </w:rPr>
              <w:t>1%</w:t>
            </w:r>
          </w:p>
        </w:tc>
      </w:tr>
    </w:tbl>
    <w:p w14:paraId="2A79A693" w14:textId="77777777" w:rsidR="00881F0E" w:rsidRPr="005978AD" w:rsidRDefault="00881F0E" w:rsidP="00881F0E">
      <w:pPr>
        <w:autoSpaceDE w:val="0"/>
        <w:autoSpaceDN w:val="0"/>
        <w:adjustRightInd w:val="0"/>
        <w:spacing w:after="0" w:line="240" w:lineRule="auto"/>
        <w:jc w:val="both"/>
        <w:rPr>
          <w:rFonts w:ascii="Arial" w:eastAsia="Times New Roman" w:hAnsi="Arial" w:cs="Arial"/>
        </w:rPr>
      </w:pPr>
    </w:p>
    <w:p w14:paraId="17F8182B" w14:textId="77777777" w:rsidR="00881F0E" w:rsidRPr="005978AD" w:rsidRDefault="00881F0E" w:rsidP="00881F0E">
      <w:pPr>
        <w:spacing w:after="0" w:line="240" w:lineRule="auto"/>
        <w:jc w:val="both"/>
        <w:rPr>
          <w:rFonts w:ascii="Arial" w:eastAsia="Times New Roman" w:hAnsi="Arial" w:cs="Arial"/>
        </w:rPr>
      </w:pPr>
      <w:r w:rsidRPr="005978AD">
        <w:rPr>
          <w:rFonts w:ascii="Arial" w:eastAsia="Times New Roman" w:hAnsi="Arial" w:cs="Arial"/>
        </w:rPr>
        <w:t>It is important to note that opioids have now become one of the most lethal and sought out substances for many individuals across the nation and Kentucky. Although alcohol, marijuana, and nicotine are still the top three substances used by adolescents, results from the 2019 and 2021 YRBSS show that 2% of Kentucky high school students has tried heroin; 9% of middle students has taken prescription pain medicine without a prescription or differently than prescribed, as well as 11% of high school students. The larger metropolitan areas of Lexington, Louisville, and Northern Kentucky have been especially hard hit by this epidemic. A growing number of youth and young adults previously using expensive prescription drugs are now using heroin, which is cheaper and easier to buy. This is taking a deadly toll on Kentucky’s transition-age youth. Tobacco/nicotine use remains higher in Kentucky than nationally; vaping is especially becoming more problematic in Kentucky schools.</w:t>
      </w:r>
    </w:p>
    <w:p w14:paraId="23C3D708" w14:textId="77777777" w:rsidR="00881F0E" w:rsidRPr="005978AD" w:rsidRDefault="00881F0E" w:rsidP="00881F0E">
      <w:pPr>
        <w:spacing w:after="0" w:line="290" w:lineRule="auto"/>
        <w:jc w:val="both"/>
        <w:rPr>
          <w:rFonts w:ascii="Arial" w:eastAsia="Times New Roman" w:hAnsi="Arial" w:cs="Arial"/>
        </w:rPr>
      </w:pPr>
    </w:p>
    <w:p w14:paraId="2B1D043B" w14:textId="77777777" w:rsidR="00881F0E" w:rsidRPr="005978AD" w:rsidRDefault="00881F0E" w:rsidP="00881F0E">
      <w:pPr>
        <w:spacing w:after="0" w:line="240" w:lineRule="auto"/>
        <w:jc w:val="both"/>
        <w:rPr>
          <w:rFonts w:ascii="Arial" w:eastAsia="Times New Roman" w:hAnsi="Arial" w:cs="Arial"/>
        </w:rPr>
      </w:pPr>
      <w:r w:rsidRPr="005978AD">
        <w:rPr>
          <w:rFonts w:ascii="Arial" w:eastAsia="Times New Roman" w:hAnsi="Arial" w:cs="Arial"/>
        </w:rPr>
        <w:t xml:space="preserve">Nationally, the Centers for Disease Control and Prevention (CDC, 2021) estimates a 30 percent increase in drug overdose deaths from October 2019 to October 2020; in 2021 overdose deaths increased at a slower rate, but still increased by an additional 15%. In 2019, a slow increase was observed beginning in October 2019. However, overdoses in Kentucky increased at a rapid rate beginning in mid-March and peaking in April and May 2020 (Kentucky Injury Prevention and Research Center -KIPRC, 2020). </w:t>
      </w:r>
    </w:p>
    <w:p w14:paraId="1338195D" w14:textId="77777777" w:rsidR="00881F0E" w:rsidRPr="005978AD" w:rsidRDefault="00881F0E" w:rsidP="00881F0E">
      <w:pPr>
        <w:spacing w:after="0" w:line="240" w:lineRule="auto"/>
        <w:jc w:val="both"/>
        <w:rPr>
          <w:rFonts w:ascii="Arial" w:hAnsi="Arial" w:cs="Arial"/>
          <w:color w:val="000000"/>
        </w:rPr>
      </w:pPr>
    </w:p>
    <w:p w14:paraId="6A31B4A9" w14:textId="77777777" w:rsidR="00881F0E" w:rsidRPr="005978AD" w:rsidRDefault="00881F0E" w:rsidP="00881F0E">
      <w:pPr>
        <w:spacing w:after="0" w:line="240" w:lineRule="auto"/>
        <w:jc w:val="both"/>
        <w:rPr>
          <w:rFonts w:ascii="Arial" w:hAnsi="Arial" w:cs="Arial"/>
        </w:rPr>
      </w:pPr>
      <w:r w:rsidRPr="005978AD">
        <w:rPr>
          <w:rFonts w:ascii="Arial" w:hAnsi="Arial" w:cs="Arial"/>
        </w:rPr>
        <w:t xml:space="preserve">Results of the 2021 National Survey on Drug Use and Health (NSDUH) reveal further distressing statistics for Kentucky’s youth. As noted in Table 2, past month marijuana and alcohol use are slightly lower than national averages, as well as occurrence of a major depressive disorder.  However, both cigarette smoking and use of tobacco products by Kentucky’s youth are elevated compared to national averages. </w:t>
      </w:r>
    </w:p>
    <w:p w14:paraId="0FECBA39" w14:textId="77777777" w:rsidR="00881F0E" w:rsidRPr="005978AD" w:rsidRDefault="00881F0E" w:rsidP="00881F0E">
      <w:pPr>
        <w:spacing w:after="0" w:line="240" w:lineRule="auto"/>
        <w:ind w:left="360"/>
        <w:contextualSpacing/>
        <w:jc w:val="both"/>
        <w:rPr>
          <w:rFonts w:ascii="Arial" w:hAnsi="Arial" w:cs="Arial"/>
          <w:color w:val="000000"/>
        </w:rPr>
      </w:pPr>
    </w:p>
    <w:tbl>
      <w:tblPr>
        <w:tblStyle w:val="TableGrid1"/>
        <w:tblW w:w="0" w:type="auto"/>
        <w:tblLook w:val="04A0" w:firstRow="1" w:lastRow="0" w:firstColumn="1" w:lastColumn="0" w:noHBand="0" w:noVBand="1"/>
      </w:tblPr>
      <w:tblGrid>
        <w:gridCol w:w="4405"/>
        <w:gridCol w:w="2070"/>
        <w:gridCol w:w="2070"/>
      </w:tblGrid>
      <w:tr w:rsidR="00881F0E" w:rsidRPr="005978AD" w14:paraId="2604232E" w14:textId="77777777" w:rsidTr="00EC649E">
        <w:tc>
          <w:tcPr>
            <w:tcW w:w="8545" w:type="dxa"/>
            <w:gridSpan w:val="3"/>
          </w:tcPr>
          <w:p w14:paraId="07B0D5BB" w14:textId="77777777" w:rsidR="00881F0E" w:rsidRPr="005978AD" w:rsidRDefault="00881F0E" w:rsidP="00EC649E">
            <w:pPr>
              <w:jc w:val="both"/>
              <w:rPr>
                <w:rFonts w:ascii="Arial" w:hAnsi="Arial" w:cs="Arial"/>
                <w:bCs/>
              </w:rPr>
            </w:pPr>
            <w:r w:rsidRPr="005978AD">
              <w:rPr>
                <w:rFonts w:ascii="Arial" w:hAnsi="Arial" w:cs="Arial"/>
                <w:bCs/>
              </w:rPr>
              <w:t>Table 2. 2021 National Survey on Drug Use and Health  - Kentucky vs. US</w:t>
            </w:r>
          </w:p>
        </w:tc>
      </w:tr>
      <w:tr w:rsidR="00881F0E" w:rsidRPr="005978AD" w14:paraId="31708B98" w14:textId="77777777" w:rsidTr="00EC649E">
        <w:tc>
          <w:tcPr>
            <w:tcW w:w="4405" w:type="dxa"/>
          </w:tcPr>
          <w:p w14:paraId="07C650B0" w14:textId="77777777" w:rsidR="00881F0E" w:rsidRPr="005978AD" w:rsidRDefault="00881F0E" w:rsidP="00EC649E">
            <w:pPr>
              <w:jc w:val="both"/>
              <w:rPr>
                <w:rFonts w:ascii="Arial" w:hAnsi="Arial" w:cs="Arial"/>
              </w:rPr>
            </w:pPr>
            <w:r w:rsidRPr="005978AD">
              <w:rPr>
                <w:rFonts w:ascii="Arial" w:hAnsi="Arial" w:cs="Arial"/>
              </w:rPr>
              <w:t>ITEM</w:t>
            </w:r>
          </w:p>
        </w:tc>
        <w:tc>
          <w:tcPr>
            <w:tcW w:w="2070" w:type="dxa"/>
          </w:tcPr>
          <w:p w14:paraId="5E123385" w14:textId="77777777" w:rsidR="00881F0E" w:rsidRPr="005978AD" w:rsidRDefault="00881F0E" w:rsidP="00EC649E">
            <w:pPr>
              <w:jc w:val="center"/>
              <w:rPr>
                <w:rFonts w:ascii="Arial" w:hAnsi="Arial" w:cs="Arial"/>
              </w:rPr>
            </w:pPr>
            <w:r w:rsidRPr="005978AD">
              <w:rPr>
                <w:rFonts w:ascii="Arial" w:hAnsi="Arial" w:cs="Arial"/>
                <w:bCs/>
              </w:rPr>
              <w:t xml:space="preserve">12- 17 KY </w:t>
            </w:r>
          </w:p>
        </w:tc>
        <w:tc>
          <w:tcPr>
            <w:tcW w:w="2070" w:type="dxa"/>
          </w:tcPr>
          <w:p w14:paraId="7B4F6F5F" w14:textId="77777777" w:rsidR="00881F0E" w:rsidRPr="005978AD" w:rsidRDefault="00881F0E" w:rsidP="00EC649E">
            <w:pPr>
              <w:jc w:val="center"/>
              <w:rPr>
                <w:rFonts w:ascii="Arial" w:hAnsi="Arial" w:cs="Arial"/>
                <w:bCs/>
              </w:rPr>
            </w:pPr>
            <w:r w:rsidRPr="005978AD">
              <w:rPr>
                <w:rFonts w:ascii="Arial" w:hAnsi="Arial" w:cs="Arial"/>
                <w:bCs/>
              </w:rPr>
              <w:t>12-17 US</w:t>
            </w:r>
          </w:p>
        </w:tc>
      </w:tr>
      <w:tr w:rsidR="00881F0E" w:rsidRPr="005978AD" w14:paraId="54DDFECE" w14:textId="77777777" w:rsidTr="00EC649E">
        <w:tc>
          <w:tcPr>
            <w:tcW w:w="4405" w:type="dxa"/>
          </w:tcPr>
          <w:p w14:paraId="45A81844" w14:textId="77777777" w:rsidR="00881F0E" w:rsidRPr="005978AD" w:rsidRDefault="00881F0E" w:rsidP="00EC649E">
            <w:pPr>
              <w:jc w:val="both"/>
              <w:rPr>
                <w:rFonts w:ascii="Arial" w:hAnsi="Arial" w:cs="Arial"/>
              </w:rPr>
            </w:pPr>
            <w:r w:rsidRPr="005978AD">
              <w:rPr>
                <w:rFonts w:ascii="Arial" w:hAnsi="Arial" w:cs="Arial"/>
              </w:rPr>
              <w:t xml:space="preserve">Past Month Marijuana Use </w:t>
            </w:r>
          </w:p>
        </w:tc>
        <w:tc>
          <w:tcPr>
            <w:tcW w:w="2070" w:type="dxa"/>
          </w:tcPr>
          <w:p w14:paraId="5CB7BE92" w14:textId="77777777" w:rsidR="00881F0E" w:rsidRPr="005978AD" w:rsidRDefault="00881F0E" w:rsidP="00EC649E">
            <w:pPr>
              <w:jc w:val="center"/>
              <w:rPr>
                <w:rFonts w:ascii="Arial" w:hAnsi="Arial" w:cs="Arial"/>
              </w:rPr>
            </w:pPr>
            <w:r w:rsidRPr="005978AD">
              <w:rPr>
                <w:rFonts w:ascii="Arial" w:hAnsi="Arial" w:cs="Arial"/>
              </w:rPr>
              <w:t>5.52%</w:t>
            </w:r>
          </w:p>
        </w:tc>
        <w:tc>
          <w:tcPr>
            <w:tcW w:w="2070" w:type="dxa"/>
          </w:tcPr>
          <w:p w14:paraId="1016C707" w14:textId="77777777" w:rsidR="00881F0E" w:rsidRPr="005978AD" w:rsidRDefault="00881F0E" w:rsidP="00EC649E">
            <w:pPr>
              <w:jc w:val="center"/>
              <w:rPr>
                <w:rFonts w:ascii="Arial" w:hAnsi="Arial" w:cs="Arial"/>
              </w:rPr>
            </w:pPr>
            <w:r w:rsidRPr="005978AD">
              <w:rPr>
                <w:rFonts w:ascii="Arial" w:hAnsi="Arial" w:cs="Arial"/>
              </w:rPr>
              <w:t>5.76%</w:t>
            </w:r>
          </w:p>
        </w:tc>
      </w:tr>
      <w:tr w:rsidR="00881F0E" w:rsidRPr="005978AD" w14:paraId="62C12FA2" w14:textId="77777777" w:rsidTr="00EC649E">
        <w:tc>
          <w:tcPr>
            <w:tcW w:w="4405" w:type="dxa"/>
          </w:tcPr>
          <w:p w14:paraId="63850591" w14:textId="77777777" w:rsidR="00881F0E" w:rsidRPr="005978AD" w:rsidRDefault="00881F0E" w:rsidP="00EC649E">
            <w:pPr>
              <w:jc w:val="both"/>
              <w:rPr>
                <w:rFonts w:ascii="Arial" w:hAnsi="Arial" w:cs="Arial"/>
              </w:rPr>
            </w:pPr>
            <w:r w:rsidRPr="005978AD">
              <w:rPr>
                <w:rFonts w:ascii="Arial" w:hAnsi="Arial" w:cs="Arial"/>
              </w:rPr>
              <w:t xml:space="preserve">Past Month Alcohol Use </w:t>
            </w:r>
          </w:p>
        </w:tc>
        <w:tc>
          <w:tcPr>
            <w:tcW w:w="2070" w:type="dxa"/>
          </w:tcPr>
          <w:p w14:paraId="013378A0" w14:textId="77777777" w:rsidR="00881F0E" w:rsidRPr="005978AD" w:rsidRDefault="00881F0E" w:rsidP="00EC649E">
            <w:pPr>
              <w:jc w:val="center"/>
              <w:rPr>
                <w:rFonts w:ascii="Arial" w:hAnsi="Arial" w:cs="Arial"/>
              </w:rPr>
            </w:pPr>
            <w:r w:rsidRPr="005978AD">
              <w:rPr>
                <w:rFonts w:ascii="Arial" w:hAnsi="Arial" w:cs="Arial"/>
              </w:rPr>
              <w:t>6.42%</w:t>
            </w:r>
          </w:p>
        </w:tc>
        <w:tc>
          <w:tcPr>
            <w:tcW w:w="2070" w:type="dxa"/>
          </w:tcPr>
          <w:p w14:paraId="2EA749A6" w14:textId="77777777" w:rsidR="00881F0E" w:rsidRPr="005978AD" w:rsidRDefault="00881F0E" w:rsidP="00EC649E">
            <w:pPr>
              <w:jc w:val="center"/>
              <w:rPr>
                <w:rFonts w:ascii="Arial" w:hAnsi="Arial" w:cs="Arial"/>
              </w:rPr>
            </w:pPr>
            <w:r w:rsidRPr="005978AD">
              <w:rPr>
                <w:rFonts w:ascii="Arial" w:hAnsi="Arial" w:cs="Arial"/>
              </w:rPr>
              <w:t>6.99%</w:t>
            </w:r>
          </w:p>
        </w:tc>
      </w:tr>
      <w:tr w:rsidR="00881F0E" w:rsidRPr="005978AD" w14:paraId="04F7E599" w14:textId="77777777" w:rsidTr="00EC649E">
        <w:tc>
          <w:tcPr>
            <w:tcW w:w="4405" w:type="dxa"/>
          </w:tcPr>
          <w:p w14:paraId="284D4663" w14:textId="77777777" w:rsidR="00881F0E" w:rsidRPr="005978AD" w:rsidRDefault="00881F0E" w:rsidP="00EC649E">
            <w:pPr>
              <w:jc w:val="both"/>
              <w:rPr>
                <w:rFonts w:ascii="Arial" w:hAnsi="Arial" w:cs="Arial"/>
              </w:rPr>
            </w:pPr>
            <w:r w:rsidRPr="005978AD">
              <w:rPr>
                <w:rFonts w:ascii="Arial" w:hAnsi="Arial" w:cs="Arial"/>
              </w:rPr>
              <w:t xml:space="preserve">Past Month Cigarette Use </w:t>
            </w:r>
          </w:p>
        </w:tc>
        <w:tc>
          <w:tcPr>
            <w:tcW w:w="2070" w:type="dxa"/>
          </w:tcPr>
          <w:p w14:paraId="37920EBE" w14:textId="77777777" w:rsidR="00881F0E" w:rsidRPr="005978AD" w:rsidDel="002B2FD2" w:rsidRDefault="00881F0E" w:rsidP="00EC649E">
            <w:pPr>
              <w:jc w:val="center"/>
              <w:rPr>
                <w:rFonts w:ascii="Arial" w:hAnsi="Arial" w:cs="Arial"/>
              </w:rPr>
            </w:pPr>
            <w:r w:rsidRPr="005978AD">
              <w:rPr>
                <w:rFonts w:ascii="Arial" w:hAnsi="Arial" w:cs="Arial"/>
              </w:rPr>
              <w:t>1.87%</w:t>
            </w:r>
          </w:p>
        </w:tc>
        <w:tc>
          <w:tcPr>
            <w:tcW w:w="2070" w:type="dxa"/>
          </w:tcPr>
          <w:p w14:paraId="794C7380" w14:textId="77777777" w:rsidR="00881F0E" w:rsidRPr="005978AD" w:rsidDel="002826E6" w:rsidRDefault="00881F0E" w:rsidP="00EC649E">
            <w:pPr>
              <w:jc w:val="center"/>
              <w:rPr>
                <w:rFonts w:ascii="Arial" w:hAnsi="Arial" w:cs="Arial"/>
              </w:rPr>
            </w:pPr>
            <w:r w:rsidRPr="005978AD">
              <w:rPr>
                <w:rFonts w:ascii="Arial" w:hAnsi="Arial" w:cs="Arial"/>
              </w:rPr>
              <w:t>1.51%</w:t>
            </w:r>
          </w:p>
        </w:tc>
      </w:tr>
      <w:tr w:rsidR="00881F0E" w:rsidRPr="005978AD" w14:paraId="520A7251" w14:textId="77777777" w:rsidTr="00EC649E">
        <w:tc>
          <w:tcPr>
            <w:tcW w:w="4405" w:type="dxa"/>
          </w:tcPr>
          <w:p w14:paraId="352FC7DE" w14:textId="77777777" w:rsidR="00881F0E" w:rsidRPr="005978AD" w:rsidRDefault="00881F0E" w:rsidP="00EC649E">
            <w:pPr>
              <w:jc w:val="both"/>
              <w:rPr>
                <w:rFonts w:ascii="Arial" w:hAnsi="Arial" w:cs="Arial"/>
              </w:rPr>
            </w:pPr>
            <w:r w:rsidRPr="005978AD">
              <w:rPr>
                <w:rFonts w:ascii="Arial" w:hAnsi="Arial" w:cs="Arial"/>
              </w:rPr>
              <w:t xml:space="preserve">Past Month Tobacco Product Use </w:t>
            </w:r>
          </w:p>
        </w:tc>
        <w:tc>
          <w:tcPr>
            <w:tcW w:w="2070" w:type="dxa"/>
          </w:tcPr>
          <w:p w14:paraId="05136CB7" w14:textId="77777777" w:rsidR="00881F0E" w:rsidRPr="005978AD" w:rsidRDefault="00881F0E" w:rsidP="00EC649E">
            <w:pPr>
              <w:jc w:val="center"/>
              <w:rPr>
                <w:rFonts w:ascii="Arial" w:hAnsi="Arial" w:cs="Arial"/>
              </w:rPr>
            </w:pPr>
            <w:r w:rsidRPr="005978AD">
              <w:rPr>
                <w:rFonts w:ascii="Arial" w:hAnsi="Arial" w:cs="Arial"/>
              </w:rPr>
              <w:t>3.69%</w:t>
            </w:r>
          </w:p>
        </w:tc>
        <w:tc>
          <w:tcPr>
            <w:tcW w:w="2070" w:type="dxa"/>
          </w:tcPr>
          <w:p w14:paraId="553E4C85" w14:textId="77777777" w:rsidR="00881F0E" w:rsidRPr="005978AD" w:rsidRDefault="00881F0E" w:rsidP="00EC649E">
            <w:pPr>
              <w:jc w:val="center"/>
              <w:rPr>
                <w:rFonts w:ascii="Arial" w:hAnsi="Arial" w:cs="Arial"/>
              </w:rPr>
            </w:pPr>
            <w:r w:rsidRPr="005978AD">
              <w:rPr>
                <w:rFonts w:ascii="Arial" w:hAnsi="Arial" w:cs="Arial"/>
              </w:rPr>
              <w:t>2.63%</w:t>
            </w:r>
          </w:p>
        </w:tc>
      </w:tr>
      <w:tr w:rsidR="00881F0E" w:rsidRPr="005978AD" w14:paraId="06E0EBD7" w14:textId="77777777" w:rsidTr="00EC649E">
        <w:tc>
          <w:tcPr>
            <w:tcW w:w="4405" w:type="dxa"/>
          </w:tcPr>
          <w:p w14:paraId="75D06BC2" w14:textId="77777777" w:rsidR="00881F0E" w:rsidRPr="005978AD" w:rsidRDefault="00881F0E" w:rsidP="00EC649E">
            <w:pPr>
              <w:jc w:val="both"/>
              <w:rPr>
                <w:rFonts w:ascii="Arial" w:hAnsi="Arial" w:cs="Arial"/>
              </w:rPr>
            </w:pPr>
            <w:r w:rsidRPr="005978AD">
              <w:rPr>
                <w:rFonts w:ascii="Arial" w:hAnsi="Arial" w:cs="Arial"/>
              </w:rPr>
              <w:t xml:space="preserve">Had at least one major depressive episode   in the past year </w:t>
            </w:r>
          </w:p>
        </w:tc>
        <w:tc>
          <w:tcPr>
            <w:tcW w:w="2070" w:type="dxa"/>
          </w:tcPr>
          <w:p w14:paraId="57C2E59D" w14:textId="77777777" w:rsidR="00881F0E" w:rsidRPr="005978AD" w:rsidRDefault="00881F0E" w:rsidP="00EC649E">
            <w:pPr>
              <w:jc w:val="center"/>
              <w:rPr>
                <w:rFonts w:ascii="Arial" w:hAnsi="Arial" w:cs="Arial"/>
              </w:rPr>
            </w:pPr>
            <w:r w:rsidRPr="005978AD">
              <w:rPr>
                <w:rFonts w:ascii="Arial" w:hAnsi="Arial" w:cs="Arial"/>
              </w:rPr>
              <w:t>19.19%</w:t>
            </w:r>
          </w:p>
        </w:tc>
        <w:tc>
          <w:tcPr>
            <w:tcW w:w="2070" w:type="dxa"/>
          </w:tcPr>
          <w:p w14:paraId="6AEFA6DA" w14:textId="77777777" w:rsidR="00881F0E" w:rsidRPr="005978AD" w:rsidRDefault="00881F0E" w:rsidP="00EC649E">
            <w:pPr>
              <w:jc w:val="center"/>
              <w:rPr>
                <w:rFonts w:ascii="Arial" w:hAnsi="Arial" w:cs="Arial"/>
              </w:rPr>
            </w:pPr>
            <w:r w:rsidRPr="005978AD">
              <w:rPr>
                <w:rFonts w:ascii="Arial" w:hAnsi="Arial" w:cs="Arial"/>
              </w:rPr>
              <w:t>20.10%</w:t>
            </w:r>
          </w:p>
        </w:tc>
      </w:tr>
    </w:tbl>
    <w:p w14:paraId="7DC44748" w14:textId="77777777" w:rsidR="00881F0E" w:rsidRPr="005978AD" w:rsidRDefault="00881F0E" w:rsidP="00881F0E">
      <w:pPr>
        <w:spacing w:after="0" w:line="240" w:lineRule="auto"/>
        <w:jc w:val="both"/>
        <w:rPr>
          <w:rFonts w:ascii="Arial" w:eastAsia="Times New Roman" w:hAnsi="Arial" w:cs="Arial"/>
          <w:color w:val="000000"/>
        </w:rPr>
      </w:pPr>
    </w:p>
    <w:p w14:paraId="6DEF8D7D" w14:textId="77777777" w:rsidR="00881F0E" w:rsidRPr="005978AD" w:rsidRDefault="00881F0E" w:rsidP="00881F0E">
      <w:pPr>
        <w:spacing w:after="0" w:line="240" w:lineRule="auto"/>
        <w:jc w:val="both"/>
        <w:rPr>
          <w:rFonts w:ascii="Arial" w:eastAsia="Times New Roman" w:hAnsi="Arial" w:cs="Arial"/>
          <w:color w:val="000000"/>
        </w:rPr>
      </w:pPr>
      <w:r w:rsidRPr="005978AD">
        <w:rPr>
          <w:rFonts w:ascii="Arial" w:hAnsi="Arial" w:cs="Arial"/>
        </w:rPr>
        <w:t>When considered with YRBSS data, NSDUH data illustrates the continued need for intervention at earlier ages and the urgent need for treatment and recovery supports for youth and transition-age youth.</w:t>
      </w:r>
    </w:p>
    <w:p w14:paraId="1A13E9D3" w14:textId="77777777" w:rsidR="00881F0E" w:rsidRPr="005978AD" w:rsidRDefault="00881F0E" w:rsidP="00881F0E">
      <w:pPr>
        <w:spacing w:after="0" w:line="240" w:lineRule="auto"/>
        <w:jc w:val="both"/>
        <w:rPr>
          <w:rFonts w:ascii="Arial" w:eastAsia="Times New Roman" w:hAnsi="Arial" w:cs="Arial"/>
          <w:color w:val="000000"/>
        </w:rPr>
      </w:pPr>
    </w:p>
    <w:p w14:paraId="08FE0F69" w14:textId="77777777" w:rsidR="00881F0E" w:rsidRPr="005978AD" w:rsidRDefault="00881F0E" w:rsidP="00881F0E">
      <w:pPr>
        <w:spacing w:after="0" w:line="240" w:lineRule="auto"/>
        <w:jc w:val="both"/>
        <w:rPr>
          <w:rFonts w:ascii="Arial" w:hAnsi="Arial" w:cs="Arial"/>
          <w:color w:val="FF0000"/>
        </w:rPr>
      </w:pPr>
      <w:r w:rsidRPr="005978AD">
        <w:rPr>
          <w:rFonts w:ascii="Arial" w:eastAsia="Times New Roman" w:hAnsi="Arial" w:cs="Arial"/>
          <w:color w:val="000000"/>
        </w:rPr>
        <w:t>The Kentucky Incentives for Prevention (</w:t>
      </w:r>
      <w:r w:rsidRPr="005978AD">
        <w:rPr>
          <w:rFonts w:ascii="Arial" w:eastAsia="Times New Roman" w:hAnsi="Arial" w:cs="Arial"/>
        </w:rPr>
        <w:t>KIP</w:t>
      </w:r>
      <w:r w:rsidRPr="005978AD">
        <w:rPr>
          <w:rFonts w:ascii="Arial" w:eastAsia="Times New Roman" w:hAnsi="Arial" w:cs="Arial"/>
          <w:color w:val="000000"/>
        </w:rPr>
        <w:t xml:space="preserve">, 2021) survey, a school-administered survey that assesses the extent of alcohol, drug, and tobacco use among </w:t>
      </w:r>
      <w:r>
        <w:rPr>
          <w:rFonts w:ascii="Arial" w:eastAsia="Times New Roman" w:hAnsi="Arial" w:cs="Arial"/>
          <w:color w:val="000000"/>
        </w:rPr>
        <w:t xml:space="preserve">those who are </w:t>
      </w:r>
      <w:r w:rsidRPr="005978AD">
        <w:rPr>
          <w:rFonts w:ascii="Arial" w:eastAsia="Times New Roman" w:hAnsi="Arial" w:cs="Arial"/>
          <w:color w:val="000000"/>
        </w:rPr>
        <w:t>11 to 18 year</w:t>
      </w:r>
      <w:r>
        <w:rPr>
          <w:rFonts w:ascii="Arial" w:eastAsia="Times New Roman" w:hAnsi="Arial" w:cs="Arial"/>
          <w:color w:val="000000"/>
        </w:rPr>
        <w:t>s</w:t>
      </w:r>
      <w:r w:rsidRPr="005978AD">
        <w:rPr>
          <w:rFonts w:ascii="Arial" w:eastAsia="Times New Roman" w:hAnsi="Arial" w:cs="Arial"/>
          <w:color w:val="000000"/>
        </w:rPr>
        <w:t xml:space="preserve"> old across Kentucky, added questions about military connectedness in an attempt to determine whether the substance use prevention, treatment, and recovery needs of military-connected youth are different than for youth who are not in military-connected families. </w:t>
      </w:r>
      <w:r w:rsidRPr="005978AD">
        <w:rPr>
          <w:rFonts w:ascii="Arial" w:hAnsi="Arial" w:cs="Arial"/>
          <w:color w:val="000000"/>
        </w:rPr>
        <w:t>Table 2 depicts the prevalence of drug use and mental health correlates among 10</w:t>
      </w:r>
      <w:r w:rsidRPr="005978AD">
        <w:rPr>
          <w:rFonts w:ascii="Arial" w:hAnsi="Arial" w:cs="Arial"/>
          <w:color w:val="000000"/>
          <w:vertAlign w:val="superscript"/>
        </w:rPr>
        <w:t>th</w:t>
      </w:r>
      <w:r w:rsidRPr="005978AD">
        <w:rPr>
          <w:rFonts w:ascii="Arial" w:hAnsi="Arial" w:cs="Arial"/>
          <w:color w:val="000000"/>
        </w:rPr>
        <w:t xml:space="preserve"> graders from military-connected families for any drug use as well as prescription drugs. Tenth graders from military-connected families consistently had higher 30-day rates of prescription drug use. Military-connected youth also had higher rates of mental distress as indicated by self-harm, suicidal ideation, suicide plans, and suicide attempts. Recognizing </w:t>
      </w:r>
      <w:r w:rsidRPr="005978AD">
        <w:rPr>
          <w:rFonts w:ascii="Arial" w:eastAsia="Times New Roman" w:hAnsi="Arial" w:cs="Arial"/>
          <w:color w:val="000000"/>
        </w:rPr>
        <w:t>the needs of this special population, BHDID will work with regional youth treatment coordinators to implement outreach and engagement strategies specific to this population.</w:t>
      </w:r>
    </w:p>
    <w:p w14:paraId="15A1D4C3" w14:textId="77777777" w:rsidR="00881F0E" w:rsidRPr="005978AD" w:rsidRDefault="00881F0E" w:rsidP="00881F0E">
      <w:pPr>
        <w:spacing w:after="0" w:line="240" w:lineRule="auto"/>
        <w:rPr>
          <w:rFonts w:ascii="Arial" w:eastAsia="Times New Roman" w:hAnsi="Arial" w:cs="Arial"/>
          <w:color w:val="FF0000"/>
        </w:rPr>
      </w:pPr>
    </w:p>
    <w:tbl>
      <w:tblPr>
        <w:tblW w:w="0" w:type="auto"/>
        <w:tblCellMar>
          <w:left w:w="0" w:type="dxa"/>
          <w:right w:w="0" w:type="dxa"/>
        </w:tblCellMar>
        <w:tblLook w:val="04A0" w:firstRow="1" w:lastRow="0" w:firstColumn="1" w:lastColumn="0" w:noHBand="0" w:noVBand="1"/>
      </w:tblPr>
      <w:tblGrid>
        <w:gridCol w:w="2960"/>
        <w:gridCol w:w="1765"/>
        <w:gridCol w:w="2284"/>
        <w:gridCol w:w="2301"/>
      </w:tblGrid>
      <w:tr w:rsidR="00881F0E" w:rsidRPr="005978AD" w14:paraId="54FD58F1" w14:textId="77777777" w:rsidTr="00EC649E">
        <w:trPr>
          <w:trHeight w:val="467"/>
        </w:trPr>
        <w:tc>
          <w:tcPr>
            <w:tcW w:w="931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C6BF75B" w14:textId="77777777" w:rsidR="00881F0E" w:rsidRPr="005978AD" w:rsidRDefault="00881F0E" w:rsidP="00EC649E">
            <w:pPr>
              <w:autoSpaceDE w:val="0"/>
              <w:autoSpaceDN w:val="0"/>
              <w:spacing w:after="0" w:line="240" w:lineRule="auto"/>
              <w:jc w:val="both"/>
              <w:rPr>
                <w:rFonts w:ascii="Arial" w:eastAsia="Times New Roman" w:hAnsi="Arial" w:cs="Arial"/>
              </w:rPr>
            </w:pPr>
            <w:r w:rsidRPr="005978AD">
              <w:rPr>
                <w:rFonts w:ascii="Arial" w:eastAsia="Times New Roman" w:hAnsi="Arial" w:cs="Arial"/>
                <w:color w:val="000000"/>
              </w:rPr>
              <w:t xml:space="preserve">Table 3. Prevalence of Prescription Drug Use and Mental Health Correlates among 10th Graders from Military-Connected Families (KIP, 2021) </w:t>
            </w:r>
          </w:p>
        </w:tc>
      </w:tr>
      <w:tr w:rsidR="00881F0E" w:rsidRPr="005978AD" w14:paraId="2CD0A83E" w14:textId="77777777" w:rsidTr="00EC649E">
        <w:trPr>
          <w:trHeight w:val="229"/>
        </w:trPr>
        <w:tc>
          <w:tcPr>
            <w:tcW w:w="9310" w:type="dxa"/>
            <w:gridSpan w:val="4"/>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1649EB32" w14:textId="77777777" w:rsidR="00881F0E" w:rsidRPr="005978AD" w:rsidRDefault="00881F0E" w:rsidP="00EC649E">
            <w:pPr>
              <w:spacing w:after="0" w:line="240" w:lineRule="auto"/>
              <w:jc w:val="both"/>
              <w:rPr>
                <w:rFonts w:ascii="Arial" w:eastAsia="Times New Roman" w:hAnsi="Arial" w:cs="Arial"/>
                <w:b/>
              </w:rPr>
            </w:pPr>
            <w:r w:rsidRPr="005978AD">
              <w:rPr>
                <w:rFonts w:ascii="Arial" w:eastAsia="Times New Roman" w:hAnsi="Arial" w:cs="Arial"/>
                <w:b/>
                <w:color w:val="000000"/>
              </w:rPr>
              <w:t>Family Member on Active Duty or Veteran</w:t>
            </w:r>
          </w:p>
        </w:tc>
      </w:tr>
      <w:tr w:rsidR="00881F0E" w:rsidRPr="005978AD" w14:paraId="3B56EE82" w14:textId="77777777" w:rsidTr="00EC649E">
        <w:trPr>
          <w:trHeight w:val="696"/>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D32C83" w14:textId="77777777" w:rsidR="00881F0E" w:rsidRPr="005978AD" w:rsidRDefault="00881F0E" w:rsidP="00EC649E">
            <w:pPr>
              <w:spacing w:after="0" w:line="240" w:lineRule="auto"/>
              <w:jc w:val="both"/>
              <w:rPr>
                <w:rFonts w:ascii="Arial" w:eastAsia="Times New Roman" w:hAnsi="Arial" w:cs="Arial"/>
              </w:rPr>
            </w:pPr>
            <w:r w:rsidRPr="005978AD">
              <w:rPr>
                <w:rFonts w:ascii="Arial" w:eastAsia="Times New Roman" w:hAnsi="Arial" w:cs="Arial"/>
                <w:color w:val="000000"/>
              </w:rPr>
              <w:t> </w:t>
            </w:r>
          </w:p>
        </w:tc>
        <w:tc>
          <w:tcPr>
            <w:tcW w:w="1765" w:type="dxa"/>
            <w:tcBorders>
              <w:top w:val="nil"/>
              <w:left w:val="nil"/>
              <w:bottom w:val="single" w:sz="8" w:space="0" w:color="auto"/>
              <w:right w:val="single" w:sz="8" w:space="0" w:color="auto"/>
            </w:tcBorders>
            <w:tcMar>
              <w:top w:w="0" w:type="dxa"/>
              <w:left w:w="108" w:type="dxa"/>
              <w:bottom w:w="0" w:type="dxa"/>
              <w:right w:w="108" w:type="dxa"/>
            </w:tcMar>
            <w:hideMark/>
          </w:tcPr>
          <w:p w14:paraId="4F5F7D33" w14:textId="77777777" w:rsidR="00881F0E" w:rsidRPr="005978AD" w:rsidRDefault="00881F0E" w:rsidP="00EC649E">
            <w:pPr>
              <w:spacing w:after="0" w:line="240" w:lineRule="auto"/>
              <w:jc w:val="center"/>
              <w:rPr>
                <w:rFonts w:ascii="Arial" w:eastAsia="Times New Roman" w:hAnsi="Arial" w:cs="Arial"/>
              </w:rPr>
            </w:pPr>
            <w:r w:rsidRPr="005978AD">
              <w:rPr>
                <w:rFonts w:ascii="Arial" w:eastAsia="Times New Roman" w:hAnsi="Arial" w:cs="Arial"/>
                <w:color w:val="000000"/>
              </w:rPr>
              <w:t>No/Don’t Know</w:t>
            </w:r>
          </w:p>
          <w:p w14:paraId="1D52DEAD" w14:textId="77777777" w:rsidR="00881F0E" w:rsidRPr="005978AD" w:rsidRDefault="00881F0E" w:rsidP="00EC649E">
            <w:pPr>
              <w:spacing w:after="0" w:line="240" w:lineRule="auto"/>
              <w:jc w:val="center"/>
              <w:rPr>
                <w:rFonts w:ascii="Arial" w:eastAsia="Times New Roman" w:hAnsi="Arial" w:cs="Arial"/>
                <w:color w:val="000000"/>
              </w:rPr>
            </w:pPr>
          </w:p>
          <w:p w14:paraId="0F3561D3" w14:textId="77777777" w:rsidR="00881F0E" w:rsidRPr="005978AD" w:rsidRDefault="00881F0E" w:rsidP="00EC649E">
            <w:pPr>
              <w:spacing w:after="0" w:line="240" w:lineRule="auto"/>
              <w:jc w:val="center"/>
              <w:rPr>
                <w:rFonts w:ascii="Arial" w:eastAsia="Times New Roman" w:hAnsi="Arial" w:cs="Arial"/>
              </w:rPr>
            </w:pPr>
            <w:r w:rsidRPr="005978AD">
              <w:rPr>
                <w:rFonts w:ascii="Arial" w:eastAsia="Times New Roman" w:hAnsi="Arial" w:cs="Arial"/>
                <w:color w:val="000000"/>
              </w:rPr>
              <w:t>62%</w:t>
            </w:r>
          </w:p>
        </w:tc>
        <w:tc>
          <w:tcPr>
            <w:tcW w:w="2284" w:type="dxa"/>
            <w:tcBorders>
              <w:top w:val="nil"/>
              <w:left w:val="nil"/>
              <w:bottom w:val="single" w:sz="8" w:space="0" w:color="auto"/>
              <w:right w:val="single" w:sz="8" w:space="0" w:color="auto"/>
            </w:tcBorders>
            <w:tcMar>
              <w:top w:w="0" w:type="dxa"/>
              <w:left w:w="108" w:type="dxa"/>
              <w:bottom w:w="0" w:type="dxa"/>
              <w:right w:w="108" w:type="dxa"/>
            </w:tcMar>
            <w:hideMark/>
          </w:tcPr>
          <w:p w14:paraId="0DF6A05D" w14:textId="77777777" w:rsidR="00881F0E" w:rsidRPr="005978AD" w:rsidRDefault="00881F0E" w:rsidP="00EC649E">
            <w:pPr>
              <w:spacing w:after="0" w:line="240" w:lineRule="auto"/>
              <w:jc w:val="center"/>
              <w:rPr>
                <w:rFonts w:ascii="Arial" w:eastAsia="Times New Roman" w:hAnsi="Arial" w:cs="Arial"/>
                <w:color w:val="000000"/>
              </w:rPr>
            </w:pPr>
            <w:r w:rsidRPr="005978AD">
              <w:rPr>
                <w:rFonts w:ascii="Arial" w:eastAsia="Times New Roman" w:hAnsi="Arial" w:cs="Arial"/>
                <w:color w:val="000000"/>
              </w:rPr>
              <w:t xml:space="preserve">Yes, Grandparent or Other Relative </w:t>
            </w:r>
          </w:p>
          <w:p w14:paraId="4972D8EA" w14:textId="77777777" w:rsidR="00881F0E" w:rsidRPr="005978AD" w:rsidRDefault="00881F0E" w:rsidP="00EC649E">
            <w:pPr>
              <w:spacing w:after="0" w:line="240" w:lineRule="auto"/>
              <w:jc w:val="center"/>
              <w:rPr>
                <w:rFonts w:ascii="Arial" w:eastAsia="Times New Roman" w:hAnsi="Arial" w:cs="Arial"/>
              </w:rPr>
            </w:pPr>
            <w:r w:rsidRPr="005978AD">
              <w:rPr>
                <w:rFonts w:ascii="Arial" w:eastAsia="Times New Roman" w:hAnsi="Arial" w:cs="Arial"/>
                <w:color w:val="000000"/>
              </w:rPr>
              <w:t>32%</w:t>
            </w:r>
          </w:p>
        </w:tc>
        <w:tc>
          <w:tcPr>
            <w:tcW w:w="2301" w:type="dxa"/>
            <w:tcBorders>
              <w:top w:val="nil"/>
              <w:left w:val="nil"/>
              <w:bottom w:val="single" w:sz="8" w:space="0" w:color="auto"/>
              <w:right w:val="single" w:sz="8" w:space="0" w:color="auto"/>
            </w:tcBorders>
            <w:tcMar>
              <w:top w:w="0" w:type="dxa"/>
              <w:left w:w="108" w:type="dxa"/>
              <w:bottom w:w="0" w:type="dxa"/>
              <w:right w:w="108" w:type="dxa"/>
            </w:tcMar>
            <w:hideMark/>
          </w:tcPr>
          <w:p w14:paraId="55F86DA3" w14:textId="77777777" w:rsidR="00881F0E" w:rsidRPr="005978AD" w:rsidRDefault="00881F0E" w:rsidP="00EC649E">
            <w:pPr>
              <w:spacing w:after="0" w:line="240" w:lineRule="auto"/>
              <w:jc w:val="center"/>
              <w:rPr>
                <w:rFonts w:ascii="Arial" w:eastAsia="Times New Roman" w:hAnsi="Arial" w:cs="Arial"/>
                <w:color w:val="000000"/>
              </w:rPr>
            </w:pPr>
            <w:r w:rsidRPr="005978AD">
              <w:rPr>
                <w:rFonts w:ascii="Arial" w:eastAsia="Times New Roman" w:hAnsi="Arial" w:cs="Arial"/>
                <w:color w:val="000000"/>
              </w:rPr>
              <w:t>Yes, Immediate Family Member</w:t>
            </w:r>
          </w:p>
          <w:p w14:paraId="3692DDE2" w14:textId="77777777" w:rsidR="00881F0E" w:rsidRPr="005978AD" w:rsidRDefault="00881F0E" w:rsidP="00EC649E">
            <w:pPr>
              <w:spacing w:after="0" w:line="240" w:lineRule="auto"/>
              <w:jc w:val="center"/>
              <w:rPr>
                <w:rFonts w:ascii="Arial" w:eastAsia="Times New Roman" w:hAnsi="Arial" w:cs="Arial"/>
              </w:rPr>
            </w:pPr>
            <w:r w:rsidRPr="005978AD">
              <w:rPr>
                <w:rFonts w:ascii="Arial" w:eastAsia="Times New Roman" w:hAnsi="Arial" w:cs="Arial"/>
                <w:color w:val="000000"/>
              </w:rPr>
              <w:t xml:space="preserve"> 16%</w:t>
            </w:r>
          </w:p>
        </w:tc>
      </w:tr>
      <w:tr w:rsidR="00881F0E" w:rsidRPr="005978AD" w14:paraId="74228521" w14:textId="77777777" w:rsidTr="00EC649E">
        <w:trPr>
          <w:trHeight w:val="229"/>
        </w:trPr>
        <w:tc>
          <w:tcPr>
            <w:tcW w:w="2960"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1108CF0A" w14:textId="77777777" w:rsidR="00881F0E" w:rsidRPr="005978AD" w:rsidRDefault="00881F0E" w:rsidP="00EC649E">
            <w:pPr>
              <w:spacing w:after="0" w:line="240" w:lineRule="auto"/>
              <w:rPr>
                <w:rFonts w:ascii="Arial" w:eastAsia="Times New Roman" w:hAnsi="Arial" w:cs="Arial"/>
                <w:b/>
              </w:rPr>
            </w:pPr>
            <w:r w:rsidRPr="005978AD">
              <w:rPr>
                <w:rFonts w:ascii="Arial" w:eastAsia="Times New Roman" w:hAnsi="Arial" w:cs="Arial"/>
                <w:b/>
                <w:color w:val="000000"/>
              </w:rPr>
              <w:t xml:space="preserve">30-Day Drug Use                   </w:t>
            </w:r>
          </w:p>
        </w:tc>
        <w:tc>
          <w:tcPr>
            <w:tcW w:w="1765" w:type="dxa"/>
            <w:tcBorders>
              <w:top w:val="nil"/>
              <w:left w:val="single" w:sz="8" w:space="0" w:color="auto"/>
              <w:bottom w:val="single" w:sz="8" w:space="0" w:color="auto"/>
              <w:right w:val="single" w:sz="8" w:space="0" w:color="auto"/>
            </w:tcBorders>
            <w:shd w:val="clear" w:color="auto" w:fill="F2F2F2"/>
          </w:tcPr>
          <w:p w14:paraId="19FB75FF" w14:textId="77777777" w:rsidR="00881F0E" w:rsidRPr="005978AD" w:rsidRDefault="00881F0E" w:rsidP="00EC649E">
            <w:pPr>
              <w:spacing w:after="0" w:line="240" w:lineRule="auto"/>
              <w:jc w:val="center"/>
              <w:rPr>
                <w:rFonts w:ascii="Arial" w:eastAsia="Times New Roman" w:hAnsi="Arial" w:cs="Arial"/>
                <w:b/>
              </w:rPr>
            </w:pPr>
            <w:r w:rsidRPr="005978AD">
              <w:rPr>
                <w:rFonts w:ascii="Arial" w:eastAsia="Times New Roman" w:hAnsi="Arial" w:cs="Arial"/>
                <w:b/>
              </w:rPr>
              <w:t>No/Don’t Know</w:t>
            </w:r>
          </w:p>
        </w:tc>
        <w:tc>
          <w:tcPr>
            <w:tcW w:w="2284" w:type="dxa"/>
            <w:tcBorders>
              <w:top w:val="nil"/>
              <w:left w:val="single" w:sz="8" w:space="0" w:color="auto"/>
              <w:bottom w:val="single" w:sz="8" w:space="0" w:color="auto"/>
              <w:right w:val="single" w:sz="8" w:space="0" w:color="auto"/>
            </w:tcBorders>
            <w:shd w:val="clear" w:color="auto" w:fill="F2F2F2"/>
          </w:tcPr>
          <w:p w14:paraId="5EEA766D" w14:textId="77777777" w:rsidR="00881F0E" w:rsidRPr="005978AD" w:rsidRDefault="00881F0E" w:rsidP="00EC649E">
            <w:pPr>
              <w:spacing w:after="0" w:line="240" w:lineRule="auto"/>
              <w:jc w:val="center"/>
              <w:rPr>
                <w:rFonts w:ascii="Arial" w:eastAsia="Times New Roman" w:hAnsi="Arial" w:cs="Arial"/>
                <w:b/>
              </w:rPr>
            </w:pPr>
            <w:r w:rsidRPr="005978AD">
              <w:rPr>
                <w:rFonts w:ascii="Arial" w:eastAsia="Times New Roman" w:hAnsi="Arial" w:cs="Arial"/>
                <w:b/>
              </w:rPr>
              <w:t>1 military connected family member</w:t>
            </w:r>
          </w:p>
        </w:tc>
        <w:tc>
          <w:tcPr>
            <w:tcW w:w="2301" w:type="dxa"/>
            <w:tcBorders>
              <w:top w:val="nil"/>
              <w:left w:val="single" w:sz="8" w:space="0" w:color="auto"/>
              <w:bottom w:val="single" w:sz="8" w:space="0" w:color="auto"/>
              <w:right w:val="single" w:sz="8" w:space="0" w:color="auto"/>
            </w:tcBorders>
            <w:shd w:val="clear" w:color="auto" w:fill="F2F2F2"/>
          </w:tcPr>
          <w:p w14:paraId="63CE15AD" w14:textId="77777777" w:rsidR="00881F0E" w:rsidRPr="005978AD" w:rsidRDefault="00881F0E" w:rsidP="00EC649E">
            <w:pPr>
              <w:spacing w:after="0" w:line="240" w:lineRule="auto"/>
              <w:jc w:val="center"/>
              <w:rPr>
                <w:rFonts w:ascii="Arial" w:eastAsia="Times New Roman" w:hAnsi="Arial" w:cs="Arial"/>
                <w:b/>
              </w:rPr>
            </w:pPr>
            <w:r w:rsidRPr="005978AD">
              <w:rPr>
                <w:rFonts w:ascii="Arial" w:eastAsia="Times New Roman" w:hAnsi="Arial" w:cs="Arial"/>
                <w:b/>
              </w:rPr>
              <w:t>2 or more Military connected family members</w:t>
            </w:r>
          </w:p>
        </w:tc>
      </w:tr>
      <w:tr w:rsidR="00881F0E" w:rsidRPr="005978AD" w14:paraId="658ABA45" w14:textId="77777777" w:rsidTr="00EC649E">
        <w:trPr>
          <w:trHeight w:val="229"/>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5A49C8" w14:textId="77777777" w:rsidR="00881F0E" w:rsidRPr="005978AD" w:rsidRDefault="00881F0E" w:rsidP="00EC649E">
            <w:pPr>
              <w:autoSpaceDE w:val="0"/>
              <w:autoSpaceDN w:val="0"/>
              <w:spacing w:after="0" w:line="240" w:lineRule="auto"/>
              <w:jc w:val="both"/>
              <w:rPr>
                <w:rFonts w:ascii="Arial" w:eastAsia="Times New Roman" w:hAnsi="Arial" w:cs="Arial"/>
              </w:rPr>
            </w:pPr>
            <w:r w:rsidRPr="005978AD">
              <w:rPr>
                <w:rFonts w:ascii="Arial" w:eastAsia="Times New Roman" w:hAnsi="Arial" w:cs="Arial"/>
                <w:color w:val="000000"/>
              </w:rPr>
              <w:t>Cigarettes</w:t>
            </w:r>
          </w:p>
        </w:tc>
        <w:tc>
          <w:tcPr>
            <w:tcW w:w="1765" w:type="dxa"/>
            <w:tcBorders>
              <w:top w:val="nil"/>
              <w:left w:val="nil"/>
              <w:bottom w:val="single" w:sz="8" w:space="0" w:color="auto"/>
              <w:right w:val="single" w:sz="8" w:space="0" w:color="auto"/>
            </w:tcBorders>
            <w:tcMar>
              <w:top w:w="0" w:type="dxa"/>
              <w:left w:w="108" w:type="dxa"/>
              <w:bottom w:w="0" w:type="dxa"/>
              <w:right w:w="108" w:type="dxa"/>
            </w:tcMar>
            <w:vAlign w:val="center"/>
          </w:tcPr>
          <w:p w14:paraId="01CD752C"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hAnsi="Arial" w:cs="Arial"/>
                <w:color w:val="000000"/>
              </w:rPr>
              <w:t>10%</w:t>
            </w:r>
          </w:p>
        </w:tc>
        <w:tc>
          <w:tcPr>
            <w:tcW w:w="2284" w:type="dxa"/>
            <w:tcBorders>
              <w:top w:val="nil"/>
              <w:left w:val="nil"/>
              <w:bottom w:val="single" w:sz="8" w:space="0" w:color="auto"/>
              <w:right w:val="single" w:sz="8" w:space="0" w:color="auto"/>
            </w:tcBorders>
            <w:tcMar>
              <w:top w:w="0" w:type="dxa"/>
              <w:left w:w="108" w:type="dxa"/>
              <w:bottom w:w="0" w:type="dxa"/>
              <w:right w:w="108" w:type="dxa"/>
            </w:tcMar>
            <w:vAlign w:val="center"/>
          </w:tcPr>
          <w:p w14:paraId="4214C1AC"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hAnsi="Arial" w:cs="Arial"/>
                <w:color w:val="000000"/>
              </w:rPr>
              <w:t>10%</w:t>
            </w:r>
          </w:p>
        </w:tc>
        <w:tc>
          <w:tcPr>
            <w:tcW w:w="2301" w:type="dxa"/>
            <w:tcBorders>
              <w:top w:val="nil"/>
              <w:left w:val="nil"/>
              <w:bottom w:val="single" w:sz="8" w:space="0" w:color="auto"/>
              <w:right w:val="single" w:sz="8" w:space="0" w:color="auto"/>
            </w:tcBorders>
            <w:tcMar>
              <w:top w:w="0" w:type="dxa"/>
              <w:left w:w="108" w:type="dxa"/>
              <w:bottom w:w="0" w:type="dxa"/>
              <w:right w:w="108" w:type="dxa"/>
            </w:tcMar>
            <w:vAlign w:val="center"/>
          </w:tcPr>
          <w:p w14:paraId="3156AF2A"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hAnsi="Arial" w:cs="Arial"/>
                <w:color w:val="000000"/>
              </w:rPr>
              <w:t>14%</w:t>
            </w:r>
          </w:p>
        </w:tc>
      </w:tr>
      <w:tr w:rsidR="00881F0E" w:rsidRPr="005978AD" w14:paraId="6B8E546F" w14:textId="77777777" w:rsidTr="00EC649E">
        <w:trPr>
          <w:trHeight w:val="238"/>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18C502" w14:textId="77777777" w:rsidR="00881F0E" w:rsidRPr="005978AD" w:rsidRDefault="00881F0E" w:rsidP="00EC649E">
            <w:pPr>
              <w:autoSpaceDE w:val="0"/>
              <w:autoSpaceDN w:val="0"/>
              <w:spacing w:after="0" w:line="240" w:lineRule="auto"/>
              <w:jc w:val="both"/>
              <w:rPr>
                <w:rFonts w:ascii="Arial" w:eastAsia="Times New Roman" w:hAnsi="Arial" w:cs="Arial"/>
              </w:rPr>
            </w:pPr>
            <w:r w:rsidRPr="005978AD">
              <w:rPr>
                <w:rFonts w:ascii="Arial" w:eastAsia="Times New Roman" w:hAnsi="Arial" w:cs="Arial"/>
                <w:color w:val="000000"/>
              </w:rPr>
              <w:t>Alcohol</w:t>
            </w:r>
          </w:p>
        </w:tc>
        <w:tc>
          <w:tcPr>
            <w:tcW w:w="17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F4A8C55"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hAnsi="Arial" w:cs="Arial"/>
                <w:color w:val="000000"/>
              </w:rPr>
              <w:t>15%</w:t>
            </w:r>
          </w:p>
        </w:tc>
        <w:tc>
          <w:tcPr>
            <w:tcW w:w="2284"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671F7"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hAnsi="Arial" w:cs="Arial"/>
                <w:color w:val="000000"/>
              </w:rPr>
              <w:t>16%</w:t>
            </w:r>
          </w:p>
        </w:tc>
        <w:tc>
          <w:tcPr>
            <w:tcW w:w="2301" w:type="dxa"/>
            <w:tcBorders>
              <w:top w:val="nil"/>
              <w:left w:val="nil"/>
              <w:bottom w:val="single" w:sz="8" w:space="0" w:color="auto"/>
              <w:right w:val="single" w:sz="8" w:space="0" w:color="auto"/>
            </w:tcBorders>
            <w:tcMar>
              <w:top w:w="0" w:type="dxa"/>
              <w:left w:w="108" w:type="dxa"/>
              <w:bottom w:w="0" w:type="dxa"/>
              <w:right w:w="108" w:type="dxa"/>
            </w:tcMar>
            <w:vAlign w:val="center"/>
          </w:tcPr>
          <w:p w14:paraId="7E7F0FCE"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hAnsi="Arial" w:cs="Arial"/>
                <w:color w:val="000000"/>
              </w:rPr>
              <w:t>21%</w:t>
            </w:r>
          </w:p>
        </w:tc>
      </w:tr>
      <w:tr w:rsidR="00881F0E" w:rsidRPr="005978AD" w14:paraId="57DEC4D7" w14:textId="77777777" w:rsidTr="00EC649E">
        <w:trPr>
          <w:trHeight w:val="229"/>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4A173E" w14:textId="77777777" w:rsidR="00881F0E" w:rsidRPr="005978AD" w:rsidRDefault="00881F0E" w:rsidP="00EC649E">
            <w:pPr>
              <w:autoSpaceDE w:val="0"/>
              <w:autoSpaceDN w:val="0"/>
              <w:spacing w:after="0" w:line="240" w:lineRule="auto"/>
              <w:jc w:val="both"/>
              <w:rPr>
                <w:rFonts w:ascii="Arial" w:eastAsia="Times New Roman" w:hAnsi="Arial" w:cs="Arial"/>
              </w:rPr>
            </w:pPr>
            <w:r w:rsidRPr="005978AD">
              <w:rPr>
                <w:rFonts w:ascii="Arial" w:eastAsia="Times New Roman" w:hAnsi="Arial" w:cs="Arial"/>
                <w:color w:val="000000"/>
              </w:rPr>
              <w:t xml:space="preserve">Marijuana </w:t>
            </w:r>
          </w:p>
        </w:tc>
        <w:tc>
          <w:tcPr>
            <w:tcW w:w="1765"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A752D"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hAnsi="Arial" w:cs="Arial"/>
                <w:color w:val="000000"/>
              </w:rPr>
              <w:t>10%</w:t>
            </w:r>
          </w:p>
        </w:tc>
        <w:tc>
          <w:tcPr>
            <w:tcW w:w="2284" w:type="dxa"/>
            <w:tcBorders>
              <w:top w:val="nil"/>
              <w:left w:val="nil"/>
              <w:bottom w:val="single" w:sz="8" w:space="0" w:color="auto"/>
              <w:right w:val="single" w:sz="8" w:space="0" w:color="auto"/>
            </w:tcBorders>
            <w:tcMar>
              <w:top w:w="0" w:type="dxa"/>
              <w:left w:w="108" w:type="dxa"/>
              <w:bottom w:w="0" w:type="dxa"/>
              <w:right w:w="108" w:type="dxa"/>
            </w:tcMar>
            <w:vAlign w:val="center"/>
          </w:tcPr>
          <w:p w14:paraId="0E1DF60C"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hAnsi="Arial" w:cs="Arial"/>
                <w:color w:val="000000"/>
              </w:rPr>
              <w:t>10%</w:t>
            </w:r>
          </w:p>
        </w:tc>
        <w:tc>
          <w:tcPr>
            <w:tcW w:w="2301" w:type="dxa"/>
            <w:tcBorders>
              <w:top w:val="nil"/>
              <w:left w:val="nil"/>
              <w:bottom w:val="single" w:sz="8" w:space="0" w:color="auto"/>
              <w:right w:val="single" w:sz="8" w:space="0" w:color="auto"/>
            </w:tcBorders>
            <w:tcMar>
              <w:top w:w="0" w:type="dxa"/>
              <w:left w:w="108" w:type="dxa"/>
              <w:bottom w:w="0" w:type="dxa"/>
              <w:right w:w="108" w:type="dxa"/>
            </w:tcMar>
            <w:vAlign w:val="center"/>
          </w:tcPr>
          <w:p w14:paraId="2E74F4C4"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hAnsi="Arial" w:cs="Arial"/>
                <w:color w:val="000000"/>
              </w:rPr>
              <w:t>12%</w:t>
            </w:r>
          </w:p>
        </w:tc>
      </w:tr>
      <w:tr w:rsidR="00881F0E" w:rsidRPr="005978AD" w14:paraId="10764169" w14:textId="77777777" w:rsidTr="00EC649E">
        <w:trPr>
          <w:trHeight w:val="270"/>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324A71" w14:textId="77777777" w:rsidR="00881F0E" w:rsidRPr="005978AD" w:rsidRDefault="00881F0E" w:rsidP="00EC649E">
            <w:pPr>
              <w:autoSpaceDE w:val="0"/>
              <w:autoSpaceDN w:val="0"/>
              <w:spacing w:after="0" w:line="240" w:lineRule="auto"/>
              <w:jc w:val="both"/>
              <w:rPr>
                <w:rFonts w:ascii="Arial" w:eastAsia="Times New Roman" w:hAnsi="Arial" w:cs="Arial"/>
              </w:rPr>
            </w:pPr>
            <w:r w:rsidRPr="005978AD">
              <w:rPr>
                <w:rFonts w:ascii="Arial" w:eastAsia="Times New Roman" w:hAnsi="Arial" w:cs="Arial"/>
                <w:color w:val="000000"/>
              </w:rPr>
              <w:t xml:space="preserve">Prescription Drugs </w:t>
            </w:r>
          </w:p>
        </w:tc>
        <w:tc>
          <w:tcPr>
            <w:tcW w:w="17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5E9ED3"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hAnsi="Arial" w:cs="Arial"/>
                <w:color w:val="000000"/>
              </w:rPr>
              <w:t>4%</w:t>
            </w:r>
          </w:p>
        </w:tc>
        <w:tc>
          <w:tcPr>
            <w:tcW w:w="2284"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FF353"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hAnsi="Arial" w:cs="Arial"/>
                <w:color w:val="000000"/>
              </w:rPr>
              <w:t>4%</w:t>
            </w:r>
          </w:p>
        </w:tc>
        <w:tc>
          <w:tcPr>
            <w:tcW w:w="2301" w:type="dxa"/>
            <w:tcBorders>
              <w:top w:val="nil"/>
              <w:left w:val="nil"/>
              <w:bottom w:val="single" w:sz="8" w:space="0" w:color="auto"/>
              <w:right w:val="single" w:sz="8" w:space="0" w:color="auto"/>
            </w:tcBorders>
            <w:tcMar>
              <w:top w:w="0" w:type="dxa"/>
              <w:left w:w="108" w:type="dxa"/>
              <w:bottom w:w="0" w:type="dxa"/>
              <w:right w:w="108" w:type="dxa"/>
            </w:tcMar>
            <w:vAlign w:val="center"/>
          </w:tcPr>
          <w:p w14:paraId="5A26757E"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hAnsi="Arial" w:cs="Arial"/>
                <w:color w:val="000000"/>
              </w:rPr>
              <w:t>6%</w:t>
            </w:r>
          </w:p>
        </w:tc>
      </w:tr>
      <w:tr w:rsidR="00881F0E" w:rsidRPr="005978AD" w14:paraId="189C185E" w14:textId="77777777" w:rsidTr="00EC649E">
        <w:trPr>
          <w:trHeight w:val="238"/>
        </w:trPr>
        <w:tc>
          <w:tcPr>
            <w:tcW w:w="2960"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23B81C6F" w14:textId="77777777" w:rsidR="00881F0E" w:rsidRPr="005978AD" w:rsidRDefault="00881F0E" w:rsidP="00EC649E">
            <w:pPr>
              <w:autoSpaceDE w:val="0"/>
              <w:autoSpaceDN w:val="0"/>
              <w:spacing w:after="0" w:line="240" w:lineRule="auto"/>
              <w:rPr>
                <w:rFonts w:ascii="Arial" w:eastAsia="Times New Roman" w:hAnsi="Arial" w:cs="Arial"/>
                <w:b/>
              </w:rPr>
            </w:pPr>
            <w:r w:rsidRPr="005978AD">
              <w:rPr>
                <w:rFonts w:ascii="Arial" w:eastAsia="Times New Roman" w:hAnsi="Arial" w:cs="Arial"/>
                <w:b/>
                <w:color w:val="000000"/>
              </w:rPr>
              <w:t>Mental Health</w:t>
            </w:r>
          </w:p>
        </w:tc>
        <w:tc>
          <w:tcPr>
            <w:tcW w:w="1765" w:type="dxa"/>
            <w:tcBorders>
              <w:top w:val="nil"/>
              <w:left w:val="single" w:sz="8" w:space="0" w:color="auto"/>
              <w:bottom w:val="single" w:sz="8" w:space="0" w:color="auto"/>
              <w:right w:val="single" w:sz="8" w:space="0" w:color="auto"/>
            </w:tcBorders>
            <w:shd w:val="clear" w:color="auto" w:fill="F2F2F2"/>
          </w:tcPr>
          <w:p w14:paraId="69278625" w14:textId="77777777" w:rsidR="00881F0E" w:rsidRPr="005978AD" w:rsidRDefault="00881F0E" w:rsidP="00EC649E">
            <w:pPr>
              <w:autoSpaceDE w:val="0"/>
              <w:autoSpaceDN w:val="0"/>
              <w:spacing w:after="0" w:line="240" w:lineRule="auto"/>
              <w:jc w:val="center"/>
              <w:rPr>
                <w:rFonts w:ascii="Arial" w:eastAsia="Times New Roman" w:hAnsi="Arial" w:cs="Arial"/>
                <w:b/>
              </w:rPr>
            </w:pPr>
            <w:r w:rsidRPr="005978AD">
              <w:rPr>
                <w:rFonts w:ascii="Arial" w:eastAsia="Times New Roman" w:hAnsi="Arial" w:cs="Arial"/>
                <w:b/>
              </w:rPr>
              <w:t>No/Don’t Know</w:t>
            </w:r>
          </w:p>
        </w:tc>
        <w:tc>
          <w:tcPr>
            <w:tcW w:w="2284" w:type="dxa"/>
            <w:tcBorders>
              <w:top w:val="nil"/>
              <w:left w:val="single" w:sz="8" w:space="0" w:color="auto"/>
              <w:bottom w:val="single" w:sz="8" w:space="0" w:color="auto"/>
              <w:right w:val="single" w:sz="8" w:space="0" w:color="auto"/>
            </w:tcBorders>
            <w:shd w:val="clear" w:color="auto" w:fill="F2F2F2"/>
          </w:tcPr>
          <w:p w14:paraId="2C521FA5" w14:textId="77777777" w:rsidR="00881F0E" w:rsidRPr="005978AD" w:rsidRDefault="00881F0E" w:rsidP="00EC649E">
            <w:pPr>
              <w:autoSpaceDE w:val="0"/>
              <w:autoSpaceDN w:val="0"/>
              <w:spacing w:after="0" w:line="240" w:lineRule="auto"/>
              <w:jc w:val="center"/>
              <w:rPr>
                <w:rFonts w:ascii="Arial" w:eastAsia="Times New Roman" w:hAnsi="Arial" w:cs="Arial"/>
                <w:b/>
              </w:rPr>
            </w:pPr>
            <w:r w:rsidRPr="005978AD">
              <w:rPr>
                <w:rFonts w:ascii="Arial" w:eastAsia="Times New Roman" w:hAnsi="Arial" w:cs="Arial"/>
                <w:b/>
              </w:rPr>
              <w:t>1 military connected family member</w:t>
            </w:r>
          </w:p>
        </w:tc>
        <w:tc>
          <w:tcPr>
            <w:tcW w:w="2301" w:type="dxa"/>
            <w:tcBorders>
              <w:top w:val="nil"/>
              <w:left w:val="single" w:sz="8" w:space="0" w:color="auto"/>
              <w:bottom w:val="single" w:sz="8" w:space="0" w:color="auto"/>
              <w:right w:val="single" w:sz="8" w:space="0" w:color="auto"/>
            </w:tcBorders>
            <w:shd w:val="clear" w:color="auto" w:fill="F2F2F2"/>
          </w:tcPr>
          <w:p w14:paraId="6594CD7D" w14:textId="77777777" w:rsidR="00881F0E" w:rsidRPr="005978AD" w:rsidRDefault="00881F0E" w:rsidP="00EC649E">
            <w:pPr>
              <w:autoSpaceDE w:val="0"/>
              <w:autoSpaceDN w:val="0"/>
              <w:spacing w:after="0" w:line="240" w:lineRule="auto"/>
              <w:jc w:val="center"/>
              <w:rPr>
                <w:rFonts w:ascii="Arial" w:eastAsia="Times New Roman" w:hAnsi="Arial" w:cs="Arial"/>
                <w:b/>
              </w:rPr>
            </w:pPr>
            <w:r w:rsidRPr="005978AD">
              <w:rPr>
                <w:rFonts w:ascii="Arial" w:eastAsia="Times New Roman" w:hAnsi="Arial" w:cs="Arial"/>
                <w:b/>
              </w:rPr>
              <w:t>2 or more military connected family members</w:t>
            </w:r>
          </w:p>
        </w:tc>
      </w:tr>
      <w:tr w:rsidR="00881F0E" w:rsidRPr="005978AD" w14:paraId="5DB96E9F" w14:textId="77777777" w:rsidTr="00EC649E">
        <w:trPr>
          <w:trHeight w:val="520"/>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5F8D77" w14:textId="77777777" w:rsidR="00881F0E" w:rsidRPr="005978AD" w:rsidRDefault="00881F0E" w:rsidP="00EC649E">
            <w:pPr>
              <w:autoSpaceDE w:val="0"/>
              <w:autoSpaceDN w:val="0"/>
              <w:spacing w:after="0" w:line="240" w:lineRule="auto"/>
              <w:rPr>
                <w:rFonts w:ascii="Arial" w:eastAsia="Times New Roman" w:hAnsi="Arial" w:cs="Arial"/>
              </w:rPr>
            </w:pPr>
            <w:r w:rsidRPr="005978AD">
              <w:rPr>
                <w:rFonts w:ascii="Arial" w:hAnsi="Arial" w:cs="Arial"/>
                <w:color w:val="000000"/>
              </w:rPr>
              <w:lastRenderedPageBreak/>
              <w:t>Serious Psychological Distress (past 30 days)</w:t>
            </w:r>
          </w:p>
        </w:tc>
        <w:tc>
          <w:tcPr>
            <w:tcW w:w="1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2D45C"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hAnsi="Arial" w:cs="Arial"/>
                <w:color w:val="000000"/>
              </w:rPr>
              <w:t>20%</w:t>
            </w:r>
          </w:p>
        </w:tc>
        <w:tc>
          <w:tcPr>
            <w:tcW w:w="22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59CE39"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hAnsi="Arial" w:cs="Arial"/>
                <w:color w:val="000000"/>
              </w:rPr>
              <w:t>22%</w:t>
            </w:r>
          </w:p>
        </w:tc>
        <w:tc>
          <w:tcPr>
            <w:tcW w:w="23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4943C3"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hAnsi="Arial" w:cs="Arial"/>
                <w:color w:val="000000"/>
              </w:rPr>
              <w:t>23%</w:t>
            </w:r>
          </w:p>
        </w:tc>
      </w:tr>
      <w:tr w:rsidR="00881F0E" w:rsidRPr="005978AD" w14:paraId="784592A7" w14:textId="77777777" w:rsidTr="00EC649E">
        <w:trPr>
          <w:trHeight w:val="250"/>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D5C159" w14:textId="77777777" w:rsidR="00881F0E" w:rsidRPr="005978AD" w:rsidRDefault="00881F0E" w:rsidP="00EC649E">
            <w:pPr>
              <w:autoSpaceDE w:val="0"/>
              <w:autoSpaceDN w:val="0"/>
              <w:spacing w:after="0" w:line="240" w:lineRule="auto"/>
              <w:rPr>
                <w:rFonts w:ascii="Arial" w:eastAsia="Times New Roman" w:hAnsi="Arial" w:cs="Arial"/>
              </w:rPr>
            </w:pPr>
            <w:r w:rsidRPr="005978AD">
              <w:rPr>
                <w:rFonts w:ascii="Arial" w:eastAsia="Times New Roman" w:hAnsi="Arial" w:cs="Arial"/>
                <w:color w:val="000000"/>
              </w:rPr>
              <w:t>Self-harm (ever in lifetime)</w:t>
            </w:r>
          </w:p>
        </w:tc>
        <w:tc>
          <w:tcPr>
            <w:tcW w:w="1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74945"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eastAsia="Times New Roman" w:hAnsi="Arial" w:cs="Arial"/>
                <w:color w:val="000000"/>
              </w:rPr>
              <w:t>18%</w:t>
            </w:r>
          </w:p>
        </w:tc>
        <w:tc>
          <w:tcPr>
            <w:tcW w:w="22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72E962"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eastAsia="Times New Roman" w:hAnsi="Arial" w:cs="Arial"/>
                <w:color w:val="000000"/>
              </w:rPr>
              <w:t>21%</w:t>
            </w:r>
          </w:p>
        </w:tc>
        <w:tc>
          <w:tcPr>
            <w:tcW w:w="23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701E41"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eastAsia="Times New Roman" w:hAnsi="Arial" w:cs="Arial"/>
                <w:color w:val="000000"/>
              </w:rPr>
              <w:t>24%</w:t>
            </w:r>
          </w:p>
        </w:tc>
      </w:tr>
      <w:tr w:rsidR="00881F0E" w:rsidRPr="005978AD" w14:paraId="03029033" w14:textId="77777777" w:rsidTr="00EC649E">
        <w:trPr>
          <w:trHeight w:val="331"/>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181837" w14:textId="77777777" w:rsidR="00881F0E" w:rsidRPr="005978AD" w:rsidRDefault="00881F0E" w:rsidP="00EC649E">
            <w:pPr>
              <w:autoSpaceDE w:val="0"/>
              <w:autoSpaceDN w:val="0"/>
              <w:spacing w:after="0" w:line="240" w:lineRule="auto"/>
              <w:rPr>
                <w:rFonts w:ascii="Arial" w:eastAsia="Times New Roman" w:hAnsi="Arial" w:cs="Arial"/>
              </w:rPr>
            </w:pPr>
            <w:r w:rsidRPr="005978AD">
              <w:rPr>
                <w:rFonts w:ascii="Arial" w:hAnsi="Arial" w:cs="Arial"/>
                <w:color w:val="000000"/>
              </w:rPr>
              <w:t>Self-harm (ever in lifetime)</w:t>
            </w:r>
          </w:p>
        </w:tc>
        <w:tc>
          <w:tcPr>
            <w:tcW w:w="1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5C015"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hAnsi="Arial" w:cs="Arial"/>
                <w:color w:val="000000"/>
              </w:rPr>
              <w:t>18%</w:t>
            </w:r>
          </w:p>
        </w:tc>
        <w:tc>
          <w:tcPr>
            <w:tcW w:w="22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86D81E"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hAnsi="Arial" w:cs="Arial"/>
                <w:color w:val="000000"/>
              </w:rPr>
              <w:t>21%</w:t>
            </w:r>
          </w:p>
        </w:tc>
        <w:tc>
          <w:tcPr>
            <w:tcW w:w="23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DE5B7"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hAnsi="Arial" w:cs="Arial"/>
                <w:color w:val="000000"/>
              </w:rPr>
              <w:t>24%</w:t>
            </w:r>
          </w:p>
        </w:tc>
      </w:tr>
      <w:tr w:rsidR="00881F0E" w:rsidRPr="005978AD" w14:paraId="0510654B" w14:textId="77777777" w:rsidTr="00EC649E">
        <w:trPr>
          <w:trHeight w:val="250"/>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62AB87" w14:textId="77777777" w:rsidR="00881F0E" w:rsidRPr="005978AD" w:rsidRDefault="00881F0E" w:rsidP="00EC649E">
            <w:pPr>
              <w:autoSpaceDE w:val="0"/>
              <w:autoSpaceDN w:val="0"/>
              <w:spacing w:after="0" w:line="240" w:lineRule="auto"/>
              <w:rPr>
                <w:rFonts w:ascii="Arial" w:eastAsia="Times New Roman" w:hAnsi="Arial" w:cs="Arial"/>
              </w:rPr>
            </w:pPr>
            <w:r w:rsidRPr="005978AD">
              <w:rPr>
                <w:rFonts w:ascii="Arial" w:eastAsia="Times New Roman" w:hAnsi="Arial" w:cs="Arial"/>
                <w:color w:val="000000"/>
              </w:rPr>
              <w:t>Suicide plan (past year)</w:t>
            </w:r>
          </w:p>
        </w:tc>
        <w:tc>
          <w:tcPr>
            <w:tcW w:w="1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5B19F6"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eastAsia="Times New Roman" w:hAnsi="Arial" w:cs="Arial"/>
                <w:color w:val="000000"/>
              </w:rPr>
              <w:t>11%</w:t>
            </w:r>
          </w:p>
        </w:tc>
        <w:tc>
          <w:tcPr>
            <w:tcW w:w="22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FFBA86"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eastAsia="Times New Roman" w:hAnsi="Arial" w:cs="Arial"/>
                <w:color w:val="000000"/>
              </w:rPr>
              <w:t>13%</w:t>
            </w:r>
          </w:p>
        </w:tc>
        <w:tc>
          <w:tcPr>
            <w:tcW w:w="23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A37D72"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eastAsia="Times New Roman" w:hAnsi="Arial" w:cs="Arial"/>
                <w:color w:val="000000"/>
              </w:rPr>
              <w:t>15%</w:t>
            </w:r>
          </w:p>
        </w:tc>
      </w:tr>
      <w:tr w:rsidR="00881F0E" w:rsidRPr="005978AD" w14:paraId="47A09624" w14:textId="77777777" w:rsidTr="00EC649E">
        <w:trPr>
          <w:trHeight w:val="467"/>
        </w:trPr>
        <w:tc>
          <w:tcPr>
            <w:tcW w:w="296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10AB0DB" w14:textId="77777777" w:rsidR="00881F0E" w:rsidRPr="005978AD" w:rsidRDefault="00881F0E" w:rsidP="00EC649E">
            <w:pPr>
              <w:autoSpaceDE w:val="0"/>
              <w:autoSpaceDN w:val="0"/>
              <w:spacing w:after="0" w:line="240" w:lineRule="auto"/>
              <w:rPr>
                <w:rFonts w:ascii="Arial" w:eastAsia="Times New Roman" w:hAnsi="Arial" w:cs="Arial"/>
              </w:rPr>
            </w:pPr>
            <w:r w:rsidRPr="005978AD">
              <w:rPr>
                <w:rFonts w:ascii="Arial" w:hAnsi="Arial" w:cs="Arial"/>
                <w:color w:val="000000"/>
              </w:rPr>
              <w:t>Suicide ideation (past year)</w:t>
            </w:r>
          </w:p>
        </w:tc>
        <w:tc>
          <w:tcPr>
            <w:tcW w:w="17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722FADC1"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hAnsi="Arial" w:cs="Arial"/>
                <w:color w:val="000000"/>
              </w:rPr>
              <w:t>13%</w:t>
            </w:r>
          </w:p>
        </w:tc>
        <w:tc>
          <w:tcPr>
            <w:tcW w:w="228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A29AA0B"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hAnsi="Arial" w:cs="Arial"/>
                <w:color w:val="000000"/>
              </w:rPr>
              <w:t>17%</w:t>
            </w:r>
          </w:p>
        </w:tc>
        <w:tc>
          <w:tcPr>
            <w:tcW w:w="230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B6D3540" w14:textId="77777777" w:rsidR="00881F0E" w:rsidRPr="005978AD" w:rsidRDefault="00881F0E" w:rsidP="00EC649E">
            <w:pPr>
              <w:autoSpaceDE w:val="0"/>
              <w:autoSpaceDN w:val="0"/>
              <w:spacing w:after="0" w:line="240" w:lineRule="auto"/>
              <w:jc w:val="center"/>
              <w:rPr>
                <w:rFonts w:ascii="Arial" w:eastAsia="Times New Roman" w:hAnsi="Arial" w:cs="Arial"/>
              </w:rPr>
            </w:pPr>
            <w:r w:rsidRPr="005978AD">
              <w:rPr>
                <w:rFonts w:ascii="Arial" w:hAnsi="Arial" w:cs="Arial"/>
                <w:color w:val="000000"/>
              </w:rPr>
              <w:t>18%</w:t>
            </w:r>
          </w:p>
        </w:tc>
      </w:tr>
    </w:tbl>
    <w:p w14:paraId="76ACBE43" w14:textId="77777777" w:rsidR="00881F0E" w:rsidRPr="005978AD" w:rsidRDefault="00881F0E" w:rsidP="00881F0E">
      <w:pPr>
        <w:autoSpaceDE w:val="0"/>
        <w:autoSpaceDN w:val="0"/>
        <w:adjustRightInd w:val="0"/>
        <w:spacing w:after="0" w:line="240" w:lineRule="auto"/>
        <w:jc w:val="both"/>
        <w:rPr>
          <w:rFonts w:ascii="Arial" w:eastAsia="Times New Roman" w:hAnsi="Arial" w:cs="Arial"/>
        </w:rPr>
      </w:pPr>
    </w:p>
    <w:p w14:paraId="5C0C12B7" w14:textId="77777777" w:rsidR="00881F0E" w:rsidRPr="005978AD" w:rsidRDefault="00881F0E" w:rsidP="00881F0E">
      <w:pPr>
        <w:autoSpaceDE w:val="0"/>
        <w:autoSpaceDN w:val="0"/>
        <w:adjustRightInd w:val="0"/>
        <w:spacing w:after="0" w:line="240" w:lineRule="auto"/>
        <w:jc w:val="both"/>
        <w:rPr>
          <w:rFonts w:ascii="Arial" w:eastAsia="Times New Roman" w:hAnsi="Arial" w:cs="Arial"/>
        </w:rPr>
      </w:pPr>
    </w:p>
    <w:p w14:paraId="5636D26B" w14:textId="77777777" w:rsidR="00881F0E" w:rsidRPr="005978AD" w:rsidRDefault="00881F0E" w:rsidP="00881F0E">
      <w:pPr>
        <w:autoSpaceDE w:val="0"/>
        <w:autoSpaceDN w:val="0"/>
        <w:adjustRightInd w:val="0"/>
        <w:spacing w:after="0" w:line="240" w:lineRule="auto"/>
        <w:jc w:val="both"/>
        <w:rPr>
          <w:rFonts w:ascii="Arial" w:eastAsia="Times New Roman" w:hAnsi="Arial" w:cs="Arial"/>
        </w:rPr>
      </w:pPr>
      <w:r w:rsidRPr="005978AD">
        <w:rPr>
          <w:rFonts w:ascii="Arial" w:eastAsia="Times New Roman" w:hAnsi="Arial" w:cs="Arial"/>
        </w:rPr>
        <w:t>In addition to the impact of military connectedness on youth mental health and substance use, 2020 saw the onset of the COVID 19 pandemic and a rise in protests aimed at racial injustice as well as ongoing political discord. Consequences are emerging, yet it will be some time before the full impact of these issues are realized. When asked via the KIP survey how often their mental health was ‘not good’ during COVID 19, 38% of 10th graders and 40% of 12th graders responded ‘most of the time’ or ‘always’.  Additionally, 12% of 12th graders and 8% of 10th graders reported their substance use increased during the pandemic compared to before the onset, and 18% of 12th graders and 14% of 10th graders reported their tobacco use, including vape and e-cigarette devices, increased.  When asked if they feared for their safety due to their race or culture, 11% of 12th graders and 10% of 10th graders responded ‘yes’; 12% of 12th graders and 11% of 10th graders reported fear for their friends/family members because of their race.</w:t>
      </w:r>
    </w:p>
    <w:p w14:paraId="103327D8" w14:textId="77777777" w:rsidR="00881F0E" w:rsidRPr="005978AD" w:rsidRDefault="00881F0E" w:rsidP="00881F0E">
      <w:pPr>
        <w:autoSpaceDE w:val="0"/>
        <w:autoSpaceDN w:val="0"/>
        <w:adjustRightInd w:val="0"/>
        <w:spacing w:after="0" w:line="240" w:lineRule="auto"/>
        <w:jc w:val="both"/>
        <w:rPr>
          <w:rFonts w:ascii="Arial" w:eastAsia="Times New Roman" w:hAnsi="Arial" w:cs="Arial"/>
        </w:rPr>
      </w:pPr>
    </w:p>
    <w:p w14:paraId="158C3C33" w14:textId="77777777" w:rsidR="00881F0E" w:rsidRPr="005978AD" w:rsidRDefault="00881F0E" w:rsidP="00881F0E">
      <w:pPr>
        <w:autoSpaceDE w:val="0"/>
        <w:autoSpaceDN w:val="0"/>
        <w:adjustRightInd w:val="0"/>
        <w:spacing w:after="0" w:line="240" w:lineRule="auto"/>
        <w:jc w:val="both"/>
        <w:rPr>
          <w:rFonts w:ascii="Arial" w:eastAsia="Times New Roman" w:hAnsi="Arial" w:cs="Arial"/>
        </w:rPr>
      </w:pPr>
      <w:r w:rsidRPr="005978AD">
        <w:rPr>
          <w:rFonts w:ascii="Arial" w:eastAsia="Times New Roman" w:hAnsi="Arial" w:cs="Arial"/>
        </w:rPr>
        <w:t>These data along with reports from regional youth treatment coordinators indicate that substance use among Kentucky youth is on the rise and remains higher national averages. Further, given previous workforce shortages exacerbated during the COVID 19 pandemic, already-limited service capacity has decreased. Data from the CMHC plan and budget documents indicate that the primary service available for youth with substance use and co-occurring substance use and mental health concerns is outpatient therapy, with very few programs offering higher levels of care such as intensive outpatient, partial hospitalization, and residential services. Many of the programs put into place in the last decade have been unable to sustain to lack of community referrals, workforce shortages, and Medicaid reimbursement rates that do not cover costs.</w:t>
      </w:r>
    </w:p>
    <w:p w14:paraId="3FEE22E1" w14:textId="77777777" w:rsidR="00881F0E" w:rsidRPr="005978AD" w:rsidRDefault="00881F0E" w:rsidP="00881F0E">
      <w:pPr>
        <w:autoSpaceDE w:val="0"/>
        <w:autoSpaceDN w:val="0"/>
        <w:adjustRightInd w:val="0"/>
        <w:spacing w:after="0" w:line="240" w:lineRule="auto"/>
        <w:jc w:val="both"/>
        <w:rPr>
          <w:rFonts w:ascii="Arial" w:eastAsia="Times New Roman" w:hAnsi="Arial" w:cs="Arial"/>
        </w:rPr>
      </w:pPr>
    </w:p>
    <w:p w14:paraId="2DBCEDFA" w14:textId="77777777" w:rsidR="00881F0E" w:rsidRPr="005978AD" w:rsidRDefault="00881F0E" w:rsidP="00881F0E">
      <w:pPr>
        <w:autoSpaceDE w:val="0"/>
        <w:autoSpaceDN w:val="0"/>
        <w:adjustRightInd w:val="0"/>
        <w:spacing w:after="0" w:line="240" w:lineRule="auto"/>
        <w:jc w:val="both"/>
        <w:rPr>
          <w:rFonts w:ascii="Arial" w:eastAsia="Times New Roman" w:hAnsi="Arial" w:cs="Arial"/>
        </w:rPr>
      </w:pPr>
      <w:r w:rsidRPr="005978AD">
        <w:rPr>
          <w:rFonts w:ascii="Arial" w:eastAsia="Times New Roman" w:hAnsi="Arial" w:cs="Arial"/>
        </w:rPr>
        <w:t>Kentucky has historically allocated the majority of substance use block grant funds to support services for adults with substance use disorder (SUD). Likewise, Early and Periodic Screening Diagnostic and Treatment (EPSDT) has been available for residential SUD services for eligible adolescents, but these funds have been difficult to access.  With a Medicaid state plan amendment in January 2014 and the implementation of the Affordable Care Act, Kentucky’s Medicaid expanded to reimburse providers for substance use treatment with eligible recipients of all ages, thereby allowing young people to obtain substance use treatment services without having to utilize EPSDT, thus making it easier for adolescents and their families to obtain substance use treatment services and supports. In addition to adding covered services, the changes to Kentucky Medicaid opened the Medicaid behavioral health provider network to new provider types, making a wider variety of geographically accessible treatment options available.  The above changes coupled with Kentucky having been the recipient of several SAMHSA grants focused on adolescents and young adults, have enabled Kentucky to build services as well as improve the quality of those services available for youth in the Commonwealth. However, activities supported with these discretionary grants have been difficult to sustain. Finally, Kentucky has leveraged funding from other sources such as pharmaceutical settlement awards and SAMHSA State Opioid Response funding to continue to enhance the availability of and access to high quality substance use treatment services for adolescents.</w:t>
      </w:r>
    </w:p>
    <w:p w14:paraId="44025A4D" w14:textId="77777777" w:rsidR="00881F0E" w:rsidRPr="005978AD" w:rsidRDefault="00881F0E" w:rsidP="00881F0E">
      <w:pPr>
        <w:autoSpaceDE w:val="0"/>
        <w:autoSpaceDN w:val="0"/>
        <w:adjustRightInd w:val="0"/>
        <w:spacing w:after="0" w:line="240" w:lineRule="auto"/>
        <w:jc w:val="both"/>
        <w:rPr>
          <w:rFonts w:ascii="Arial" w:eastAsia="Times New Roman" w:hAnsi="Arial" w:cs="Arial"/>
        </w:rPr>
      </w:pPr>
    </w:p>
    <w:p w14:paraId="294F0494" w14:textId="77777777" w:rsidR="00881F0E" w:rsidRPr="005978AD" w:rsidRDefault="00881F0E" w:rsidP="00881F0E">
      <w:pPr>
        <w:autoSpaceDE w:val="0"/>
        <w:autoSpaceDN w:val="0"/>
        <w:adjustRightInd w:val="0"/>
        <w:spacing w:after="0" w:line="240" w:lineRule="auto"/>
        <w:jc w:val="both"/>
        <w:rPr>
          <w:rFonts w:ascii="Arial" w:eastAsia="Times New Roman" w:hAnsi="Arial" w:cs="Arial"/>
        </w:rPr>
      </w:pPr>
      <w:r w:rsidRPr="005978AD">
        <w:rPr>
          <w:rFonts w:ascii="Arial" w:eastAsia="Times New Roman" w:hAnsi="Arial" w:cs="Arial"/>
        </w:rPr>
        <w:lastRenderedPageBreak/>
        <w:t xml:space="preserve">As funds specific to adolescent substance use treatment have become available, Kentucky prioritized supporting workforce development in evidence-based practices (EBPs) by offering intensive learning collaboratives, resulting in the availability of clinicians trained in evidence-based services for adolescent substance use treatment across the state in various treatment milieus with both public and private providers.  In addition to these learning collaboratives, statewide training has been provided to behavioral health clinicians and other youth-serving staff through partnerships with the Kentucky School for Alcohol and Other Drug Studies and the System of Care Academy.  Clinicians and other youth-serving staff have been offered professional development in the following EBPs: Adolescent Community Reinforcement Approach, Motivational Interviewing, Seven Challenges, and Functional Family Therapy, as well as general adolescent provider competency-building such as group skills, gender-specific treatment, trauma-informed care, and brain development.  </w:t>
      </w:r>
    </w:p>
    <w:p w14:paraId="576F7BFA" w14:textId="77777777" w:rsidR="00881F0E" w:rsidRPr="005978AD" w:rsidRDefault="00881F0E" w:rsidP="00881F0E">
      <w:pPr>
        <w:autoSpaceDE w:val="0"/>
        <w:autoSpaceDN w:val="0"/>
        <w:adjustRightInd w:val="0"/>
        <w:spacing w:after="0" w:line="240" w:lineRule="auto"/>
        <w:jc w:val="both"/>
        <w:rPr>
          <w:rFonts w:ascii="Arial" w:eastAsia="Times New Roman" w:hAnsi="Arial" w:cs="Arial"/>
        </w:rPr>
      </w:pPr>
    </w:p>
    <w:p w14:paraId="6AF41A55" w14:textId="77777777" w:rsidR="00881F0E" w:rsidRPr="005978AD" w:rsidRDefault="00881F0E" w:rsidP="00881F0E">
      <w:pPr>
        <w:autoSpaceDE w:val="0"/>
        <w:autoSpaceDN w:val="0"/>
        <w:adjustRightInd w:val="0"/>
        <w:spacing w:after="0" w:line="240" w:lineRule="auto"/>
        <w:jc w:val="both"/>
        <w:rPr>
          <w:rFonts w:ascii="Arial" w:eastAsia="Times New Roman" w:hAnsi="Arial" w:cs="Arial"/>
        </w:rPr>
      </w:pPr>
      <w:r w:rsidRPr="005978AD">
        <w:rPr>
          <w:rFonts w:ascii="Arial" w:eastAsia="Times New Roman" w:hAnsi="Arial" w:cs="Arial"/>
        </w:rPr>
        <w:t xml:space="preserve">Identified barriers in Kentucky to improving adolescent substance use services include a lack of state funds, a lack of service options, a lack of community awareness and understanding about youth SUD, and a decline in the workforce capacity.  Data continue to reveal low numbers of youth who have a diagnosed substance use disorder and providers across the state express concerns that they have seen a decrease in youth and family seeking services as well as decreases in referrals for youth substance use assessment and treatment from agencies such as education, justice, and the courts. The lack of parental awareness and community partner referrals has led to a gap in services for youth. </w:t>
      </w:r>
    </w:p>
    <w:p w14:paraId="31A31A07" w14:textId="77777777" w:rsidR="00881F0E" w:rsidRPr="005978AD" w:rsidRDefault="00881F0E" w:rsidP="00881F0E">
      <w:pPr>
        <w:spacing w:after="0" w:line="240" w:lineRule="auto"/>
        <w:jc w:val="both"/>
        <w:rPr>
          <w:rFonts w:ascii="Arial" w:eastAsia="Times New Roman" w:hAnsi="Arial" w:cs="Arial"/>
          <w:b/>
          <w:i/>
          <w:sz w:val="20"/>
          <w:szCs w:val="20"/>
        </w:rPr>
      </w:pPr>
    </w:p>
    <w:p w14:paraId="592A4ECA" w14:textId="77777777" w:rsidR="00881F0E" w:rsidRDefault="00881F0E" w:rsidP="00881F0E">
      <w:pPr>
        <w:spacing w:after="0" w:line="240" w:lineRule="auto"/>
        <w:jc w:val="both"/>
        <w:rPr>
          <w:rFonts w:ascii="Arial" w:eastAsia="Times New Roman" w:hAnsi="Arial" w:cs="Arial"/>
          <w:b/>
          <w:i/>
        </w:rPr>
      </w:pPr>
    </w:p>
    <w:p w14:paraId="471D89D4" w14:textId="77777777" w:rsidR="00881F0E" w:rsidRPr="005978AD" w:rsidRDefault="00881F0E" w:rsidP="00881F0E">
      <w:pPr>
        <w:spacing w:after="0" w:line="240" w:lineRule="auto"/>
        <w:jc w:val="both"/>
        <w:rPr>
          <w:rFonts w:ascii="Arial" w:eastAsia="Times New Roman" w:hAnsi="Arial" w:cs="Arial"/>
          <w:b/>
          <w:i/>
          <w:sz w:val="20"/>
          <w:szCs w:val="20"/>
        </w:rPr>
      </w:pPr>
      <w:r w:rsidRPr="005978AD">
        <w:rPr>
          <w:rFonts w:ascii="Arial" w:eastAsia="Times New Roman" w:hAnsi="Arial" w:cs="Arial"/>
          <w:b/>
          <w:i/>
        </w:rPr>
        <w:t>Infrastructure Needs and Plans to Address:</w:t>
      </w:r>
    </w:p>
    <w:p w14:paraId="533D59D0" w14:textId="77777777" w:rsidR="00881F0E" w:rsidRPr="005978AD" w:rsidRDefault="00881F0E" w:rsidP="00881F0E">
      <w:pPr>
        <w:spacing w:line="240" w:lineRule="auto"/>
        <w:jc w:val="both"/>
        <w:rPr>
          <w:rFonts w:ascii="Arial" w:eastAsia="Times New Roman" w:hAnsi="Arial" w:cs="Arial"/>
        </w:rPr>
      </w:pPr>
      <w:r w:rsidRPr="005978AD">
        <w:rPr>
          <w:rFonts w:ascii="Arial" w:eastAsia="Times New Roman" w:hAnsi="Arial" w:cs="Arial"/>
        </w:rPr>
        <w:t xml:space="preserve">Starting with a SAMHSA Children’s Mental Health Initiative (System of Care) grant in 2004, Kentucky began a steady track to building an infrastructure for agencies and communities to support youth who are struggling with substance use issues. Funding for services and provision of high quality services for youth has been a focus of the state. However, as mentioned, many of the activities of these grants have not sustained. Through grant-supported professional development and collaboration with agencies across the Commonwealth, many providers and social service agencies have been trained to screen for youth substance use issues. Unfortunately, the practice has not sustained over time and with staff turnover, is not standardized across the state. Continued work is needed to drive the implementation of a continuum of evidence-based screening, referral, assessment, and planning processes that support communication of results and recommendations across agencies so that youth, families, and providers have access to the most accurate information to inform treatment planning. It is hoped that current efforts related to such a process within the child welfare system will serve as a model for other populations of children, youth, and families.  </w:t>
      </w:r>
    </w:p>
    <w:p w14:paraId="73AB6B8F" w14:textId="77777777" w:rsidR="00881F0E" w:rsidRPr="005978AD" w:rsidRDefault="00881F0E" w:rsidP="00881F0E">
      <w:pPr>
        <w:autoSpaceDE w:val="0"/>
        <w:autoSpaceDN w:val="0"/>
        <w:adjustRightInd w:val="0"/>
        <w:spacing w:after="0" w:line="240" w:lineRule="auto"/>
        <w:jc w:val="both"/>
        <w:rPr>
          <w:rFonts w:ascii="Arial" w:eastAsia="Times New Roman" w:hAnsi="Arial" w:cs="Arial"/>
        </w:rPr>
      </w:pPr>
      <w:r w:rsidRPr="005978AD">
        <w:rPr>
          <w:rFonts w:ascii="Arial" w:eastAsia="Times New Roman" w:hAnsi="Arial" w:cs="Arial"/>
        </w:rPr>
        <w:t xml:space="preserve">To support growth and sustainability planning, the Division of Mental Health recently filled a full-time position within the Children’s Behavioral Health and Recovery Services Branch for a staff member that serves as the Youth Co-Occurring Program Administrator that had been vacant for several years. This position is charged with educating and re-energizing treatment providers; child-serving agencies; community partners and the general public around creating developmentally appropriate, evidence-based approaches to screening, referral, assessment, treatment, and recovery for youth with SUD and their families. Likewise, at the regional level BHDID began providing funds to support a full-time Youth Substance Use Treatment Coordinator staff position within each of the Community Mental Health Centers. The BHDID Program Administrator is responsible for supporting this statewide peer group of youth treatment coordinators. The coordinators are </w:t>
      </w:r>
      <w:r w:rsidRPr="005978AD">
        <w:rPr>
          <w:rFonts w:ascii="Arial" w:eastAsia="Calibri" w:hAnsi="Arial" w:cs="Arial"/>
        </w:rPr>
        <w:t xml:space="preserve">located within the CMHC’s children’s services division and are charged with </w:t>
      </w:r>
      <w:r w:rsidRPr="005978AD">
        <w:rPr>
          <w:rFonts w:ascii="Arial" w:eastAsia="Times New Roman" w:hAnsi="Arial" w:cs="Arial"/>
        </w:rPr>
        <w:t xml:space="preserve">serving as the regional subject matter expert in youth substance use and co-occurring substance use and mental health disorder treatment. The coordinators collaborate and </w:t>
      </w:r>
      <w:r w:rsidRPr="005978AD">
        <w:rPr>
          <w:rFonts w:ascii="Arial" w:eastAsia="Times New Roman" w:hAnsi="Arial" w:cs="Arial"/>
        </w:rPr>
        <w:lastRenderedPageBreak/>
        <w:t>coordinate with other CMHC programs that have contact with individuals (children, adolescents, and adults) with or at-risk of developing SUD, and are also responsible for providing community outreach and education. This position was created in response to information from CMHCs that they were not receiving referrals for youth with substance use issues and that there is a general lack of knowledge in communities regarding how to identify, screen for, and refer youth with substance use issues, as well as a lack of awareness of what services and supports are available for these young people. In SFY 24, the coordinators will implement training for CMHC staff, both clinical and nonclinical, and trainings for their communities. The coordinators will also keep an inventory of clinicians within their agency that are trained to serve youth with substance use disorders and will coordinate training as necessary. Results from a recent survey</w:t>
      </w:r>
      <w:r w:rsidRPr="005978AD">
        <w:rPr>
          <w:rFonts w:ascii="Arial" w:eastAsia="Times New Roman" w:hAnsi="Arial" w:cs="Arial"/>
          <w:color w:val="FF0000"/>
        </w:rPr>
        <w:t xml:space="preserve"> </w:t>
      </w:r>
      <w:r w:rsidRPr="005978AD">
        <w:rPr>
          <w:rFonts w:ascii="Arial" w:eastAsia="Times New Roman" w:hAnsi="Arial" w:cs="Arial"/>
        </w:rPr>
        <w:t>of CMHC children’s directors and substance use directors show that across the fourteen (14) CMHCs, there are currently 235 clinicians who are trained to and routinely serve youth with substance use disorders, down from 541 in the previous year’s report. This further supports the need for community education and engagement around identifying, screening, and appropriately referring youth with substance use issues.</w:t>
      </w:r>
    </w:p>
    <w:p w14:paraId="124A357A" w14:textId="77777777" w:rsidR="00881F0E" w:rsidRPr="005978AD" w:rsidRDefault="00881F0E" w:rsidP="00881F0E">
      <w:pPr>
        <w:spacing w:after="0" w:line="240" w:lineRule="auto"/>
        <w:jc w:val="both"/>
        <w:rPr>
          <w:rFonts w:ascii="Arial" w:eastAsia="Times New Roman" w:hAnsi="Arial" w:cs="Arial"/>
          <w:b/>
          <w:i/>
        </w:rPr>
      </w:pPr>
    </w:p>
    <w:p w14:paraId="43F24BC8" w14:textId="77777777" w:rsidR="00881F0E" w:rsidRPr="005978AD" w:rsidRDefault="00881F0E" w:rsidP="00881F0E">
      <w:pPr>
        <w:spacing w:after="0" w:line="240" w:lineRule="auto"/>
        <w:jc w:val="both"/>
        <w:rPr>
          <w:rFonts w:ascii="Arial" w:eastAsia="Times New Roman" w:hAnsi="Arial" w:cs="Arial"/>
          <w:b/>
          <w:i/>
        </w:rPr>
      </w:pPr>
      <w:r w:rsidRPr="005978AD">
        <w:rPr>
          <w:rFonts w:ascii="Arial" w:eastAsia="Times New Roman" w:hAnsi="Arial" w:cs="Arial"/>
          <w:b/>
          <w:i/>
        </w:rPr>
        <w:t>Data Sources Used:</w:t>
      </w:r>
    </w:p>
    <w:p w14:paraId="415215EB" w14:textId="77777777" w:rsidR="00881F0E" w:rsidRPr="005978AD" w:rsidRDefault="00881F0E" w:rsidP="00881F0E">
      <w:pPr>
        <w:spacing w:after="0" w:line="240" w:lineRule="auto"/>
        <w:jc w:val="both"/>
        <w:rPr>
          <w:rFonts w:ascii="Arial" w:eastAsia="Times New Roman" w:hAnsi="Arial" w:cs="Arial"/>
          <w:b/>
          <w:i/>
        </w:rPr>
      </w:pPr>
    </w:p>
    <w:p w14:paraId="051F9F2F" w14:textId="77777777" w:rsidR="00881F0E" w:rsidRPr="005978AD" w:rsidRDefault="00881F0E" w:rsidP="00881F0E">
      <w:pPr>
        <w:numPr>
          <w:ilvl w:val="0"/>
          <w:numId w:val="30"/>
        </w:numPr>
        <w:spacing w:afterLines="160" w:after="384"/>
        <w:ind w:left="450"/>
        <w:contextualSpacing/>
        <w:jc w:val="both"/>
        <w:rPr>
          <w:rFonts w:ascii="Arial" w:hAnsi="Arial" w:cs="Arial"/>
          <w:lang w:val="en"/>
        </w:rPr>
      </w:pPr>
      <w:r w:rsidRPr="005978AD">
        <w:rPr>
          <w:rFonts w:ascii="Arial" w:hAnsi="Arial" w:cs="Arial"/>
          <w:lang w:val="en"/>
        </w:rPr>
        <w:t>Centers for Disease Control and Prevention (CDC). Youth</w:t>
      </w:r>
      <w:r w:rsidRPr="005978AD">
        <w:rPr>
          <w:rFonts w:ascii="Arial" w:hAnsi="Arial" w:cs="Arial"/>
          <w:i/>
          <w:lang w:val="en"/>
        </w:rPr>
        <w:t xml:space="preserve"> </w:t>
      </w:r>
      <w:r w:rsidRPr="005978AD">
        <w:rPr>
          <w:rFonts w:ascii="Arial" w:hAnsi="Arial" w:cs="Arial"/>
          <w:lang w:val="en"/>
        </w:rPr>
        <w:t xml:space="preserve">Risk Behavior Surveillance System (YBRSS), 2021. Available at </w:t>
      </w:r>
      <w:hyperlink r:id="rId90" w:history="1">
        <w:r w:rsidRPr="005978AD">
          <w:rPr>
            <w:rFonts w:ascii="Arial" w:hAnsi="Arial" w:cs="Arial"/>
            <w:u w:val="single"/>
            <w:lang w:val="en"/>
          </w:rPr>
          <w:t>https://www.cdc.gov/healthyyouth/data/yrbs/index.htm</w:t>
        </w:r>
      </w:hyperlink>
      <w:r w:rsidRPr="005978AD">
        <w:rPr>
          <w:rFonts w:ascii="Arial" w:hAnsi="Arial" w:cs="Arial"/>
          <w:lang w:val="en"/>
        </w:rPr>
        <w:t xml:space="preserve"> </w:t>
      </w:r>
    </w:p>
    <w:p w14:paraId="292A7424" w14:textId="77777777" w:rsidR="00881F0E" w:rsidRPr="005978AD" w:rsidRDefault="00881F0E" w:rsidP="00881F0E">
      <w:pPr>
        <w:spacing w:afterLines="160" w:after="384"/>
        <w:contextualSpacing/>
        <w:jc w:val="both"/>
        <w:rPr>
          <w:rFonts w:ascii="Arial" w:hAnsi="Arial" w:cs="Arial"/>
          <w:color w:val="333333"/>
          <w:lang w:val="en"/>
        </w:rPr>
      </w:pPr>
    </w:p>
    <w:p w14:paraId="5CB6470B" w14:textId="77777777" w:rsidR="00881F0E" w:rsidRPr="005978AD" w:rsidRDefault="00881F0E" w:rsidP="00881F0E">
      <w:pPr>
        <w:numPr>
          <w:ilvl w:val="0"/>
          <w:numId w:val="30"/>
        </w:numPr>
        <w:spacing w:afterLines="160" w:after="384" w:line="259" w:lineRule="auto"/>
        <w:ind w:left="450"/>
        <w:contextualSpacing/>
        <w:rPr>
          <w:rFonts w:cstheme="minorHAnsi"/>
          <w:color w:val="000000"/>
        </w:rPr>
      </w:pPr>
      <w:r w:rsidRPr="005978AD">
        <w:rPr>
          <w:rFonts w:ascii="Arial" w:hAnsi="Arial" w:cs="Arial"/>
        </w:rPr>
        <w:t xml:space="preserve">Centers for Disease Control and Prevention, National Center for Health Statistics. Multiple Cause of Death 2018-2019 on CDC WONDER Online Database, released in 2020. Data are from the Multiple Cause of Death Files, 2018-2019, as compiled from data provided by the 57 vital statistics jurisdictions through the Vital Statistics Cooperative Program. </w:t>
      </w:r>
      <w:hyperlink r:id="rId91" w:history="1">
        <w:r w:rsidRPr="005978AD">
          <w:rPr>
            <w:rFonts w:ascii="Arial" w:hAnsi="Arial" w:cs="Arial"/>
            <w:color w:val="0000FF"/>
            <w:u w:val="single"/>
          </w:rPr>
          <w:t>http://wonder.cdc.gov/mcd-icd10-expanded.html</w:t>
        </w:r>
      </w:hyperlink>
      <w:r w:rsidRPr="005978AD">
        <w:rPr>
          <w:rFonts w:ascii="Arial" w:hAnsi="Arial" w:cs="Arial"/>
        </w:rPr>
        <w:t xml:space="preserve"> </w:t>
      </w:r>
    </w:p>
    <w:p w14:paraId="57D05327" w14:textId="77777777" w:rsidR="00881F0E" w:rsidRPr="005978AD" w:rsidRDefault="00881F0E" w:rsidP="00881F0E">
      <w:pPr>
        <w:contextualSpacing/>
        <w:rPr>
          <w:rFonts w:ascii="Arial" w:hAnsi="Arial" w:cs="Arial"/>
        </w:rPr>
      </w:pPr>
    </w:p>
    <w:p w14:paraId="6E12D70E" w14:textId="77777777" w:rsidR="00881F0E" w:rsidRPr="005978AD" w:rsidRDefault="00881F0E" w:rsidP="00881F0E">
      <w:pPr>
        <w:numPr>
          <w:ilvl w:val="0"/>
          <w:numId w:val="30"/>
        </w:numPr>
        <w:spacing w:after="160" w:line="259" w:lineRule="auto"/>
        <w:ind w:left="450"/>
        <w:contextualSpacing/>
        <w:rPr>
          <w:rFonts w:ascii="Arial" w:hAnsi="Arial" w:cs="Arial"/>
          <w:bCs/>
          <w:color w:val="0563C1" w:themeColor="hyperlink"/>
          <w:kern w:val="36"/>
          <w:u w:val="single"/>
        </w:rPr>
      </w:pPr>
      <w:r w:rsidRPr="005978AD">
        <w:rPr>
          <w:rFonts w:ascii="Arial" w:hAnsi="Arial" w:cs="Arial"/>
          <w:color w:val="000000"/>
        </w:rPr>
        <w:t xml:space="preserve">Kentucky Injury Prevention and Research Center </w:t>
      </w:r>
      <w:hyperlink r:id="rId92" w:history="1">
        <w:r w:rsidRPr="005978AD">
          <w:rPr>
            <w:rFonts w:ascii="Arial" w:hAnsi="Arial" w:cs="Arial"/>
            <w:color w:val="0000FF"/>
            <w:u w:val="single"/>
          </w:rPr>
          <w:t>https://kiprc.uky.edu/programs/overdose-data-action/county-profiles</w:t>
        </w:r>
      </w:hyperlink>
      <w:r w:rsidRPr="005978AD">
        <w:rPr>
          <w:rFonts w:ascii="Arial" w:hAnsi="Arial" w:cs="Arial"/>
          <w:color w:val="000000"/>
        </w:rPr>
        <w:t xml:space="preserve"> </w:t>
      </w:r>
      <w:r w:rsidRPr="005978AD">
        <w:rPr>
          <w:rFonts w:ascii="Arial" w:hAnsi="Arial" w:cs="Arial"/>
        </w:rPr>
        <w:t xml:space="preserve">Slavova, Rock, Bush, Quesinberry, &amp; Walsh, 2020. </w:t>
      </w:r>
      <w:r w:rsidRPr="005978AD">
        <w:rPr>
          <w:rFonts w:ascii="Arial" w:hAnsi="Arial" w:cs="Arial"/>
          <w:bCs/>
          <w:color w:val="000000"/>
          <w:kern w:val="36"/>
        </w:rPr>
        <w:t xml:space="preserve">Signal of increased opioid overdose during COVID-19 from emergency medical services data. </w:t>
      </w:r>
      <w:hyperlink r:id="rId93" w:history="1">
        <w:r w:rsidRPr="005978AD">
          <w:rPr>
            <w:rFonts w:ascii="Arial" w:hAnsi="Arial" w:cs="Arial"/>
            <w:bCs/>
            <w:color w:val="0563C1" w:themeColor="hyperlink"/>
            <w:kern w:val="36"/>
            <w:u w:val="single"/>
          </w:rPr>
          <w:t>https://www.ncbi.nlm.nih.gov/pmc/articles/PMC7351024/</w:t>
        </w:r>
      </w:hyperlink>
    </w:p>
    <w:p w14:paraId="63D136C2" w14:textId="77777777" w:rsidR="00881F0E" w:rsidRPr="005978AD" w:rsidRDefault="00881F0E" w:rsidP="00881F0E">
      <w:pPr>
        <w:contextualSpacing/>
        <w:rPr>
          <w:rFonts w:ascii="Arial" w:hAnsi="Arial" w:cs="Arial"/>
          <w:bCs/>
          <w:color w:val="0563C1" w:themeColor="hyperlink"/>
          <w:kern w:val="36"/>
          <w:u w:val="single"/>
        </w:rPr>
      </w:pPr>
    </w:p>
    <w:p w14:paraId="6C2EA849" w14:textId="77777777" w:rsidR="00881F0E" w:rsidRPr="005978AD" w:rsidRDefault="00881F0E" w:rsidP="00881F0E">
      <w:pPr>
        <w:numPr>
          <w:ilvl w:val="0"/>
          <w:numId w:val="30"/>
        </w:numPr>
        <w:spacing w:after="160" w:line="259" w:lineRule="auto"/>
        <w:ind w:left="450"/>
        <w:contextualSpacing/>
        <w:rPr>
          <w:rFonts w:cstheme="minorHAnsi"/>
          <w:color w:val="000000"/>
        </w:rPr>
      </w:pPr>
      <w:r w:rsidRPr="005978AD">
        <w:rPr>
          <w:rFonts w:ascii="Arial" w:hAnsi="Arial" w:cs="Arial"/>
          <w:color w:val="000000"/>
        </w:rPr>
        <w:t>Substance Abuse and Mental Health Services Administration.</w:t>
      </w:r>
      <w:r w:rsidRPr="005978AD">
        <w:rPr>
          <w:rFonts w:ascii="Arial" w:hAnsi="Arial" w:cs="Arial"/>
        </w:rPr>
        <w:t xml:space="preserve"> </w:t>
      </w:r>
      <w:r w:rsidRPr="005978AD">
        <w:rPr>
          <w:rFonts w:ascii="Arial" w:hAnsi="Arial" w:cs="Arial"/>
          <w:color w:val="000000"/>
        </w:rPr>
        <w:t xml:space="preserve">National Survey on Drug Use and Health (NSDUH) </w:t>
      </w:r>
      <w:hyperlink r:id="rId94" w:history="1">
        <w:r w:rsidRPr="005978AD">
          <w:rPr>
            <w:rFonts w:ascii="Arial" w:hAnsi="Arial" w:cs="Arial"/>
            <w:color w:val="0000FF"/>
            <w:u w:val="single"/>
          </w:rPr>
          <w:t>https://www.samhsa.gov/data/report/2021-nsduh-state-specific-tables</w:t>
        </w:r>
      </w:hyperlink>
    </w:p>
    <w:p w14:paraId="54FAE35E" w14:textId="77777777" w:rsidR="00881F0E" w:rsidRPr="005978AD" w:rsidRDefault="00881F0E" w:rsidP="00881F0E">
      <w:pPr>
        <w:autoSpaceDE w:val="0"/>
        <w:autoSpaceDN w:val="0"/>
        <w:adjustRightInd w:val="0"/>
        <w:spacing w:after="0"/>
        <w:ind w:left="720"/>
        <w:contextualSpacing/>
        <w:jc w:val="both"/>
        <w:rPr>
          <w:rFonts w:ascii="Arial" w:hAnsi="Arial" w:cs="Arial"/>
          <w:bCs/>
          <w:color w:val="000000"/>
          <w:kern w:val="36"/>
        </w:rPr>
      </w:pPr>
    </w:p>
    <w:p w14:paraId="37F167E3" w14:textId="77777777" w:rsidR="00881F0E" w:rsidRPr="005978AD" w:rsidRDefault="00881F0E" w:rsidP="00881F0E">
      <w:pPr>
        <w:numPr>
          <w:ilvl w:val="0"/>
          <w:numId w:val="30"/>
        </w:numPr>
        <w:autoSpaceDE w:val="0"/>
        <w:autoSpaceDN w:val="0"/>
        <w:adjustRightInd w:val="0"/>
        <w:spacing w:after="0"/>
        <w:ind w:left="450"/>
        <w:contextualSpacing/>
        <w:jc w:val="both"/>
        <w:rPr>
          <w:rFonts w:ascii="Arial" w:hAnsi="Arial" w:cs="Arial"/>
          <w:bCs/>
          <w:color w:val="000000"/>
          <w:kern w:val="36"/>
        </w:rPr>
      </w:pPr>
      <w:r w:rsidRPr="005978AD">
        <w:rPr>
          <w:rFonts w:ascii="Arial" w:hAnsi="Arial" w:cs="Arial"/>
        </w:rPr>
        <w:t>REACH of Louisville, Inc. (2021). Kentucky Incentives for Prevention (KIP) Survey:</w:t>
      </w:r>
      <w:r w:rsidRPr="005978AD">
        <w:rPr>
          <w:rFonts w:ascii="Arial" w:hAnsi="Arial" w:cs="Arial"/>
          <w:i/>
        </w:rPr>
        <w:t xml:space="preserve"> </w:t>
      </w:r>
      <w:r w:rsidRPr="005978AD">
        <w:rPr>
          <w:rFonts w:ascii="Arial" w:hAnsi="Arial" w:cs="Arial"/>
        </w:rPr>
        <w:t xml:space="preserve">Statewide Trends Related to Substance Abuse, Mental Health, and School Safety 2010-2021, Louisville, KY </w:t>
      </w:r>
      <w:hyperlink r:id="rId95" w:history="1">
        <w:r w:rsidRPr="005978AD">
          <w:rPr>
            <w:rFonts w:ascii="Arial" w:hAnsi="Arial" w:cs="Arial"/>
            <w:color w:val="0000FF"/>
            <w:u w:val="single"/>
          </w:rPr>
          <w:t>www.kipsurvey.com</w:t>
        </w:r>
      </w:hyperlink>
      <w:r w:rsidRPr="005978AD">
        <w:rPr>
          <w:rFonts w:ascii="Arial" w:hAnsi="Arial" w:cs="Arial"/>
        </w:rPr>
        <w:t xml:space="preserve"> </w:t>
      </w:r>
    </w:p>
    <w:p w14:paraId="432B4808" w14:textId="77777777" w:rsidR="00881F0E" w:rsidRPr="005978AD" w:rsidRDefault="00881F0E" w:rsidP="00881F0E"/>
    <w:p w14:paraId="6E772934" w14:textId="77777777" w:rsidR="00881F0E" w:rsidRPr="005978AD" w:rsidRDefault="00881F0E" w:rsidP="00881F0E">
      <w:pPr>
        <w:numPr>
          <w:ilvl w:val="0"/>
          <w:numId w:val="30"/>
        </w:numPr>
        <w:spacing w:after="0" w:line="240" w:lineRule="auto"/>
        <w:ind w:left="450"/>
        <w:jc w:val="both"/>
        <w:rPr>
          <w:rFonts w:cstheme="minorHAnsi"/>
          <w:sz w:val="20"/>
          <w:szCs w:val="20"/>
        </w:rPr>
      </w:pPr>
      <w:r w:rsidRPr="005978AD">
        <w:rPr>
          <w:rFonts w:ascii="Arial" w:hAnsi="Arial" w:cs="Arial"/>
        </w:rPr>
        <w:t xml:space="preserve">Center for Behavioral Health Statistics and Quality. (2020). </w:t>
      </w:r>
      <w:r w:rsidRPr="005978AD">
        <w:rPr>
          <w:rFonts w:ascii="Arial" w:hAnsi="Arial" w:cs="Arial"/>
          <w:i/>
          <w:iCs/>
        </w:rPr>
        <w:t>Results from the 2021 National Survey on Drug Use and Health: Detailed tables.</w:t>
      </w:r>
      <w:r w:rsidRPr="005978AD">
        <w:rPr>
          <w:rFonts w:ascii="Arial" w:hAnsi="Arial" w:cs="Arial"/>
        </w:rPr>
        <w:t xml:space="preserve"> (Tables 1.23A and 1.24A). Rockville, MD: Substance Abuse and Mental Health Services Administration. Retrieved from </w:t>
      </w:r>
      <w:hyperlink r:id="rId96" w:history="1">
        <w:r w:rsidRPr="005978AD">
          <w:rPr>
            <w:rFonts w:ascii="Arial" w:hAnsi="Arial" w:cs="Arial"/>
            <w:color w:val="0000FF"/>
            <w:u w:val="single"/>
          </w:rPr>
          <w:t>https://www.samhsa.gov/data/</w:t>
        </w:r>
      </w:hyperlink>
    </w:p>
    <w:p w14:paraId="6C74A8F9" w14:textId="77777777" w:rsidR="00881F0E" w:rsidRPr="005978AD" w:rsidRDefault="00881F0E" w:rsidP="00881F0E">
      <w:pPr>
        <w:spacing w:after="0" w:line="240" w:lineRule="auto"/>
        <w:jc w:val="both"/>
        <w:rPr>
          <w:rFonts w:cstheme="minorHAnsi"/>
          <w:sz w:val="20"/>
          <w:szCs w:val="20"/>
        </w:rPr>
      </w:pPr>
    </w:p>
    <w:p w14:paraId="528346AD" w14:textId="77777777" w:rsidR="00881F0E" w:rsidRPr="005978AD" w:rsidRDefault="00881F0E" w:rsidP="00881F0E">
      <w:pPr>
        <w:numPr>
          <w:ilvl w:val="0"/>
          <w:numId w:val="30"/>
        </w:numPr>
        <w:spacing w:after="0" w:line="240" w:lineRule="auto"/>
        <w:ind w:left="450"/>
        <w:jc w:val="both"/>
        <w:rPr>
          <w:rFonts w:cstheme="minorHAnsi"/>
          <w:sz w:val="20"/>
          <w:szCs w:val="20"/>
        </w:rPr>
      </w:pPr>
      <w:r w:rsidRPr="005978AD">
        <w:rPr>
          <w:rFonts w:ascii="Arial" w:hAnsi="Arial" w:cs="Arial"/>
        </w:rPr>
        <w:t xml:space="preserve">Center for Behavioral Health Statistics and Quality. (2020). </w:t>
      </w:r>
      <w:r w:rsidRPr="005978AD">
        <w:rPr>
          <w:rFonts w:ascii="Arial" w:hAnsi="Arial" w:cs="Arial"/>
          <w:i/>
          <w:iCs/>
        </w:rPr>
        <w:t>Results from the 2019 National Survey on Drug Use and Health: Detailed tables</w:t>
      </w:r>
      <w:r w:rsidRPr="005978AD">
        <w:rPr>
          <w:rFonts w:ascii="Arial" w:hAnsi="Arial" w:cs="Arial"/>
        </w:rPr>
        <w:t xml:space="preserve">. Rockville, MD: Substance Abuse and Mental Health Services Administration. Retrieved from </w:t>
      </w:r>
      <w:hyperlink r:id="rId97" w:history="1">
        <w:r w:rsidRPr="005978AD">
          <w:rPr>
            <w:rFonts w:ascii="Arial" w:hAnsi="Arial" w:cs="Arial"/>
            <w:color w:val="0000FF"/>
            <w:u w:val="single"/>
          </w:rPr>
          <w:t>https://www.samhsa.gov/data</w:t>
        </w:r>
      </w:hyperlink>
      <w:r w:rsidRPr="005978AD">
        <w:rPr>
          <w:rFonts w:ascii="Arial" w:hAnsi="Arial" w:cs="Arial"/>
        </w:rPr>
        <w:t xml:space="preserve">. </w:t>
      </w:r>
    </w:p>
    <w:p w14:paraId="113B3C2F" w14:textId="77777777" w:rsidR="00881F0E" w:rsidRPr="005978AD" w:rsidRDefault="00881F0E" w:rsidP="00881F0E">
      <w:pPr>
        <w:spacing w:after="0" w:line="240" w:lineRule="auto"/>
        <w:jc w:val="both"/>
        <w:rPr>
          <w:rFonts w:cstheme="minorHAnsi"/>
          <w:sz w:val="20"/>
          <w:szCs w:val="20"/>
        </w:rPr>
      </w:pPr>
    </w:p>
    <w:p w14:paraId="288088AE" w14:textId="77777777" w:rsidR="00881F0E" w:rsidRPr="005978AD" w:rsidRDefault="00881F0E" w:rsidP="00881F0E">
      <w:pPr>
        <w:numPr>
          <w:ilvl w:val="0"/>
          <w:numId w:val="29"/>
        </w:numPr>
        <w:spacing w:after="0" w:line="240" w:lineRule="auto"/>
        <w:ind w:left="450"/>
        <w:jc w:val="both"/>
        <w:rPr>
          <w:rFonts w:ascii="Arial" w:hAnsi="Arial" w:cs="Arial"/>
        </w:rPr>
      </w:pPr>
      <w:r w:rsidRPr="005978AD">
        <w:rPr>
          <w:rFonts w:ascii="Arial" w:hAnsi="Arial" w:cs="Arial"/>
        </w:rPr>
        <w:lastRenderedPageBreak/>
        <w:t xml:space="preserve">Kentucky Cabinet for Health and Family Services (CHFS). (2020). </w:t>
      </w:r>
      <w:r w:rsidRPr="005978AD">
        <w:rPr>
          <w:rFonts w:ascii="Arial" w:hAnsi="Arial" w:cs="Arial"/>
          <w:i/>
          <w:iCs/>
        </w:rPr>
        <w:t>Neonatal Abstinence Syndrome in Kentucky: Annual Report on 2019 Public Health Neonatal Abstinence Syndrome (NAS) Reporting Registry</w:t>
      </w:r>
      <w:r w:rsidRPr="005978AD">
        <w:rPr>
          <w:rFonts w:ascii="Arial" w:hAnsi="Arial" w:cs="Arial"/>
        </w:rPr>
        <w:t xml:space="preserve">. Retrieved from </w:t>
      </w:r>
      <w:hyperlink r:id="rId98" w:history="1">
        <w:r w:rsidRPr="005978AD">
          <w:rPr>
            <w:rFonts w:ascii="Arial" w:hAnsi="Arial" w:cs="Arial"/>
            <w:color w:val="0000FF"/>
            <w:u w:val="single"/>
          </w:rPr>
          <w:t>https://chfs.ky.gov/agencies/dph/dmch/Documents/NASReport.pdf</w:t>
        </w:r>
      </w:hyperlink>
      <w:r w:rsidRPr="005978AD">
        <w:rPr>
          <w:rFonts w:ascii="Arial" w:hAnsi="Arial" w:cs="Arial"/>
        </w:rPr>
        <w:t>.</w:t>
      </w:r>
    </w:p>
    <w:p w14:paraId="66083820" w14:textId="77777777" w:rsidR="00881F0E" w:rsidRPr="005978AD" w:rsidRDefault="00881F0E" w:rsidP="00881F0E">
      <w:pPr>
        <w:spacing w:after="0" w:line="240" w:lineRule="auto"/>
        <w:ind w:left="450"/>
        <w:jc w:val="both"/>
        <w:rPr>
          <w:rFonts w:ascii="Arial" w:hAnsi="Arial" w:cs="Arial"/>
        </w:rPr>
      </w:pPr>
    </w:p>
    <w:p w14:paraId="645E1750" w14:textId="77777777" w:rsidR="00881F0E" w:rsidRDefault="00881F0E" w:rsidP="00881F0E">
      <w:pPr>
        <w:numPr>
          <w:ilvl w:val="0"/>
          <w:numId w:val="29"/>
        </w:numPr>
        <w:spacing w:after="0" w:line="240" w:lineRule="auto"/>
        <w:ind w:left="450"/>
        <w:jc w:val="both"/>
        <w:rPr>
          <w:sz w:val="20"/>
          <w:szCs w:val="20"/>
        </w:rPr>
      </w:pPr>
      <w:r w:rsidRPr="005978AD">
        <w:rPr>
          <w:rFonts w:ascii="Arial" w:hAnsi="Arial" w:cs="Arial"/>
        </w:rPr>
        <w:t>Svetla Slavova, PHD;</w:t>
      </w:r>
      <w:r>
        <w:rPr>
          <w:rFonts w:ascii="Arial" w:hAnsi="Arial" w:cs="Arial"/>
        </w:rPr>
        <w:t xml:space="preserve"> </w:t>
      </w:r>
      <w:r w:rsidRPr="005978AD">
        <w:rPr>
          <w:rFonts w:ascii="Arial" w:hAnsi="Arial" w:cs="Arial"/>
        </w:rPr>
        <w:t>Dana Quesinberry, DRPH; Sarah Hargrove, MS; Peter Rock, MPH;</w:t>
      </w:r>
      <w:r>
        <w:rPr>
          <w:rFonts w:ascii="Arial" w:hAnsi="Arial" w:cs="Arial"/>
        </w:rPr>
        <w:t xml:space="preserve"> </w:t>
      </w:r>
      <w:r w:rsidRPr="005978AD">
        <w:rPr>
          <w:rFonts w:ascii="Arial" w:hAnsi="Arial" w:cs="Arial"/>
        </w:rPr>
        <w:t>Candace Brancto, MS; Patricia R Freeman, PHD; Sharon L. Walsh, PHD; JAMA Network Open , Trends in Drug Overdose Mortality Rates in Kentucky, 2019-2020.</w:t>
      </w:r>
    </w:p>
    <w:p w14:paraId="08B1434A" w14:textId="77777777" w:rsidR="00881F0E" w:rsidRPr="005978AD" w:rsidRDefault="00881F0E" w:rsidP="00881F0E">
      <w:pPr>
        <w:spacing w:after="0" w:line="240" w:lineRule="auto"/>
        <w:jc w:val="both"/>
        <w:rPr>
          <w:sz w:val="20"/>
          <w:szCs w:val="20"/>
        </w:rPr>
      </w:pPr>
    </w:p>
    <w:p w14:paraId="136F1E97" w14:textId="77777777" w:rsidR="00881F0E" w:rsidRPr="004E055E" w:rsidRDefault="00881F0E" w:rsidP="00881F0E">
      <w:pPr>
        <w:spacing w:after="0" w:line="240" w:lineRule="auto"/>
        <w:jc w:val="both"/>
        <w:rPr>
          <w:rFonts w:ascii="Arial" w:eastAsia="Times New Roman" w:hAnsi="Arial" w:cs="Arial"/>
          <w:b/>
          <w:color w:val="000000"/>
          <w:u w:val="single"/>
        </w:rPr>
      </w:pPr>
      <w:r w:rsidRPr="004E055E">
        <w:rPr>
          <w:rFonts w:ascii="Arial" w:eastAsia="Times New Roman" w:hAnsi="Arial" w:cs="Arial"/>
          <w:b/>
          <w:color w:val="000000"/>
          <w:u w:val="single"/>
        </w:rPr>
        <w:t xml:space="preserve">Substance </w:t>
      </w:r>
      <w:r>
        <w:rPr>
          <w:rFonts w:ascii="Arial" w:eastAsia="Times New Roman" w:hAnsi="Arial" w:cs="Arial"/>
          <w:b/>
          <w:color w:val="000000"/>
          <w:u w:val="single"/>
        </w:rPr>
        <w:t>Use Primary</w:t>
      </w:r>
      <w:r w:rsidRPr="004E055E">
        <w:rPr>
          <w:rFonts w:ascii="Arial" w:eastAsia="Times New Roman" w:hAnsi="Arial" w:cs="Arial"/>
          <w:b/>
          <w:color w:val="000000"/>
          <w:u w:val="single"/>
        </w:rPr>
        <w:t xml:space="preserve"> Prevention</w:t>
      </w:r>
    </w:p>
    <w:p w14:paraId="28F53CE1" w14:textId="77777777" w:rsidR="00881F0E" w:rsidRPr="004E055E" w:rsidRDefault="00881F0E" w:rsidP="00881F0E">
      <w:pPr>
        <w:spacing w:after="0" w:line="240" w:lineRule="auto"/>
        <w:jc w:val="both"/>
        <w:rPr>
          <w:rFonts w:ascii="Arial" w:eastAsia="Times New Roman" w:hAnsi="Arial" w:cs="Arial"/>
          <w:b/>
          <w:color w:val="000000"/>
          <w:u w:val="single"/>
        </w:rPr>
      </w:pPr>
    </w:p>
    <w:p w14:paraId="632D5C27" w14:textId="77777777" w:rsidR="00881F0E" w:rsidRPr="004E055E" w:rsidRDefault="00881F0E" w:rsidP="00881F0E">
      <w:pPr>
        <w:spacing w:after="0" w:line="240" w:lineRule="auto"/>
        <w:rPr>
          <w:rFonts w:ascii="Arial" w:eastAsia="Times New Roman" w:hAnsi="Arial" w:cs="Arial"/>
          <w:b/>
          <w:i/>
        </w:rPr>
      </w:pPr>
      <w:r w:rsidRPr="004E055E">
        <w:rPr>
          <w:rFonts w:ascii="Arial" w:eastAsia="Times New Roman" w:hAnsi="Arial" w:cs="Arial"/>
          <w:b/>
          <w:i/>
        </w:rPr>
        <w:t>Prevalence Data for Kentucky’s Selected Substances:</w:t>
      </w:r>
    </w:p>
    <w:p w14:paraId="5E352AE5" w14:textId="77777777" w:rsidR="00881F0E" w:rsidRPr="00ED19A9" w:rsidRDefault="00881F0E" w:rsidP="00881F0E">
      <w:pPr>
        <w:spacing w:after="0" w:line="240" w:lineRule="auto"/>
        <w:jc w:val="both"/>
        <w:rPr>
          <w:rFonts w:ascii="Arial" w:eastAsia="Times New Roman" w:hAnsi="Arial" w:cs="Arial"/>
          <w:u w:val="single"/>
        </w:rPr>
      </w:pPr>
      <w:r w:rsidRPr="004E055E">
        <w:rPr>
          <w:rFonts w:ascii="Arial" w:eastAsia="Times New Roman" w:hAnsi="Arial" w:cs="Arial"/>
          <w:u w:val="single"/>
        </w:rPr>
        <w:t>SUBSTANCE 1: ALCOHOL</w:t>
      </w:r>
      <w:r>
        <w:rPr>
          <w:rFonts w:ascii="Arial" w:eastAsia="Times New Roman" w:hAnsi="Arial" w:cs="Arial"/>
          <w:u w:val="single"/>
        </w:rPr>
        <w:t xml:space="preserve"> T</w:t>
      </w:r>
      <w:r w:rsidRPr="004E055E">
        <w:rPr>
          <w:rFonts w:ascii="Arial" w:eastAsia="Times New Roman" w:hAnsi="Arial" w:cs="Arial"/>
        </w:rPr>
        <w:t xml:space="preserve">he Kentucky prevention system has made </w:t>
      </w:r>
      <w:r>
        <w:rPr>
          <w:rFonts w:ascii="Arial" w:eastAsia="Times New Roman" w:hAnsi="Arial" w:cs="Arial"/>
        </w:rPr>
        <w:t xml:space="preserve">substantial gains </w:t>
      </w:r>
      <w:r w:rsidRPr="004E055E">
        <w:rPr>
          <w:rFonts w:ascii="Arial" w:eastAsia="Times New Roman" w:hAnsi="Arial" w:cs="Arial"/>
        </w:rPr>
        <w:t>in reducing underage drinking over time</w:t>
      </w:r>
      <w:r>
        <w:rPr>
          <w:rFonts w:ascii="Arial" w:eastAsia="Times New Roman" w:hAnsi="Arial" w:cs="Arial"/>
        </w:rPr>
        <w:t>.</w:t>
      </w:r>
      <w:r w:rsidRPr="004E055E">
        <w:rPr>
          <w:rFonts w:ascii="Arial" w:eastAsia="Times New Roman" w:hAnsi="Arial" w:cs="Arial"/>
        </w:rPr>
        <w:t xml:space="preserve"> </w:t>
      </w:r>
      <w:r>
        <w:rPr>
          <w:rFonts w:ascii="Arial" w:eastAsia="Times New Roman" w:hAnsi="Arial" w:cs="Arial"/>
        </w:rPr>
        <w:t xml:space="preserve">Tenth grade past 30-day alcohol use dropped 48% (25.1% to 13%) and twelfth grade use dropped 37% (34% to 21.3%) from 2012 to 2020, but </w:t>
      </w:r>
      <w:r w:rsidRPr="004E055E">
        <w:rPr>
          <w:rFonts w:ascii="Arial" w:eastAsia="Times New Roman" w:hAnsi="Arial" w:cs="Arial"/>
        </w:rPr>
        <w:t>alcohol use by adolescents remains problematic in the Commonwealth and is expected to increase.  Unfortunately, the administration of Kentucky’s youth survey, Kentucky Incentives for Prevention (KIP)</w:t>
      </w:r>
      <w:r>
        <w:rPr>
          <w:rFonts w:ascii="Arial" w:eastAsia="Times New Roman" w:hAnsi="Arial" w:cs="Arial"/>
        </w:rPr>
        <w:t>,</w:t>
      </w:r>
      <w:r w:rsidRPr="004E055E">
        <w:rPr>
          <w:rFonts w:ascii="Arial" w:eastAsia="Times New Roman" w:hAnsi="Arial" w:cs="Arial"/>
        </w:rPr>
        <w:t xml:space="preserve"> was delayed </w:t>
      </w:r>
      <w:r>
        <w:rPr>
          <w:rFonts w:ascii="Arial" w:eastAsia="Times New Roman" w:hAnsi="Arial" w:cs="Arial"/>
        </w:rPr>
        <w:t>from 2020 to 2021</w:t>
      </w:r>
      <w:r w:rsidRPr="004E055E">
        <w:rPr>
          <w:rFonts w:ascii="Arial" w:eastAsia="Times New Roman" w:hAnsi="Arial" w:cs="Arial"/>
        </w:rPr>
        <w:t xml:space="preserve"> because of COVID-19 and school closings</w:t>
      </w:r>
      <w:r>
        <w:rPr>
          <w:rFonts w:ascii="Arial" w:eastAsia="Times New Roman" w:hAnsi="Arial" w:cs="Arial"/>
        </w:rPr>
        <w:t>. Previously students in grades 6, 8, 10, and 12 took the survey every two years.  The delay in administration means that the 2021 results are for a completely new group of students.</w:t>
      </w:r>
    </w:p>
    <w:p w14:paraId="38BB6E28" w14:textId="77777777" w:rsidR="00881F0E" w:rsidRPr="00C247CE" w:rsidRDefault="00881F0E" w:rsidP="00881F0E">
      <w:pPr>
        <w:spacing w:after="0" w:line="240" w:lineRule="auto"/>
        <w:jc w:val="both"/>
        <w:rPr>
          <w:rFonts w:eastAsia="Times New Roman" w:cstheme="minorHAnsi"/>
          <w:sz w:val="24"/>
          <w:szCs w:val="24"/>
        </w:rPr>
      </w:pPr>
    </w:p>
    <w:p w14:paraId="097DBBA4" w14:textId="77777777" w:rsidR="00881F0E" w:rsidRPr="00C247CE" w:rsidRDefault="00881F0E" w:rsidP="00881F0E">
      <w:pPr>
        <w:spacing w:after="0" w:line="240" w:lineRule="auto"/>
        <w:jc w:val="both"/>
        <w:rPr>
          <w:rFonts w:eastAsia="Times New Roman" w:cstheme="minorHAnsi"/>
          <w:sz w:val="24"/>
          <w:szCs w:val="24"/>
        </w:rPr>
      </w:pPr>
      <w:r w:rsidRPr="004E055E">
        <w:rPr>
          <w:rFonts w:ascii="Arial" w:eastAsia="Times New Roman" w:hAnsi="Arial" w:cs="Arial"/>
        </w:rPr>
        <w:t xml:space="preserve">The </w:t>
      </w:r>
      <w:r>
        <w:rPr>
          <w:rFonts w:ascii="Arial" w:eastAsia="Times New Roman" w:hAnsi="Arial" w:cs="Arial"/>
        </w:rPr>
        <w:t xml:space="preserve">2021 </w:t>
      </w:r>
      <w:r w:rsidRPr="004E055E">
        <w:rPr>
          <w:rFonts w:ascii="Arial" w:eastAsia="Times New Roman" w:hAnsi="Arial" w:cs="Arial"/>
        </w:rPr>
        <w:t xml:space="preserve">Kentucky Incentives for Prevention (KIP) survey data reveals that </w:t>
      </w:r>
      <w:r>
        <w:rPr>
          <w:rFonts w:ascii="Arial" w:eastAsia="Times New Roman" w:hAnsi="Arial" w:cs="Arial"/>
        </w:rPr>
        <w:t>13</w:t>
      </w:r>
      <w:r w:rsidRPr="004E055E">
        <w:rPr>
          <w:rFonts w:ascii="Arial" w:eastAsia="Times New Roman" w:hAnsi="Arial" w:cs="Arial"/>
        </w:rPr>
        <w:t>% of 10th graders drank alcohol in the past 30 days, and 8.8% also report they</w:t>
      </w:r>
      <w:r w:rsidRPr="00C247CE">
        <w:rPr>
          <w:rFonts w:eastAsia="Times New Roman" w:cstheme="minorHAnsi"/>
          <w:sz w:val="24"/>
          <w:szCs w:val="24"/>
        </w:rPr>
        <w:t xml:space="preserve"> </w:t>
      </w:r>
      <w:r w:rsidRPr="004E055E">
        <w:rPr>
          <w:rFonts w:ascii="Arial" w:eastAsia="Times New Roman" w:hAnsi="Arial" w:cs="Arial"/>
        </w:rPr>
        <w:t xml:space="preserve">have been drunk on at least one occasion in the past 30 days. Youth are not just drinking to drink but drinking to get drunk.    Furthermore, </w:t>
      </w:r>
      <w:r>
        <w:rPr>
          <w:rFonts w:ascii="Arial" w:eastAsia="Times New Roman" w:hAnsi="Arial" w:cs="Arial"/>
        </w:rPr>
        <w:t>6.4</w:t>
      </w:r>
      <w:r w:rsidRPr="004E055E">
        <w:rPr>
          <w:rFonts w:ascii="Arial" w:eastAsia="Times New Roman" w:hAnsi="Arial" w:cs="Arial"/>
        </w:rPr>
        <w:t>% of 10</w:t>
      </w:r>
      <w:r w:rsidRPr="004E055E">
        <w:rPr>
          <w:rFonts w:ascii="Arial" w:eastAsia="Times New Roman" w:hAnsi="Arial" w:cs="Arial"/>
          <w:vertAlign w:val="superscript"/>
        </w:rPr>
        <w:t>th</w:t>
      </w:r>
      <w:r w:rsidRPr="004E055E">
        <w:rPr>
          <w:rFonts w:ascii="Arial" w:eastAsia="Times New Roman" w:hAnsi="Arial" w:cs="Arial"/>
        </w:rPr>
        <w:t xml:space="preserve"> graders have engaged in binge drinking (defined by SAMSHA as drinking five or more alcoholic drinks on the same occasion) in the past 30 days.   To put this number in perspective roughly, one out of every </w:t>
      </w:r>
      <w:r>
        <w:rPr>
          <w:rFonts w:ascii="Arial" w:eastAsia="Times New Roman" w:hAnsi="Arial" w:cs="Arial"/>
        </w:rPr>
        <w:t xml:space="preserve">sixteen </w:t>
      </w:r>
      <w:r w:rsidRPr="004E055E">
        <w:rPr>
          <w:rFonts w:ascii="Arial" w:eastAsia="Times New Roman" w:hAnsi="Arial" w:cs="Arial"/>
        </w:rPr>
        <w:t>10</w:t>
      </w:r>
      <w:r w:rsidRPr="004E055E">
        <w:rPr>
          <w:rFonts w:ascii="Arial" w:eastAsia="Times New Roman" w:hAnsi="Arial" w:cs="Arial"/>
          <w:vertAlign w:val="superscript"/>
        </w:rPr>
        <w:t>th</w:t>
      </w:r>
      <w:r w:rsidRPr="004E055E">
        <w:rPr>
          <w:rFonts w:ascii="Arial" w:eastAsia="Times New Roman" w:hAnsi="Arial" w:cs="Arial"/>
        </w:rPr>
        <w:t xml:space="preserve"> graders surveyed, or </w:t>
      </w:r>
      <w:r>
        <w:rPr>
          <w:rFonts w:ascii="Arial" w:eastAsia="Times New Roman" w:hAnsi="Arial" w:cs="Arial"/>
        </w:rPr>
        <w:t>1,512 have engaged in binge drinking.in the past 30 days</w:t>
      </w:r>
      <w:r w:rsidRPr="00C247CE">
        <w:rPr>
          <w:rFonts w:eastAsia="Times New Roman" w:cstheme="minorHAnsi"/>
          <w:sz w:val="24"/>
          <w:szCs w:val="24"/>
        </w:rPr>
        <w:t xml:space="preserve"> </w:t>
      </w:r>
      <w:r w:rsidRPr="004E055E">
        <w:rPr>
          <w:rFonts w:ascii="Arial" w:eastAsia="Times New Roman" w:hAnsi="Arial" w:cs="Arial"/>
        </w:rPr>
        <w:t>Even though Kentucky binge drinking data trends show positive outcomes (from 19.7% in 2004</w:t>
      </w:r>
      <w:r w:rsidRPr="00C247CE">
        <w:rPr>
          <w:rFonts w:eastAsia="Times New Roman" w:cstheme="minorHAnsi"/>
          <w:sz w:val="24"/>
          <w:szCs w:val="24"/>
        </w:rPr>
        <w:t xml:space="preserve"> </w:t>
      </w:r>
      <w:r w:rsidRPr="004E055E">
        <w:rPr>
          <w:rFonts w:ascii="Arial" w:eastAsia="Times New Roman" w:hAnsi="Arial" w:cs="Arial"/>
        </w:rPr>
        <w:t xml:space="preserve">to </w:t>
      </w:r>
      <w:r>
        <w:rPr>
          <w:rFonts w:ascii="Arial" w:eastAsia="Times New Roman" w:hAnsi="Arial" w:cs="Arial"/>
        </w:rPr>
        <w:t>6.4</w:t>
      </w:r>
      <w:r w:rsidRPr="004E055E">
        <w:rPr>
          <w:rFonts w:ascii="Arial" w:eastAsia="Times New Roman" w:hAnsi="Arial" w:cs="Arial"/>
        </w:rPr>
        <w:t>% in 20</w:t>
      </w:r>
      <w:r>
        <w:rPr>
          <w:rFonts w:ascii="Arial" w:eastAsia="Times New Roman" w:hAnsi="Arial" w:cs="Arial"/>
        </w:rPr>
        <w:t>21</w:t>
      </w:r>
      <w:r w:rsidRPr="004E055E">
        <w:rPr>
          <w:rFonts w:ascii="Arial" w:eastAsia="Times New Roman" w:hAnsi="Arial" w:cs="Arial"/>
        </w:rPr>
        <w:t>) the number of Kentucky youth who engage in past 30-day drinking and binge drinking is still unacceptably high.</w:t>
      </w:r>
    </w:p>
    <w:p w14:paraId="37944484" w14:textId="77777777" w:rsidR="00881F0E" w:rsidRDefault="00881F0E" w:rsidP="00881F0E">
      <w:pPr>
        <w:spacing w:after="0" w:line="240" w:lineRule="auto"/>
        <w:jc w:val="both"/>
        <w:rPr>
          <w:rFonts w:eastAsia="Times New Roman" w:cstheme="minorHAnsi"/>
          <w:sz w:val="24"/>
          <w:szCs w:val="24"/>
        </w:rPr>
      </w:pPr>
    </w:p>
    <w:p w14:paraId="4E154FCC" w14:textId="77777777" w:rsidR="00881F0E" w:rsidRDefault="00881F0E" w:rsidP="00881F0E">
      <w:pPr>
        <w:spacing w:after="0" w:line="240" w:lineRule="auto"/>
        <w:jc w:val="both"/>
        <w:rPr>
          <w:rFonts w:eastAsia="Times New Roman" w:cstheme="minorHAnsi"/>
          <w:sz w:val="24"/>
          <w:szCs w:val="24"/>
        </w:rPr>
      </w:pPr>
      <w:r w:rsidRPr="00425523">
        <w:rPr>
          <w:rFonts w:eastAsia="Times New Roman" w:cstheme="minorHAnsi"/>
          <w:noProof/>
          <w:sz w:val="24"/>
          <w:szCs w:val="24"/>
        </w:rPr>
        <w:lastRenderedPageBreak/>
        <w:drawing>
          <wp:inline distT="0" distB="0" distL="0" distR="0" wp14:anchorId="61F9DEF9" wp14:editId="49EBDEC2">
            <wp:extent cx="2543175" cy="3381375"/>
            <wp:effectExtent l="0" t="0" r="9525" b="9525"/>
            <wp:docPr id="10051998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43175" cy="3381375"/>
                    </a:xfrm>
                    <a:prstGeom prst="rect">
                      <a:avLst/>
                    </a:prstGeom>
                    <a:noFill/>
                    <a:ln>
                      <a:noFill/>
                    </a:ln>
                  </pic:spPr>
                </pic:pic>
              </a:graphicData>
            </a:graphic>
          </wp:inline>
        </w:drawing>
      </w:r>
      <w:r>
        <w:rPr>
          <w:rFonts w:eastAsia="Times New Roman" w:cstheme="minorHAnsi"/>
          <w:sz w:val="24"/>
          <w:szCs w:val="24"/>
        </w:rPr>
        <w:t xml:space="preserve">            </w:t>
      </w:r>
      <w:r w:rsidRPr="00046FC1">
        <w:rPr>
          <w:rFonts w:eastAsia="Times New Roman" w:cstheme="minorHAnsi"/>
          <w:noProof/>
          <w:sz w:val="24"/>
          <w:szCs w:val="24"/>
        </w:rPr>
        <w:drawing>
          <wp:inline distT="0" distB="0" distL="0" distR="0" wp14:anchorId="78CDA352" wp14:editId="03FF81BF">
            <wp:extent cx="2505075" cy="3524250"/>
            <wp:effectExtent l="0" t="0" r="9525" b="0"/>
            <wp:docPr id="1227748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05075" cy="3524250"/>
                    </a:xfrm>
                    <a:prstGeom prst="rect">
                      <a:avLst/>
                    </a:prstGeom>
                    <a:noFill/>
                    <a:ln>
                      <a:noFill/>
                    </a:ln>
                  </pic:spPr>
                </pic:pic>
              </a:graphicData>
            </a:graphic>
          </wp:inline>
        </w:drawing>
      </w:r>
    </w:p>
    <w:p w14:paraId="22A328C4" w14:textId="77777777" w:rsidR="00881F0E" w:rsidRPr="00C247CE" w:rsidRDefault="00881F0E" w:rsidP="00881F0E">
      <w:pPr>
        <w:spacing w:after="0" w:line="240" w:lineRule="auto"/>
        <w:jc w:val="both"/>
        <w:rPr>
          <w:rFonts w:eastAsia="Times New Roman" w:cstheme="minorHAnsi"/>
          <w:sz w:val="24"/>
          <w:szCs w:val="24"/>
        </w:rPr>
      </w:pPr>
    </w:p>
    <w:p w14:paraId="685FB101" w14:textId="77777777" w:rsidR="00881F0E" w:rsidRDefault="00881F0E" w:rsidP="00881F0E">
      <w:pPr>
        <w:jc w:val="both"/>
        <w:rPr>
          <w:rFonts w:ascii="Arial" w:eastAsia="Times New Roman" w:hAnsi="Arial" w:cs="Arial"/>
        </w:rPr>
      </w:pPr>
      <w:r w:rsidRPr="004E055E">
        <w:rPr>
          <w:rFonts w:ascii="Arial" w:eastAsia="Times New Roman" w:hAnsi="Arial" w:cs="Arial"/>
        </w:rPr>
        <w:t>Research shows that increased sales of alcohol correlates with increased youth access to alcohol.  Increased youth access to alcohol is correlated with increased 30-day use and binge drinking.  According to revenue data from April 202</w:t>
      </w:r>
      <w:r>
        <w:rPr>
          <w:rFonts w:ascii="Arial" w:eastAsia="Times New Roman" w:hAnsi="Arial" w:cs="Arial"/>
        </w:rPr>
        <w:t>3</w:t>
      </w:r>
      <w:r w:rsidRPr="004E055E">
        <w:rPr>
          <w:rFonts w:ascii="Arial" w:eastAsia="Times New Roman" w:hAnsi="Arial" w:cs="Arial"/>
        </w:rPr>
        <w:t>, wine consumption taxes increased 32 percent and taxes from disti</w:t>
      </w:r>
      <w:r>
        <w:rPr>
          <w:rFonts w:ascii="Arial" w:eastAsia="Times New Roman" w:hAnsi="Arial" w:cs="Arial"/>
        </w:rPr>
        <w:t xml:space="preserve">lled spirits rose by almost 20%, when compared to data collected for the same month in 2019.The 2021 National Survey on Drug Use and Health (NSDUH) survey showed that </w:t>
      </w:r>
      <w:r w:rsidRPr="004E055E">
        <w:rPr>
          <w:rFonts w:ascii="Arial" w:eastAsia="Times New Roman" w:hAnsi="Arial" w:cs="Arial"/>
        </w:rPr>
        <w:t>Kentucky’s alcohol use is below the national average in every age category</w:t>
      </w:r>
      <w:r>
        <w:rPr>
          <w:rFonts w:ascii="Arial" w:eastAsia="Times New Roman" w:hAnsi="Arial" w:cs="Arial"/>
        </w:rPr>
        <w:t>.</w:t>
      </w:r>
      <w:r w:rsidRPr="004E055E">
        <w:rPr>
          <w:rFonts w:ascii="Arial" w:eastAsia="Times New Roman" w:hAnsi="Arial" w:cs="Arial"/>
        </w:rPr>
        <w:t xml:space="preserve"> </w:t>
      </w:r>
      <w:r>
        <w:rPr>
          <w:rFonts w:ascii="Arial" w:eastAsia="Times New Roman" w:hAnsi="Arial" w:cs="Arial"/>
        </w:rPr>
        <w:t>39.01%</w:t>
      </w:r>
      <w:r w:rsidRPr="004E055E">
        <w:rPr>
          <w:rFonts w:ascii="Arial" w:eastAsia="Times New Roman" w:hAnsi="Arial" w:cs="Arial"/>
        </w:rPr>
        <w:t xml:space="preserve"> of Kentucky adults reported past 30-day use of alcohol, compared</w:t>
      </w:r>
      <w:r w:rsidRPr="00C247CE">
        <w:rPr>
          <w:rFonts w:eastAsia="Times New Roman" w:cstheme="minorHAnsi"/>
          <w:sz w:val="24"/>
          <w:szCs w:val="24"/>
        </w:rPr>
        <w:t xml:space="preserve"> </w:t>
      </w:r>
      <w:r w:rsidRPr="004E055E">
        <w:rPr>
          <w:rFonts w:ascii="Arial" w:eastAsia="Times New Roman" w:hAnsi="Arial" w:cs="Arial"/>
        </w:rPr>
        <w:t xml:space="preserve">to a national rate of </w:t>
      </w:r>
      <w:r>
        <w:rPr>
          <w:rFonts w:ascii="Arial" w:eastAsia="Times New Roman" w:hAnsi="Arial" w:cs="Arial"/>
        </w:rPr>
        <w:t>47.55</w:t>
      </w:r>
      <w:r w:rsidRPr="004E055E">
        <w:rPr>
          <w:rFonts w:ascii="Arial" w:eastAsia="Times New Roman" w:hAnsi="Arial" w:cs="Arial"/>
        </w:rPr>
        <w:t>%. That rate climbs to nearly 46% for those ages 18-25, compared to 50.13% nationwide. About 4</w:t>
      </w:r>
      <w:r>
        <w:rPr>
          <w:rFonts w:ascii="Arial" w:eastAsia="Times New Roman" w:hAnsi="Arial" w:cs="Arial"/>
        </w:rPr>
        <w:t>2</w:t>
      </w:r>
      <w:r w:rsidRPr="004E055E">
        <w:rPr>
          <w:rFonts w:ascii="Arial" w:eastAsia="Times New Roman" w:hAnsi="Arial" w:cs="Arial"/>
        </w:rPr>
        <w:t>% percent of adults over the age of 26 reported using alcohol in the past 30 days, compared to about 5</w:t>
      </w:r>
      <w:r>
        <w:rPr>
          <w:rFonts w:ascii="Arial" w:eastAsia="Times New Roman" w:hAnsi="Arial" w:cs="Arial"/>
        </w:rPr>
        <w:t>2</w:t>
      </w:r>
      <w:r w:rsidRPr="004E055E">
        <w:rPr>
          <w:rFonts w:ascii="Arial" w:eastAsia="Times New Roman" w:hAnsi="Arial" w:cs="Arial"/>
        </w:rPr>
        <w:t xml:space="preserve">% nationwide. </w:t>
      </w:r>
      <w:r>
        <w:rPr>
          <w:rFonts w:ascii="Arial" w:eastAsia="Times New Roman" w:hAnsi="Arial" w:cs="Arial"/>
        </w:rPr>
        <w:t>Past 30-day alcohol use in the U.S. decreased from 51.37% in 2017-18 to 47.55% in 2021. (NSDUH) while it remained steady in Kentucky, 39.97% vs. 39.01%.</w:t>
      </w:r>
    </w:p>
    <w:p w14:paraId="3A167058" w14:textId="77777777" w:rsidR="00881F0E" w:rsidRDefault="00881F0E" w:rsidP="00881F0E">
      <w:pPr>
        <w:spacing w:after="0" w:line="240" w:lineRule="auto"/>
        <w:jc w:val="both"/>
        <w:rPr>
          <w:rFonts w:ascii="Arial" w:eastAsia="Times New Roman" w:hAnsi="Arial" w:cs="Arial"/>
        </w:rPr>
      </w:pPr>
      <w:r w:rsidRPr="004E055E">
        <w:rPr>
          <w:rFonts w:ascii="Arial" w:eastAsia="Times New Roman" w:hAnsi="Arial" w:cs="Arial"/>
        </w:rPr>
        <w:t>As was the case for alcohol use</w:t>
      </w:r>
      <w:r>
        <w:rPr>
          <w:rFonts w:ascii="Arial" w:eastAsia="Times New Roman" w:hAnsi="Arial" w:cs="Arial"/>
        </w:rPr>
        <w:t xml:space="preserve"> in 2021</w:t>
      </w:r>
      <w:r w:rsidRPr="004E055E">
        <w:rPr>
          <w:rFonts w:ascii="Arial" w:eastAsia="Times New Roman" w:hAnsi="Arial" w:cs="Arial"/>
        </w:rPr>
        <w:t xml:space="preserve">, binge drinking in Kentucky is lower than the national rate in every category except those 12-17 years of age.  Across all populations, </w:t>
      </w:r>
      <w:r>
        <w:rPr>
          <w:rFonts w:ascii="Arial" w:eastAsia="Times New Roman" w:hAnsi="Arial" w:cs="Arial"/>
        </w:rPr>
        <w:t>19.04</w:t>
      </w:r>
      <w:r w:rsidRPr="004E055E">
        <w:rPr>
          <w:rFonts w:ascii="Arial" w:eastAsia="Times New Roman" w:hAnsi="Arial" w:cs="Arial"/>
        </w:rPr>
        <w:t>% of Kentuckians over the age of 12 report</w:t>
      </w:r>
      <w:r>
        <w:rPr>
          <w:rFonts w:ascii="Arial" w:eastAsia="Times New Roman" w:hAnsi="Arial" w:cs="Arial"/>
        </w:rPr>
        <w:t>ed</w:t>
      </w:r>
      <w:r w:rsidRPr="004E055E">
        <w:rPr>
          <w:rFonts w:ascii="Arial" w:eastAsia="Times New Roman" w:hAnsi="Arial" w:cs="Arial"/>
        </w:rPr>
        <w:t xml:space="preserve"> binge drinking in the past month, according to the 20</w:t>
      </w:r>
      <w:r>
        <w:rPr>
          <w:rFonts w:ascii="Arial" w:eastAsia="Times New Roman" w:hAnsi="Arial" w:cs="Arial"/>
        </w:rPr>
        <w:t>21</w:t>
      </w:r>
      <w:r w:rsidRPr="004E055E">
        <w:rPr>
          <w:rFonts w:ascii="Arial" w:eastAsia="Times New Roman" w:hAnsi="Arial" w:cs="Arial"/>
        </w:rPr>
        <w:t xml:space="preserve"> NSDUH</w:t>
      </w:r>
      <w:r>
        <w:rPr>
          <w:rFonts w:ascii="Arial" w:eastAsia="Times New Roman" w:hAnsi="Arial" w:cs="Arial"/>
        </w:rPr>
        <w:t xml:space="preserve"> Preliminary Report</w:t>
      </w:r>
      <w:r w:rsidRPr="004E055E">
        <w:rPr>
          <w:rFonts w:ascii="Arial" w:eastAsia="Times New Roman" w:hAnsi="Arial" w:cs="Arial"/>
        </w:rPr>
        <w:t xml:space="preserve">.  Comparatively, the rate was </w:t>
      </w:r>
      <w:r>
        <w:rPr>
          <w:rFonts w:ascii="Arial" w:eastAsia="Times New Roman" w:hAnsi="Arial" w:cs="Arial"/>
        </w:rPr>
        <w:t xml:space="preserve">21.45% </w:t>
      </w:r>
      <w:r w:rsidRPr="004E055E">
        <w:rPr>
          <w:rFonts w:ascii="Arial" w:eastAsia="Times New Roman" w:hAnsi="Arial" w:cs="Arial"/>
        </w:rPr>
        <w:t xml:space="preserve">nationally.  Kentucky youth binged at a rate of </w:t>
      </w:r>
      <w:r>
        <w:rPr>
          <w:rFonts w:ascii="Arial" w:eastAsia="Times New Roman" w:hAnsi="Arial" w:cs="Arial"/>
        </w:rPr>
        <w:t>3.06%</w:t>
      </w:r>
      <w:r w:rsidRPr="004E055E">
        <w:rPr>
          <w:rFonts w:ascii="Arial" w:eastAsia="Times New Roman" w:hAnsi="Arial" w:cs="Arial"/>
        </w:rPr>
        <w:t xml:space="preserve">, compared to </w:t>
      </w:r>
      <w:r>
        <w:rPr>
          <w:rFonts w:ascii="Arial" w:eastAsia="Times New Roman" w:hAnsi="Arial" w:cs="Arial"/>
        </w:rPr>
        <w:t>3.82</w:t>
      </w:r>
      <w:r w:rsidRPr="004E055E">
        <w:rPr>
          <w:rFonts w:ascii="Arial" w:eastAsia="Times New Roman" w:hAnsi="Arial" w:cs="Arial"/>
        </w:rPr>
        <w:t xml:space="preserve">% nationally.  And among those over the age of 26, </w:t>
      </w:r>
      <w:r>
        <w:rPr>
          <w:rFonts w:ascii="Arial" w:eastAsia="Times New Roman" w:hAnsi="Arial" w:cs="Arial"/>
        </w:rPr>
        <w:t>19.47</w:t>
      </w:r>
      <w:r w:rsidRPr="004E055E">
        <w:rPr>
          <w:rFonts w:ascii="Arial" w:eastAsia="Times New Roman" w:hAnsi="Arial" w:cs="Arial"/>
        </w:rPr>
        <w:t>% of Kentuckians reported binge drinking in the past 30-days, compared to 2</w:t>
      </w:r>
      <w:r>
        <w:rPr>
          <w:rFonts w:ascii="Arial" w:eastAsia="Times New Roman" w:hAnsi="Arial" w:cs="Arial"/>
        </w:rPr>
        <w:t>2.37</w:t>
      </w:r>
      <w:r w:rsidRPr="004E055E">
        <w:rPr>
          <w:rFonts w:ascii="Arial" w:eastAsia="Times New Roman" w:hAnsi="Arial" w:cs="Arial"/>
        </w:rPr>
        <w:t xml:space="preserve">% nationwide.    </w:t>
      </w:r>
      <w:r>
        <w:rPr>
          <w:rFonts w:ascii="Arial" w:eastAsia="Times New Roman" w:hAnsi="Arial" w:cs="Arial"/>
        </w:rPr>
        <w:t>Across all age groups, binge drinking decreased from 2017-18 to 2021: US 24.49% to 21.45% and Kentucky 20.47% to 19.04%. (NSDUH)</w:t>
      </w:r>
    </w:p>
    <w:p w14:paraId="09E0B8EA" w14:textId="77777777" w:rsidR="00881F0E" w:rsidRDefault="00881F0E" w:rsidP="00881F0E">
      <w:pPr>
        <w:spacing w:after="0" w:line="240" w:lineRule="auto"/>
        <w:jc w:val="both"/>
        <w:rPr>
          <w:rFonts w:ascii="Arial" w:eastAsia="Times New Roman" w:hAnsi="Arial" w:cs="Arial"/>
        </w:rPr>
      </w:pPr>
    </w:p>
    <w:p w14:paraId="0D228D6D" w14:textId="77777777" w:rsidR="00881F0E" w:rsidRDefault="00881F0E" w:rsidP="00881F0E">
      <w:pPr>
        <w:spacing w:after="0" w:line="240" w:lineRule="auto"/>
        <w:jc w:val="both"/>
        <w:rPr>
          <w:rFonts w:ascii="Arial" w:eastAsia="Times New Roman" w:hAnsi="Arial" w:cs="Arial"/>
        </w:rPr>
      </w:pPr>
    </w:p>
    <w:p w14:paraId="01984CB8" w14:textId="77777777" w:rsidR="00881F0E" w:rsidRPr="004E055E" w:rsidRDefault="00881F0E" w:rsidP="00881F0E">
      <w:pPr>
        <w:spacing w:after="0" w:line="240" w:lineRule="auto"/>
        <w:jc w:val="both"/>
        <w:rPr>
          <w:rFonts w:ascii="Arial" w:eastAsia="Times New Roman" w:hAnsi="Arial" w:cs="Arial"/>
        </w:rPr>
      </w:pPr>
      <w:r w:rsidRPr="00046FC1">
        <w:rPr>
          <w:rFonts w:ascii="Arial" w:eastAsia="Times New Roman" w:hAnsi="Arial" w:cs="Arial"/>
          <w:noProof/>
        </w:rPr>
        <w:lastRenderedPageBreak/>
        <w:drawing>
          <wp:inline distT="0" distB="0" distL="0" distR="0" wp14:anchorId="7C2120B9" wp14:editId="1DF15D15">
            <wp:extent cx="2543175" cy="3467100"/>
            <wp:effectExtent l="0" t="0" r="9525" b="0"/>
            <wp:docPr id="14549159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43175" cy="3467100"/>
                    </a:xfrm>
                    <a:prstGeom prst="rect">
                      <a:avLst/>
                    </a:prstGeom>
                    <a:noFill/>
                    <a:ln>
                      <a:noFill/>
                    </a:ln>
                  </pic:spPr>
                </pic:pic>
              </a:graphicData>
            </a:graphic>
          </wp:inline>
        </w:drawing>
      </w:r>
    </w:p>
    <w:p w14:paraId="4AC3D236" w14:textId="77777777" w:rsidR="00881F0E" w:rsidRPr="004E055E" w:rsidRDefault="00881F0E" w:rsidP="00881F0E">
      <w:pPr>
        <w:spacing w:after="0" w:line="240" w:lineRule="auto"/>
        <w:jc w:val="both"/>
        <w:rPr>
          <w:rFonts w:ascii="Arial" w:eastAsia="Times New Roman" w:hAnsi="Arial" w:cs="Arial"/>
        </w:rPr>
      </w:pPr>
    </w:p>
    <w:p w14:paraId="55643144" w14:textId="77777777" w:rsidR="00881F0E" w:rsidRPr="004E055E" w:rsidRDefault="00881F0E" w:rsidP="00881F0E">
      <w:pPr>
        <w:spacing w:after="0" w:line="240" w:lineRule="auto"/>
        <w:jc w:val="both"/>
        <w:rPr>
          <w:rFonts w:ascii="Arial" w:eastAsia="Times New Roman" w:hAnsi="Arial" w:cs="Arial"/>
        </w:rPr>
      </w:pPr>
      <w:r w:rsidRPr="004E055E">
        <w:rPr>
          <w:rFonts w:ascii="Arial" w:eastAsia="Times New Roman" w:hAnsi="Arial" w:cs="Arial"/>
        </w:rPr>
        <w:t>The cost of excessive alcohol use has been well documented. A 2010 study found that binge drinking is responsible for 77% of the total excessive drinking costs in all states and responsible for some of the serious health problems including alcohol poisoning, fetal alcohol spectrum disorder, sexually transmitted diseases, and unintended pregnancy.   Binge drinkers are 14 times more likely to report alcohol-impaired driving than non-binge drinkers, making them likely to cause driving-related injuries, which could result in mortalities. In Kentucky, at that time, the cost per person was $736 with a total societal cost of more than $3.1</w:t>
      </w:r>
      <w:r>
        <w:rPr>
          <w:rFonts w:ascii="Arial" w:eastAsia="Times New Roman" w:hAnsi="Arial" w:cs="Arial"/>
        </w:rPr>
        <w:t xml:space="preserve"> M</w:t>
      </w:r>
      <w:r w:rsidRPr="004E055E">
        <w:rPr>
          <w:rFonts w:ascii="Arial" w:eastAsia="Times New Roman" w:hAnsi="Arial" w:cs="Arial"/>
        </w:rPr>
        <w:t xml:space="preserve">, roughly equal to the Block Grant allocation for prevention services.  </w:t>
      </w:r>
    </w:p>
    <w:p w14:paraId="7FC2E639" w14:textId="77777777" w:rsidR="00881F0E" w:rsidRPr="004E055E" w:rsidRDefault="00881F0E" w:rsidP="00881F0E">
      <w:pPr>
        <w:spacing w:after="0" w:line="240" w:lineRule="auto"/>
        <w:jc w:val="both"/>
        <w:rPr>
          <w:rFonts w:ascii="Arial" w:eastAsia="Times New Roman" w:hAnsi="Arial" w:cs="Arial"/>
        </w:rPr>
      </w:pPr>
    </w:p>
    <w:p w14:paraId="730727D1" w14:textId="77777777" w:rsidR="00881F0E" w:rsidRDefault="00881F0E" w:rsidP="00881F0E">
      <w:pPr>
        <w:spacing w:after="0" w:line="240" w:lineRule="auto"/>
        <w:jc w:val="both"/>
        <w:rPr>
          <w:rFonts w:ascii="Arial" w:eastAsia="Times New Roman" w:hAnsi="Arial" w:cs="Arial"/>
        </w:rPr>
      </w:pPr>
      <w:r w:rsidRPr="004E055E">
        <w:rPr>
          <w:rFonts w:ascii="Arial" w:eastAsia="Times New Roman" w:hAnsi="Arial" w:cs="Arial"/>
        </w:rPr>
        <w:t>Because of the significant cost and impact of alcohol use among Kentucky residents, initiatives implemented will focus on reducing early initiation of alcohol use and decreasing youth and adult binge drinking.</w:t>
      </w:r>
    </w:p>
    <w:p w14:paraId="748F7ABA" w14:textId="77777777" w:rsidR="00881F0E" w:rsidRDefault="00881F0E" w:rsidP="00881F0E">
      <w:pPr>
        <w:spacing w:after="0" w:line="240" w:lineRule="auto"/>
        <w:jc w:val="both"/>
        <w:rPr>
          <w:rFonts w:ascii="Arial" w:eastAsia="Times New Roman" w:hAnsi="Arial" w:cs="Arial"/>
        </w:rPr>
      </w:pPr>
    </w:p>
    <w:p w14:paraId="3F6430E0" w14:textId="77777777" w:rsidR="00881F0E" w:rsidRPr="004E055E" w:rsidRDefault="00881F0E" w:rsidP="00881F0E">
      <w:pPr>
        <w:spacing w:after="0" w:line="240" w:lineRule="auto"/>
        <w:jc w:val="both"/>
        <w:rPr>
          <w:rFonts w:ascii="Arial" w:eastAsia="Times New Roman" w:hAnsi="Arial" w:cs="Arial"/>
          <w:u w:val="single"/>
        </w:rPr>
      </w:pPr>
      <w:r w:rsidRPr="004E055E">
        <w:rPr>
          <w:rFonts w:ascii="Arial" w:eastAsia="Times New Roman" w:hAnsi="Arial" w:cs="Arial"/>
          <w:u w:val="single"/>
        </w:rPr>
        <w:t xml:space="preserve">SUBSTANCE 2: NICOTINE PRODUCTS </w:t>
      </w:r>
    </w:p>
    <w:p w14:paraId="01B3CC3C" w14:textId="77777777" w:rsidR="00881F0E" w:rsidRDefault="00881F0E" w:rsidP="00881F0E">
      <w:pPr>
        <w:spacing w:after="0" w:line="240" w:lineRule="auto"/>
        <w:jc w:val="both"/>
        <w:rPr>
          <w:rFonts w:eastAsia="Times New Roman" w:cstheme="minorHAnsi"/>
          <w:sz w:val="24"/>
          <w:szCs w:val="24"/>
        </w:rPr>
      </w:pPr>
      <w:r w:rsidRPr="004E055E">
        <w:rPr>
          <w:rFonts w:ascii="Arial" w:eastAsia="Times New Roman" w:hAnsi="Arial" w:cs="Arial"/>
        </w:rPr>
        <w:t>The Kentucky Prevention System has made significant progress in reducing underage tobacco use. According to the 20</w:t>
      </w:r>
      <w:r>
        <w:rPr>
          <w:rFonts w:ascii="Arial" w:eastAsia="Times New Roman" w:hAnsi="Arial" w:cs="Arial"/>
        </w:rPr>
        <w:t>21</w:t>
      </w:r>
      <w:r w:rsidRPr="004E055E">
        <w:rPr>
          <w:rFonts w:ascii="Arial" w:eastAsia="Times New Roman" w:hAnsi="Arial" w:cs="Arial"/>
        </w:rPr>
        <w:t xml:space="preserve"> Kentucky Incentives for Prevention Survey,</w:t>
      </w:r>
      <w:r w:rsidRPr="00C247CE">
        <w:rPr>
          <w:rFonts w:eastAsia="Times New Roman" w:cstheme="minorHAnsi"/>
          <w:sz w:val="24"/>
          <w:szCs w:val="24"/>
        </w:rPr>
        <w:t xml:space="preserve"> </w:t>
      </w:r>
      <w:r w:rsidRPr="004E055E">
        <w:rPr>
          <w:rFonts w:ascii="Arial" w:eastAsia="Times New Roman" w:hAnsi="Arial" w:cs="Arial"/>
        </w:rPr>
        <w:t>past 30-day use of combustible</w:t>
      </w:r>
      <w:r w:rsidRPr="00C247CE">
        <w:rPr>
          <w:rFonts w:eastAsia="Times New Roman" w:cstheme="minorHAnsi"/>
          <w:sz w:val="24"/>
          <w:szCs w:val="24"/>
        </w:rPr>
        <w:t xml:space="preserve"> </w:t>
      </w:r>
      <w:r w:rsidRPr="004E055E">
        <w:rPr>
          <w:rFonts w:ascii="Arial" w:eastAsia="Times New Roman" w:hAnsi="Arial" w:cs="Arial"/>
        </w:rPr>
        <w:t>cigarettes by all grades surveyed (6,8</w:t>
      </w:r>
      <w:r>
        <w:rPr>
          <w:rFonts w:ascii="Arial" w:eastAsia="Times New Roman" w:hAnsi="Arial" w:cs="Arial"/>
        </w:rPr>
        <w:t>,</w:t>
      </w:r>
      <w:r w:rsidRPr="004E055E">
        <w:rPr>
          <w:rFonts w:ascii="Arial" w:eastAsia="Times New Roman" w:hAnsi="Arial" w:cs="Arial"/>
        </w:rPr>
        <w:t xml:space="preserve">10,12) have fallen to record lows. Use among 10th graders for example has decreased by </w:t>
      </w:r>
      <w:r>
        <w:rPr>
          <w:rFonts w:ascii="Arial" w:eastAsia="Times New Roman" w:hAnsi="Arial" w:cs="Arial"/>
        </w:rPr>
        <w:t>79</w:t>
      </w:r>
      <w:r w:rsidRPr="004E055E">
        <w:rPr>
          <w:rFonts w:ascii="Arial" w:eastAsia="Times New Roman" w:hAnsi="Arial" w:cs="Arial"/>
        </w:rPr>
        <w:t xml:space="preserve">% from 21.7% </w:t>
      </w:r>
      <w:r>
        <w:rPr>
          <w:rFonts w:ascii="Arial" w:eastAsia="Times New Roman" w:hAnsi="Arial" w:cs="Arial"/>
        </w:rPr>
        <w:t>i</w:t>
      </w:r>
      <w:r w:rsidRPr="004E055E">
        <w:rPr>
          <w:rFonts w:ascii="Arial" w:eastAsia="Times New Roman" w:hAnsi="Arial" w:cs="Arial"/>
        </w:rPr>
        <w:t>n 20</w:t>
      </w:r>
      <w:r>
        <w:rPr>
          <w:rFonts w:ascii="Arial" w:eastAsia="Times New Roman" w:hAnsi="Arial" w:cs="Arial"/>
        </w:rPr>
        <w:t>10</w:t>
      </w:r>
      <w:r w:rsidRPr="004E055E">
        <w:rPr>
          <w:rFonts w:ascii="Arial" w:eastAsia="Times New Roman" w:hAnsi="Arial" w:cs="Arial"/>
        </w:rPr>
        <w:t xml:space="preserve"> to </w:t>
      </w:r>
      <w:r>
        <w:rPr>
          <w:rFonts w:ascii="Arial" w:eastAsia="Times New Roman" w:hAnsi="Arial" w:cs="Arial"/>
        </w:rPr>
        <w:t>4</w:t>
      </w:r>
      <w:r w:rsidRPr="004E055E">
        <w:rPr>
          <w:rFonts w:ascii="Arial" w:eastAsia="Times New Roman" w:hAnsi="Arial" w:cs="Arial"/>
        </w:rPr>
        <w:t>.</w:t>
      </w:r>
      <w:r>
        <w:rPr>
          <w:rFonts w:ascii="Arial" w:eastAsia="Times New Roman" w:hAnsi="Arial" w:cs="Arial"/>
        </w:rPr>
        <w:t>5</w:t>
      </w:r>
      <w:r w:rsidRPr="004E055E">
        <w:rPr>
          <w:rFonts w:ascii="Arial" w:eastAsia="Times New Roman" w:hAnsi="Arial" w:cs="Arial"/>
        </w:rPr>
        <w:t>% in 20</w:t>
      </w:r>
      <w:r>
        <w:rPr>
          <w:rFonts w:ascii="Arial" w:eastAsia="Times New Roman" w:hAnsi="Arial" w:cs="Arial"/>
        </w:rPr>
        <w:t>21</w:t>
      </w:r>
      <w:r w:rsidRPr="004E055E">
        <w:rPr>
          <w:rFonts w:ascii="Arial" w:eastAsia="Times New Roman" w:hAnsi="Arial" w:cs="Arial"/>
        </w:rPr>
        <w:t>.</w:t>
      </w:r>
      <w:r w:rsidRPr="00C247CE">
        <w:rPr>
          <w:rFonts w:eastAsia="Times New Roman" w:cstheme="minorHAnsi"/>
          <w:sz w:val="24"/>
          <w:szCs w:val="24"/>
        </w:rPr>
        <w:t xml:space="preserve"> </w:t>
      </w:r>
    </w:p>
    <w:p w14:paraId="69AEB884" w14:textId="77777777" w:rsidR="00881F0E" w:rsidRDefault="00881F0E" w:rsidP="00881F0E">
      <w:pPr>
        <w:spacing w:after="0" w:line="240" w:lineRule="auto"/>
        <w:jc w:val="both"/>
        <w:rPr>
          <w:rFonts w:eastAsia="Times New Roman" w:cstheme="minorHAnsi"/>
          <w:sz w:val="24"/>
          <w:szCs w:val="24"/>
        </w:rPr>
      </w:pPr>
    </w:p>
    <w:p w14:paraId="6EE98BED" w14:textId="77777777" w:rsidR="00881F0E" w:rsidRPr="00C247CE" w:rsidRDefault="00881F0E" w:rsidP="00881F0E">
      <w:pPr>
        <w:spacing w:after="0" w:line="240" w:lineRule="auto"/>
        <w:jc w:val="both"/>
        <w:rPr>
          <w:rFonts w:eastAsia="Times New Roman" w:cstheme="minorHAnsi"/>
          <w:sz w:val="24"/>
          <w:szCs w:val="24"/>
        </w:rPr>
      </w:pPr>
      <w:r w:rsidRPr="0029073C">
        <w:rPr>
          <w:rFonts w:eastAsia="Times New Roman" w:cstheme="minorHAnsi"/>
          <w:noProof/>
          <w:sz w:val="24"/>
          <w:szCs w:val="24"/>
        </w:rPr>
        <w:lastRenderedPageBreak/>
        <w:drawing>
          <wp:inline distT="0" distB="0" distL="0" distR="0" wp14:anchorId="4F8CBC7B" wp14:editId="652789F5">
            <wp:extent cx="3217706" cy="1952625"/>
            <wp:effectExtent l="0" t="0" r="1905" b="0"/>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02"/>
                    <a:stretch>
                      <a:fillRect/>
                    </a:stretch>
                  </pic:blipFill>
                  <pic:spPr>
                    <a:xfrm>
                      <a:off x="0" y="0"/>
                      <a:ext cx="3246726" cy="1970236"/>
                    </a:xfrm>
                    <a:prstGeom prst="rect">
                      <a:avLst/>
                    </a:prstGeom>
                  </pic:spPr>
                </pic:pic>
              </a:graphicData>
            </a:graphic>
          </wp:inline>
        </w:drawing>
      </w:r>
    </w:p>
    <w:p w14:paraId="10A9EA21" w14:textId="77777777" w:rsidR="00881F0E" w:rsidRPr="00C247CE" w:rsidRDefault="00881F0E" w:rsidP="00881F0E">
      <w:pPr>
        <w:spacing w:after="0" w:line="240" w:lineRule="auto"/>
        <w:jc w:val="both"/>
        <w:rPr>
          <w:rFonts w:eastAsia="Times New Roman" w:cstheme="minorHAnsi"/>
          <w:sz w:val="24"/>
          <w:szCs w:val="24"/>
        </w:rPr>
      </w:pPr>
    </w:p>
    <w:p w14:paraId="61879E2C" w14:textId="77777777" w:rsidR="00881F0E" w:rsidRPr="00067A79" w:rsidRDefault="00881F0E" w:rsidP="00881F0E">
      <w:pPr>
        <w:spacing w:after="0" w:line="240" w:lineRule="auto"/>
        <w:jc w:val="both"/>
        <w:rPr>
          <w:rFonts w:ascii="Arial" w:eastAsia="Times New Roman" w:hAnsi="Arial" w:cs="Arial"/>
        </w:rPr>
      </w:pPr>
      <w:r w:rsidRPr="004E055E">
        <w:rPr>
          <w:rFonts w:ascii="Arial" w:eastAsia="Times New Roman" w:hAnsi="Arial" w:cs="Arial"/>
        </w:rPr>
        <w:t xml:space="preserve">However, </w:t>
      </w:r>
      <w:r>
        <w:rPr>
          <w:rFonts w:ascii="Arial" w:eastAsia="Times New Roman" w:hAnsi="Arial" w:cs="Arial"/>
        </w:rPr>
        <w:t>v</w:t>
      </w:r>
      <w:r w:rsidRPr="00067A79">
        <w:rPr>
          <w:rFonts w:ascii="Arial" w:eastAsia="Times New Roman" w:hAnsi="Arial" w:cs="Arial"/>
        </w:rPr>
        <w:t>aping remains at epidemic levels among Kentucky youth</w:t>
      </w:r>
      <w:r w:rsidRPr="004E055E">
        <w:rPr>
          <w:rFonts w:ascii="Arial" w:eastAsia="Times New Roman" w:hAnsi="Arial" w:cs="Arial"/>
        </w:rPr>
        <w:t xml:space="preserve"> (See graph below)</w:t>
      </w:r>
      <w:r>
        <w:rPr>
          <w:rFonts w:ascii="Arial" w:eastAsia="Times New Roman" w:hAnsi="Arial" w:cs="Arial"/>
        </w:rPr>
        <w:t xml:space="preserve">. </w:t>
      </w:r>
      <w:r w:rsidRPr="00067A79">
        <w:rPr>
          <w:rFonts w:ascii="Arial" w:eastAsia="Times New Roman" w:hAnsi="Arial" w:cs="Arial"/>
        </w:rPr>
        <w:t xml:space="preserve">In 2021, 17% of Kentucky 10th grade youth reported current use of vapor products (KIP). This is down from the peak level of 23.2% of 10th graders in 2018. However, the current use rate remains significantly higher than the national average of 13% (MTF, 2021). </w:t>
      </w:r>
      <w:r>
        <w:rPr>
          <w:rFonts w:ascii="Arial" w:eastAsia="Times New Roman" w:hAnsi="Arial" w:cs="Arial"/>
        </w:rPr>
        <w:t>I</w:t>
      </w:r>
      <w:r w:rsidRPr="00254DD2">
        <w:rPr>
          <w:rFonts w:ascii="Arial" w:eastAsia="Times New Roman" w:hAnsi="Arial" w:cs="Arial"/>
        </w:rPr>
        <w:t>n fact, use of e-cigarettes in Kentucky across all grades is roughly equivalent to combustible cigarette rates 1</w:t>
      </w:r>
      <w:r>
        <w:rPr>
          <w:rFonts w:ascii="Arial" w:eastAsia="Times New Roman" w:hAnsi="Arial" w:cs="Arial"/>
        </w:rPr>
        <w:t>0</w:t>
      </w:r>
      <w:r w:rsidRPr="00254DD2">
        <w:rPr>
          <w:rFonts w:ascii="Arial" w:eastAsia="Times New Roman" w:hAnsi="Arial" w:cs="Arial"/>
        </w:rPr>
        <w:t xml:space="preserve"> years ago.</w:t>
      </w:r>
      <w:r>
        <w:rPr>
          <w:rFonts w:ascii="Arial" w:eastAsia="Times New Roman" w:hAnsi="Arial" w:cs="Arial"/>
        </w:rPr>
        <w:t xml:space="preserve"> Since 2018, e</w:t>
      </w:r>
      <w:r w:rsidRPr="004E055E">
        <w:rPr>
          <w:rFonts w:ascii="Arial" w:eastAsia="Times New Roman" w:hAnsi="Arial" w:cs="Arial"/>
        </w:rPr>
        <w:t>-cigarettes have surpassed alcohol as the most widely used substance among young people in Kentucky</w:t>
      </w:r>
      <w:r>
        <w:rPr>
          <w:rFonts w:ascii="Arial" w:eastAsia="Times New Roman" w:hAnsi="Arial" w:cs="Arial"/>
        </w:rPr>
        <w:t>. Ten</w:t>
      </w:r>
      <w:r w:rsidRPr="004E055E">
        <w:rPr>
          <w:rFonts w:ascii="Arial" w:eastAsia="Times New Roman" w:hAnsi="Arial" w:cs="Arial"/>
        </w:rPr>
        <w:t xml:space="preserve"> out of 14 regions report usage rates above the statewide average. </w:t>
      </w:r>
      <w:r w:rsidRPr="00C05EE2">
        <w:rPr>
          <w:rFonts w:ascii="Arial" w:eastAsia="Times New Roman" w:hAnsi="Arial" w:cs="Arial"/>
        </w:rPr>
        <w:t>At 24.1%, the Pennyroyal region is at the high end, followed closely by several regions in the 22-23% range. 2021 figures in the NorthKey region – seven percentage points below the state average - are the lowest at 9.9%</w:t>
      </w:r>
    </w:p>
    <w:p w14:paraId="2ACBE1F1" w14:textId="77777777" w:rsidR="00881F0E" w:rsidRDefault="00881F0E" w:rsidP="00881F0E">
      <w:pPr>
        <w:spacing w:after="0" w:line="240" w:lineRule="auto"/>
        <w:jc w:val="both"/>
        <w:rPr>
          <w:rFonts w:ascii="Arial" w:eastAsia="Times New Roman" w:hAnsi="Arial" w:cs="Arial"/>
        </w:rPr>
      </w:pPr>
    </w:p>
    <w:p w14:paraId="6AA799DD" w14:textId="77777777" w:rsidR="00881F0E" w:rsidRDefault="00881F0E" w:rsidP="00881F0E">
      <w:pPr>
        <w:spacing w:after="0" w:line="240" w:lineRule="auto"/>
        <w:jc w:val="both"/>
        <w:rPr>
          <w:rFonts w:ascii="Arial" w:eastAsia="Times New Roman" w:hAnsi="Arial" w:cs="Arial"/>
        </w:rPr>
      </w:pPr>
      <w:r w:rsidRPr="0029073C">
        <w:rPr>
          <w:rFonts w:ascii="Arial" w:eastAsia="Times New Roman" w:hAnsi="Arial" w:cs="Arial"/>
          <w:noProof/>
        </w:rPr>
        <w:drawing>
          <wp:inline distT="0" distB="0" distL="0" distR="0" wp14:anchorId="38E45C96" wp14:editId="2BC0C581">
            <wp:extent cx="3238500" cy="1799167"/>
            <wp:effectExtent l="0" t="0" r="0" b="0"/>
            <wp:docPr id="25"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03"/>
                    <a:stretch>
                      <a:fillRect/>
                    </a:stretch>
                  </pic:blipFill>
                  <pic:spPr>
                    <a:xfrm>
                      <a:off x="0" y="0"/>
                      <a:ext cx="3253667" cy="1807593"/>
                    </a:xfrm>
                    <a:prstGeom prst="rect">
                      <a:avLst/>
                    </a:prstGeom>
                  </pic:spPr>
                </pic:pic>
              </a:graphicData>
            </a:graphic>
          </wp:inline>
        </w:drawing>
      </w:r>
    </w:p>
    <w:p w14:paraId="3AC69FC8" w14:textId="77777777" w:rsidR="00881F0E" w:rsidRPr="00067A79" w:rsidRDefault="00881F0E" w:rsidP="00881F0E">
      <w:pPr>
        <w:spacing w:after="0" w:line="240" w:lineRule="auto"/>
        <w:jc w:val="both"/>
        <w:rPr>
          <w:rFonts w:ascii="Arial" w:eastAsia="Times New Roman" w:hAnsi="Arial" w:cs="Arial"/>
        </w:rPr>
      </w:pPr>
    </w:p>
    <w:p w14:paraId="70EC9618" w14:textId="77777777" w:rsidR="00881F0E" w:rsidRPr="00B4491C" w:rsidRDefault="00881F0E" w:rsidP="00881F0E">
      <w:pPr>
        <w:spacing w:after="0" w:line="240" w:lineRule="auto"/>
        <w:jc w:val="both"/>
        <w:rPr>
          <w:rFonts w:ascii="Arial" w:eastAsia="Times New Roman" w:hAnsi="Arial" w:cs="Arial"/>
        </w:rPr>
      </w:pPr>
      <w:r w:rsidRPr="00B4491C">
        <w:rPr>
          <w:rFonts w:ascii="Arial" w:eastAsia="Times New Roman" w:hAnsi="Arial" w:cs="Arial"/>
        </w:rPr>
        <w:t>Furthermore, reflecting national trends, Kentucky youth who are current users are using vapor products frequently. Among current 10th grade vapor product users, 45% used vapor products near daily (20-39 occasions) or daily (40+ occasions) in 2021.</w:t>
      </w:r>
    </w:p>
    <w:p w14:paraId="3F46F9C6" w14:textId="77777777" w:rsidR="00881F0E" w:rsidRPr="00B4491C" w:rsidRDefault="00881F0E" w:rsidP="00881F0E">
      <w:pPr>
        <w:spacing w:after="0" w:line="240" w:lineRule="auto"/>
        <w:jc w:val="both"/>
        <w:rPr>
          <w:rFonts w:ascii="Arial" w:eastAsia="Times New Roman" w:hAnsi="Arial" w:cs="Arial"/>
        </w:rPr>
      </w:pPr>
    </w:p>
    <w:p w14:paraId="20E8FFDE" w14:textId="77777777" w:rsidR="00881F0E" w:rsidRPr="00B4491C" w:rsidRDefault="00881F0E" w:rsidP="00881F0E">
      <w:pPr>
        <w:spacing w:after="0" w:line="240" w:lineRule="auto"/>
        <w:jc w:val="both"/>
        <w:rPr>
          <w:rFonts w:ascii="Arial" w:eastAsia="Times New Roman" w:hAnsi="Arial" w:cs="Arial"/>
        </w:rPr>
      </w:pPr>
      <w:r w:rsidRPr="00B4491C">
        <w:rPr>
          <w:rFonts w:ascii="Arial" w:eastAsia="Times New Roman" w:hAnsi="Arial" w:cs="Arial"/>
        </w:rPr>
        <w:t xml:space="preserve">Regulatory loopholes related to flavor restrictions are driving youth product selection. In early 2020, the </w:t>
      </w:r>
      <w:r>
        <w:rPr>
          <w:rFonts w:ascii="Arial" w:eastAsia="Times New Roman" w:hAnsi="Arial" w:cs="Arial"/>
        </w:rPr>
        <w:t>Federal Drug Administration (</w:t>
      </w:r>
      <w:r w:rsidRPr="00B4491C">
        <w:rPr>
          <w:rFonts w:ascii="Arial" w:eastAsia="Times New Roman" w:hAnsi="Arial" w:cs="Arial"/>
        </w:rPr>
        <w:t>FDA</w:t>
      </w:r>
      <w:r>
        <w:rPr>
          <w:rFonts w:ascii="Arial" w:eastAsia="Times New Roman" w:hAnsi="Arial" w:cs="Arial"/>
        </w:rPr>
        <w:t>)</w:t>
      </w:r>
      <w:r w:rsidRPr="00B4491C">
        <w:rPr>
          <w:rFonts w:ascii="Arial" w:eastAsia="Times New Roman" w:hAnsi="Arial" w:cs="Arial"/>
        </w:rPr>
        <w:t xml:space="preserve"> passed a ban on flavored cartridges and pods. The primary target of the ban was the pod-based product JUUL, which ignited the youth e-cigarette epidemic. The ban did not include pre-filled disposable e-cigarette devices which operate similarly and mimic the appearance of pod-based devices. Disposable e-cigarette use increased 1,000% among high school e-cigarette users from 2019 to 2020 </w:t>
      </w:r>
      <w:r>
        <w:rPr>
          <w:rFonts w:ascii="Arial" w:eastAsia="Times New Roman" w:hAnsi="Arial" w:cs="Arial"/>
        </w:rPr>
        <w:t>(Centers for Disease Control and Prevention)</w:t>
      </w:r>
      <w:r w:rsidRPr="00B4491C">
        <w:rPr>
          <w:rFonts w:ascii="Arial" w:eastAsia="Times New Roman" w:hAnsi="Arial" w:cs="Arial"/>
        </w:rPr>
        <w:t>. This loophole was closed in March of 2022, but history suggests regulatory processes will be slow to eliminate all of these flavored products. (Public Health Law Center). Kentucky’s convenience store shelves and online vapor stores remain stocked with disposable devices available in a wide array of flavors. (Environmental Scans by Kentucky’s Nicotine Prevention Enhancement Specialist)</w:t>
      </w:r>
    </w:p>
    <w:p w14:paraId="25ACA072" w14:textId="77777777" w:rsidR="00881F0E" w:rsidRPr="00B4491C" w:rsidRDefault="00881F0E" w:rsidP="00881F0E">
      <w:pPr>
        <w:spacing w:after="0" w:line="240" w:lineRule="auto"/>
        <w:jc w:val="both"/>
        <w:rPr>
          <w:rFonts w:ascii="Arial" w:eastAsia="Times New Roman" w:hAnsi="Arial" w:cs="Arial"/>
        </w:rPr>
      </w:pPr>
    </w:p>
    <w:p w14:paraId="6A94031D" w14:textId="77777777" w:rsidR="00881F0E" w:rsidRPr="00B4491C" w:rsidRDefault="00881F0E" w:rsidP="00881F0E">
      <w:pPr>
        <w:spacing w:after="0" w:line="240" w:lineRule="auto"/>
        <w:jc w:val="both"/>
        <w:rPr>
          <w:rFonts w:ascii="Arial" w:eastAsia="Times New Roman" w:hAnsi="Arial" w:cs="Arial"/>
          <w:noProof/>
        </w:rPr>
      </w:pPr>
      <w:r w:rsidRPr="00B4491C">
        <w:rPr>
          <w:rFonts w:ascii="Arial" w:eastAsia="Times New Roman" w:hAnsi="Arial" w:cs="Arial"/>
          <w:noProof/>
        </w:rPr>
        <w:t>Across all grades, levels of perceived risk for vaping were the lowest of all substances addressed on the KIP Survey. The perceved risk lev</w:t>
      </w:r>
      <w:r>
        <w:rPr>
          <w:rFonts w:ascii="Arial" w:eastAsia="Times New Roman" w:hAnsi="Arial" w:cs="Arial"/>
          <w:noProof/>
        </w:rPr>
        <w:t>e</w:t>
      </w:r>
      <w:r w:rsidRPr="00B4491C">
        <w:rPr>
          <w:rFonts w:ascii="Arial" w:eastAsia="Times New Roman" w:hAnsi="Arial" w:cs="Arial"/>
          <w:noProof/>
        </w:rPr>
        <w:t xml:space="preserve">l increased substantially in 2021 – 38% of 10th graders perceived no risk or slight risk in 2021, compared to 57% in 2018.  However, although improved, the rates remain notably low, indicating that Kentucky students continue to perceive vaping as a relatively low risk behavior. As a national comparison, among all middle and high school students participating in the 2021 National Youth Tobacco Survey, perceiving “no” or “little” harm from intermittent tobacco product use was highest for e-cigarettes (16.6%) (and lowest for cigarettes (9.6%). </w:t>
      </w:r>
    </w:p>
    <w:p w14:paraId="4B48573C" w14:textId="77777777" w:rsidR="00881F0E" w:rsidRDefault="00881F0E" w:rsidP="00881F0E">
      <w:pPr>
        <w:spacing w:after="0" w:line="240" w:lineRule="auto"/>
        <w:jc w:val="both"/>
        <w:rPr>
          <w:rFonts w:eastAsia="Times New Roman" w:cstheme="minorHAnsi"/>
          <w:sz w:val="24"/>
          <w:szCs w:val="24"/>
        </w:rPr>
      </w:pPr>
    </w:p>
    <w:p w14:paraId="3147819F" w14:textId="77777777" w:rsidR="00881F0E" w:rsidRDefault="00881F0E" w:rsidP="00881F0E">
      <w:pPr>
        <w:spacing w:after="0" w:line="240" w:lineRule="auto"/>
        <w:jc w:val="both"/>
        <w:rPr>
          <w:rFonts w:eastAsia="Times New Roman" w:cstheme="minorHAnsi"/>
          <w:sz w:val="24"/>
          <w:szCs w:val="24"/>
        </w:rPr>
      </w:pPr>
    </w:p>
    <w:p w14:paraId="1F448F06" w14:textId="77777777" w:rsidR="00881F0E" w:rsidRDefault="00881F0E" w:rsidP="00881F0E">
      <w:pPr>
        <w:spacing w:after="0" w:line="240" w:lineRule="auto"/>
        <w:jc w:val="both"/>
        <w:rPr>
          <w:rFonts w:eastAsia="Times New Roman" w:cstheme="minorHAnsi"/>
          <w:sz w:val="24"/>
          <w:szCs w:val="24"/>
        </w:rPr>
      </w:pPr>
      <w:r w:rsidRPr="00046FC1">
        <w:rPr>
          <w:rFonts w:eastAsia="Times New Roman" w:cstheme="minorHAnsi"/>
          <w:noProof/>
          <w:sz w:val="24"/>
          <w:szCs w:val="24"/>
        </w:rPr>
        <w:drawing>
          <wp:inline distT="0" distB="0" distL="0" distR="0" wp14:anchorId="1D65A5A1" wp14:editId="5F8FDB11">
            <wp:extent cx="1690591" cy="2152650"/>
            <wp:effectExtent l="0" t="0" r="5080" b="0"/>
            <wp:docPr id="4373198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96524" cy="2160204"/>
                    </a:xfrm>
                    <a:prstGeom prst="rect">
                      <a:avLst/>
                    </a:prstGeom>
                    <a:noFill/>
                    <a:ln>
                      <a:noFill/>
                    </a:ln>
                  </pic:spPr>
                </pic:pic>
              </a:graphicData>
            </a:graphic>
          </wp:inline>
        </w:drawing>
      </w:r>
    </w:p>
    <w:p w14:paraId="242F9FFD" w14:textId="77777777" w:rsidR="00881F0E" w:rsidRPr="00C247CE" w:rsidRDefault="00881F0E" w:rsidP="00881F0E">
      <w:pPr>
        <w:spacing w:after="0" w:line="240" w:lineRule="auto"/>
        <w:jc w:val="both"/>
        <w:rPr>
          <w:rFonts w:eastAsia="Times New Roman" w:cstheme="minorHAnsi"/>
          <w:sz w:val="24"/>
          <w:szCs w:val="24"/>
        </w:rPr>
      </w:pPr>
    </w:p>
    <w:p w14:paraId="52197956" w14:textId="77777777" w:rsidR="00881F0E" w:rsidRPr="004A6163" w:rsidRDefault="00881F0E" w:rsidP="00881F0E">
      <w:pPr>
        <w:spacing w:after="0" w:line="240" w:lineRule="auto"/>
        <w:jc w:val="both"/>
        <w:rPr>
          <w:rFonts w:ascii="Arial" w:eastAsia="Times New Roman" w:hAnsi="Arial" w:cs="Arial"/>
          <w:color w:val="4472C4" w:themeColor="accent1"/>
        </w:rPr>
      </w:pPr>
      <w:r w:rsidRPr="004E055E">
        <w:rPr>
          <w:rFonts w:ascii="Arial" w:eastAsia="Times New Roman" w:hAnsi="Arial" w:cs="Arial"/>
        </w:rPr>
        <w:t>Additionally, focus group data collected by Kentucky’s Nicotine Prevention Enhancement S</w:t>
      </w:r>
      <w:r>
        <w:rPr>
          <w:rFonts w:ascii="Arial" w:eastAsia="Times New Roman" w:hAnsi="Arial" w:cs="Arial"/>
        </w:rPr>
        <w:t>ite</w:t>
      </w:r>
      <w:r w:rsidRPr="004E055E">
        <w:rPr>
          <w:rFonts w:ascii="Arial" w:eastAsia="Times New Roman" w:hAnsi="Arial" w:cs="Arial"/>
        </w:rPr>
        <w:t xml:space="preserve"> reveals that peer pressure, virtually non-existent when it comes combustible cigarettes, is a significant factor in youth use of </w:t>
      </w:r>
      <w:r>
        <w:rPr>
          <w:rFonts w:ascii="Arial" w:eastAsia="Times New Roman" w:hAnsi="Arial" w:cs="Arial"/>
        </w:rPr>
        <w:t>e</w:t>
      </w:r>
      <w:r w:rsidRPr="004E055E">
        <w:rPr>
          <w:rFonts w:ascii="Arial" w:eastAsia="Times New Roman" w:hAnsi="Arial" w:cs="Arial"/>
        </w:rPr>
        <w:t>-cigarettes. In four</w:t>
      </w:r>
      <w:r>
        <w:rPr>
          <w:rFonts w:ascii="Arial" w:eastAsia="Times New Roman" w:hAnsi="Arial" w:cs="Arial"/>
        </w:rPr>
        <w:t xml:space="preserve"> </w:t>
      </w:r>
      <w:r w:rsidRPr="004E055E">
        <w:rPr>
          <w:rFonts w:ascii="Arial" w:eastAsia="Times New Roman" w:hAnsi="Arial" w:cs="Arial"/>
        </w:rPr>
        <w:t>focus groups conducted in different areas of the state, youth routinely said that they rarely, if ever, felt pressured to smoke “regular” (combustible) cigarettes because they smelled bad and were unhealthy.  But e-cigarettes were cool, easy to inhale because of the flavors</w:t>
      </w:r>
      <w:r>
        <w:rPr>
          <w:rFonts w:ascii="Arial" w:eastAsia="Times New Roman" w:hAnsi="Arial" w:cs="Arial"/>
        </w:rPr>
        <w:t xml:space="preserve"> and</w:t>
      </w:r>
      <w:r w:rsidRPr="004E055E">
        <w:rPr>
          <w:rFonts w:ascii="Arial" w:eastAsia="Times New Roman" w:hAnsi="Arial" w:cs="Arial"/>
        </w:rPr>
        <w:t xml:space="preserve"> were thought to be much safer than regular cigarettes.  </w:t>
      </w:r>
    </w:p>
    <w:p w14:paraId="3650BC92" w14:textId="77777777" w:rsidR="00881F0E" w:rsidRPr="004E055E" w:rsidRDefault="00881F0E" w:rsidP="00881F0E">
      <w:pPr>
        <w:spacing w:after="0" w:line="240" w:lineRule="auto"/>
        <w:jc w:val="both"/>
        <w:rPr>
          <w:rFonts w:ascii="Arial" w:eastAsia="Times New Roman" w:hAnsi="Arial" w:cs="Arial"/>
        </w:rPr>
      </w:pPr>
    </w:p>
    <w:p w14:paraId="525F0F32" w14:textId="77777777" w:rsidR="00881F0E" w:rsidRPr="00D5434D" w:rsidRDefault="00881F0E" w:rsidP="00881F0E">
      <w:pPr>
        <w:spacing w:after="0" w:line="240" w:lineRule="auto"/>
        <w:jc w:val="both"/>
        <w:rPr>
          <w:rFonts w:ascii="Arial" w:eastAsia="Times New Roman" w:hAnsi="Arial" w:cs="Arial"/>
        </w:rPr>
      </w:pPr>
      <w:r w:rsidRPr="00D5434D">
        <w:rPr>
          <w:rFonts w:ascii="Arial" w:eastAsia="Times New Roman" w:hAnsi="Arial" w:cs="Arial"/>
        </w:rPr>
        <w:t>In 2021, the KIP survey added the item, “During the past 30 days, how did you get your own electronic vapor products?” to address how youth obtain their e-cigarettes. The largest percentage of Kentucky 10</w:t>
      </w:r>
      <w:r w:rsidRPr="00D5434D">
        <w:rPr>
          <w:rFonts w:ascii="Arial" w:eastAsia="Times New Roman" w:hAnsi="Arial" w:cs="Arial"/>
          <w:vertAlign w:val="superscript"/>
        </w:rPr>
        <w:t>th</w:t>
      </w:r>
      <w:r w:rsidRPr="00D5434D">
        <w:rPr>
          <w:rFonts w:ascii="Arial" w:eastAsia="Times New Roman" w:hAnsi="Arial" w:cs="Arial"/>
        </w:rPr>
        <w:t xml:space="preserve"> grade youth, 48.5%, reported obtaining e-cigarettes through “borrowing” the products. 20.8% of Kentucky 10</w:t>
      </w:r>
      <w:r w:rsidRPr="00D5434D">
        <w:rPr>
          <w:rFonts w:ascii="Arial" w:eastAsia="Times New Roman" w:hAnsi="Arial" w:cs="Arial"/>
          <w:vertAlign w:val="superscript"/>
        </w:rPr>
        <w:t>th</w:t>
      </w:r>
      <w:r w:rsidRPr="00D5434D">
        <w:rPr>
          <w:rFonts w:ascii="Arial" w:eastAsia="Times New Roman" w:hAnsi="Arial" w:cs="Arial"/>
        </w:rPr>
        <w:t xml:space="preserve"> grade youth reported buying them in a store such as a convenience store, supermarket, discount store, gas station, or vape store. </w:t>
      </w:r>
    </w:p>
    <w:p w14:paraId="23D6C90F" w14:textId="77777777" w:rsidR="00881F0E" w:rsidRPr="00C247CE" w:rsidRDefault="00881F0E" w:rsidP="00881F0E">
      <w:pPr>
        <w:spacing w:after="0" w:line="240" w:lineRule="auto"/>
        <w:rPr>
          <w:rFonts w:eastAsia="Times New Roman" w:cstheme="minorHAnsi"/>
          <w:sz w:val="24"/>
          <w:szCs w:val="24"/>
        </w:rPr>
      </w:pPr>
    </w:p>
    <w:p w14:paraId="01EBFA67" w14:textId="77777777" w:rsidR="00881F0E" w:rsidRPr="004E055E" w:rsidRDefault="00881F0E" w:rsidP="00881F0E">
      <w:pPr>
        <w:spacing w:after="0" w:line="240" w:lineRule="auto"/>
        <w:jc w:val="both"/>
        <w:rPr>
          <w:rFonts w:ascii="Arial" w:eastAsia="Times New Roman" w:hAnsi="Arial" w:cs="Arial"/>
        </w:rPr>
      </w:pPr>
      <w:r w:rsidRPr="004E055E">
        <w:rPr>
          <w:rFonts w:ascii="Arial" w:eastAsia="Times New Roman" w:hAnsi="Arial" w:cs="Arial"/>
        </w:rPr>
        <w:t xml:space="preserve">In relation to adult use, while there has been a significant decrease in the use of cigarettes in Kentucky, </w:t>
      </w:r>
      <w:r w:rsidRPr="0029073C">
        <w:rPr>
          <w:rFonts w:ascii="Arial" w:eastAsia="Times New Roman" w:hAnsi="Arial" w:cs="Arial"/>
        </w:rPr>
        <w:t xml:space="preserve">Kentucky has the </w:t>
      </w:r>
      <w:r>
        <w:rPr>
          <w:rFonts w:ascii="Arial" w:eastAsia="Times New Roman" w:hAnsi="Arial" w:cs="Arial"/>
        </w:rPr>
        <w:t>fourth</w:t>
      </w:r>
      <w:r w:rsidRPr="0029073C">
        <w:rPr>
          <w:rFonts w:ascii="Arial" w:eastAsia="Times New Roman" w:hAnsi="Arial" w:cs="Arial"/>
        </w:rPr>
        <w:t xml:space="preserve"> highest smoking rate (</w:t>
      </w:r>
      <w:r>
        <w:rPr>
          <w:rFonts w:ascii="Arial" w:eastAsia="Times New Roman" w:hAnsi="Arial" w:cs="Arial"/>
        </w:rPr>
        <w:t>19.6</w:t>
      </w:r>
      <w:r w:rsidRPr="0029073C">
        <w:rPr>
          <w:rFonts w:ascii="Arial" w:eastAsia="Times New Roman" w:hAnsi="Arial" w:cs="Arial"/>
        </w:rPr>
        <w:t xml:space="preserve">%; </w:t>
      </w:r>
      <w:r>
        <w:rPr>
          <w:rFonts w:ascii="Arial" w:eastAsia="Times New Roman" w:hAnsi="Arial" w:cs="Arial"/>
        </w:rPr>
        <w:t xml:space="preserve">Behavioral Risk Factor Surveillance System – </w:t>
      </w:r>
      <w:r w:rsidRPr="0029073C">
        <w:rPr>
          <w:rFonts w:ascii="Arial" w:eastAsia="Times New Roman" w:hAnsi="Arial" w:cs="Arial"/>
        </w:rPr>
        <w:t>BRFSS</w:t>
      </w:r>
      <w:r>
        <w:rPr>
          <w:rFonts w:ascii="Arial" w:eastAsia="Times New Roman" w:hAnsi="Arial" w:cs="Arial"/>
        </w:rPr>
        <w:t xml:space="preserve"> - </w:t>
      </w:r>
      <w:r w:rsidRPr="0029073C">
        <w:rPr>
          <w:rFonts w:ascii="Arial" w:eastAsia="Times New Roman" w:hAnsi="Arial" w:cs="Arial"/>
        </w:rPr>
        <w:t>202</w:t>
      </w:r>
      <w:r>
        <w:rPr>
          <w:rFonts w:ascii="Arial" w:eastAsia="Times New Roman" w:hAnsi="Arial" w:cs="Arial"/>
        </w:rPr>
        <w:t>1</w:t>
      </w:r>
      <w:r w:rsidRPr="0029073C">
        <w:rPr>
          <w:rFonts w:ascii="Arial" w:eastAsia="Times New Roman" w:hAnsi="Arial" w:cs="Arial"/>
        </w:rPr>
        <w:t>) and the highest rate of lung cancer in the nation (State of Lung Cancer report, 2021). Kentuckians report higher levels of tobacco use than the national average across products.</w:t>
      </w:r>
      <w:r>
        <w:rPr>
          <w:rFonts w:ascii="Arial" w:eastAsia="Times New Roman" w:hAnsi="Arial" w:cs="Arial"/>
        </w:rPr>
        <w:t xml:space="preserve"> </w:t>
      </w:r>
      <w:r w:rsidRPr="0029073C">
        <w:rPr>
          <w:rFonts w:ascii="Arial" w:eastAsia="Times New Roman" w:hAnsi="Arial" w:cs="Arial"/>
        </w:rPr>
        <w:t>In 202</w:t>
      </w:r>
      <w:r>
        <w:rPr>
          <w:rFonts w:ascii="Arial" w:eastAsia="Times New Roman" w:hAnsi="Arial" w:cs="Arial"/>
        </w:rPr>
        <w:t>1</w:t>
      </w:r>
      <w:r w:rsidRPr="0029073C">
        <w:rPr>
          <w:rFonts w:ascii="Arial" w:eastAsia="Times New Roman" w:hAnsi="Arial" w:cs="Arial"/>
        </w:rPr>
        <w:t xml:space="preserve">, </w:t>
      </w:r>
      <w:r>
        <w:rPr>
          <w:rFonts w:ascii="Arial" w:eastAsia="Times New Roman" w:hAnsi="Arial" w:cs="Arial"/>
        </w:rPr>
        <w:t>9.3</w:t>
      </w:r>
      <w:r w:rsidRPr="0029073C">
        <w:rPr>
          <w:rFonts w:ascii="Arial" w:eastAsia="Times New Roman" w:hAnsi="Arial" w:cs="Arial"/>
        </w:rPr>
        <w:t>% of Kentucky adults reported using e-cigarettes (BRFSS</w:t>
      </w:r>
      <w:r>
        <w:rPr>
          <w:rFonts w:ascii="Arial" w:eastAsia="Times New Roman" w:hAnsi="Arial" w:cs="Arial"/>
        </w:rPr>
        <w:t>, 2021</w:t>
      </w:r>
      <w:r w:rsidRPr="0029073C">
        <w:rPr>
          <w:rFonts w:ascii="Arial" w:eastAsia="Times New Roman" w:hAnsi="Arial" w:cs="Arial"/>
        </w:rPr>
        <w:t xml:space="preserve">). Nationally, the rate was </w:t>
      </w:r>
      <w:r>
        <w:rPr>
          <w:rFonts w:ascii="Arial" w:eastAsia="Times New Roman" w:hAnsi="Arial" w:cs="Arial"/>
        </w:rPr>
        <w:t>6</w:t>
      </w:r>
      <w:r w:rsidRPr="0029073C">
        <w:rPr>
          <w:rFonts w:ascii="Arial" w:eastAsia="Times New Roman" w:hAnsi="Arial" w:cs="Arial"/>
        </w:rPr>
        <w:t>.7% (</w:t>
      </w:r>
      <w:r>
        <w:rPr>
          <w:rFonts w:ascii="Arial" w:eastAsia="Times New Roman" w:hAnsi="Arial" w:cs="Arial"/>
        </w:rPr>
        <w:t>BRFSS</w:t>
      </w:r>
      <w:r w:rsidRPr="0029073C">
        <w:rPr>
          <w:rFonts w:ascii="Arial" w:eastAsia="Times New Roman" w:hAnsi="Arial" w:cs="Arial"/>
        </w:rPr>
        <w:t>, 202</w:t>
      </w:r>
      <w:r>
        <w:rPr>
          <w:rFonts w:ascii="Arial" w:eastAsia="Times New Roman" w:hAnsi="Arial" w:cs="Arial"/>
        </w:rPr>
        <w:t>1</w:t>
      </w:r>
      <w:r w:rsidRPr="0029073C">
        <w:rPr>
          <w:rFonts w:ascii="Arial" w:eastAsia="Times New Roman" w:hAnsi="Arial" w:cs="Arial"/>
        </w:rPr>
        <w:t>). Kentucky adults use smokeless tobacco at a rate (</w:t>
      </w:r>
      <w:r>
        <w:rPr>
          <w:rFonts w:ascii="Arial" w:eastAsia="Times New Roman" w:hAnsi="Arial" w:cs="Arial"/>
        </w:rPr>
        <w:t>5.9</w:t>
      </w:r>
      <w:r w:rsidRPr="0029073C">
        <w:rPr>
          <w:rFonts w:ascii="Arial" w:eastAsia="Times New Roman" w:hAnsi="Arial" w:cs="Arial"/>
        </w:rPr>
        <w:t>%, 202</w:t>
      </w:r>
      <w:r>
        <w:rPr>
          <w:rFonts w:ascii="Arial" w:eastAsia="Times New Roman" w:hAnsi="Arial" w:cs="Arial"/>
        </w:rPr>
        <w:t>1</w:t>
      </w:r>
      <w:r w:rsidRPr="0029073C">
        <w:rPr>
          <w:rFonts w:ascii="Arial" w:eastAsia="Times New Roman" w:hAnsi="Arial" w:cs="Arial"/>
        </w:rPr>
        <w:t xml:space="preserve"> BRFSS) that is greater than 2x higher than the national average (</w:t>
      </w:r>
      <w:r>
        <w:rPr>
          <w:rFonts w:ascii="Arial" w:eastAsia="Times New Roman" w:hAnsi="Arial" w:cs="Arial"/>
        </w:rPr>
        <w:t>3.4</w:t>
      </w:r>
      <w:r w:rsidRPr="0029073C">
        <w:rPr>
          <w:rFonts w:ascii="Arial" w:eastAsia="Times New Roman" w:hAnsi="Arial" w:cs="Arial"/>
        </w:rPr>
        <w:t>%, 202</w:t>
      </w:r>
      <w:r>
        <w:rPr>
          <w:rFonts w:ascii="Arial" w:eastAsia="Times New Roman" w:hAnsi="Arial" w:cs="Arial"/>
        </w:rPr>
        <w:t>1</w:t>
      </w:r>
      <w:r w:rsidRPr="0029073C">
        <w:rPr>
          <w:rFonts w:ascii="Arial" w:eastAsia="Times New Roman" w:hAnsi="Arial" w:cs="Arial"/>
        </w:rPr>
        <w:t xml:space="preserve"> </w:t>
      </w:r>
      <w:r>
        <w:rPr>
          <w:rFonts w:ascii="Arial" w:eastAsia="Times New Roman" w:hAnsi="Arial" w:cs="Arial"/>
        </w:rPr>
        <w:t>BRFSS</w:t>
      </w:r>
      <w:r w:rsidRPr="0029073C">
        <w:rPr>
          <w:rFonts w:ascii="Arial" w:eastAsia="Times New Roman" w:hAnsi="Arial" w:cs="Arial"/>
        </w:rPr>
        <w:t xml:space="preserve">).  </w:t>
      </w:r>
    </w:p>
    <w:p w14:paraId="54F1EC80" w14:textId="77777777" w:rsidR="00881F0E" w:rsidRPr="004E055E" w:rsidRDefault="00881F0E" w:rsidP="00881F0E">
      <w:pPr>
        <w:spacing w:after="0" w:line="240" w:lineRule="auto"/>
        <w:jc w:val="both"/>
        <w:rPr>
          <w:rFonts w:ascii="Arial" w:eastAsia="Times New Roman" w:hAnsi="Arial" w:cs="Arial"/>
        </w:rPr>
      </w:pPr>
    </w:p>
    <w:p w14:paraId="600AD559" w14:textId="77777777" w:rsidR="00881F0E" w:rsidRPr="004E055E" w:rsidRDefault="00881F0E" w:rsidP="00881F0E">
      <w:pPr>
        <w:spacing w:after="0" w:line="240" w:lineRule="auto"/>
        <w:jc w:val="both"/>
        <w:rPr>
          <w:rFonts w:ascii="Arial" w:eastAsia="Times New Roman" w:hAnsi="Arial" w:cs="Arial"/>
        </w:rPr>
      </w:pPr>
      <w:r w:rsidRPr="004E055E">
        <w:rPr>
          <w:rFonts w:ascii="Arial" w:eastAsia="Times New Roman" w:hAnsi="Arial" w:cs="Arial"/>
          <w:u w:val="single"/>
        </w:rPr>
        <w:t>SUBSTANCE 3: ILLICIT DRUGS</w:t>
      </w:r>
    </w:p>
    <w:p w14:paraId="1AA7A8ED" w14:textId="77777777" w:rsidR="00881F0E" w:rsidRPr="004E055E" w:rsidRDefault="00881F0E" w:rsidP="00881F0E">
      <w:pPr>
        <w:spacing w:after="0" w:line="240" w:lineRule="auto"/>
        <w:jc w:val="both"/>
        <w:rPr>
          <w:rFonts w:ascii="Arial" w:eastAsia="Times New Roman" w:hAnsi="Arial" w:cs="Arial"/>
        </w:rPr>
      </w:pPr>
      <w:r w:rsidRPr="004E055E">
        <w:rPr>
          <w:rFonts w:ascii="Arial" w:eastAsia="Times New Roman" w:hAnsi="Arial" w:cs="Arial"/>
        </w:rPr>
        <w:t xml:space="preserve">Illicit drug use has been identified as a significant issue in Kentucky, across the lifespan, but especially in the 18-25 age range. The Kentucky Incentives for Prevention (KIP) survey is </w:t>
      </w:r>
      <w:r w:rsidRPr="004E055E">
        <w:rPr>
          <w:rFonts w:ascii="Arial" w:eastAsia="Times New Roman" w:hAnsi="Arial" w:cs="Arial"/>
        </w:rPr>
        <w:lastRenderedPageBreak/>
        <w:t>administered on a biannual basis to 6</w:t>
      </w:r>
      <w:r w:rsidRPr="004E055E">
        <w:rPr>
          <w:rFonts w:ascii="Arial" w:eastAsia="Times New Roman" w:hAnsi="Arial" w:cs="Arial"/>
          <w:vertAlign w:val="superscript"/>
        </w:rPr>
        <w:t>th</w:t>
      </w:r>
      <w:r w:rsidRPr="004E055E">
        <w:rPr>
          <w:rFonts w:ascii="Arial" w:eastAsia="Times New Roman" w:hAnsi="Arial" w:cs="Arial"/>
        </w:rPr>
        <w:t>, 8</w:t>
      </w:r>
      <w:r w:rsidRPr="004E055E">
        <w:rPr>
          <w:rFonts w:ascii="Arial" w:eastAsia="Times New Roman" w:hAnsi="Arial" w:cs="Arial"/>
          <w:vertAlign w:val="superscript"/>
        </w:rPr>
        <w:t>th</w:t>
      </w:r>
      <w:r w:rsidRPr="004E055E">
        <w:rPr>
          <w:rFonts w:ascii="Arial" w:eastAsia="Times New Roman" w:hAnsi="Arial" w:cs="Arial"/>
        </w:rPr>
        <w:t>, 10</w:t>
      </w:r>
      <w:r w:rsidRPr="004E055E">
        <w:rPr>
          <w:rFonts w:ascii="Arial" w:eastAsia="Times New Roman" w:hAnsi="Arial" w:cs="Arial"/>
          <w:vertAlign w:val="superscript"/>
        </w:rPr>
        <w:t>th</w:t>
      </w:r>
      <w:r>
        <w:rPr>
          <w:rFonts w:ascii="Arial" w:eastAsia="Times New Roman" w:hAnsi="Arial" w:cs="Arial"/>
          <w:vertAlign w:val="superscript"/>
        </w:rPr>
        <w:t>,</w:t>
      </w:r>
      <w:r w:rsidRPr="004E055E">
        <w:rPr>
          <w:rFonts w:ascii="Arial" w:eastAsia="Times New Roman" w:hAnsi="Arial" w:cs="Arial"/>
        </w:rPr>
        <w:t xml:space="preserve"> and 12</w:t>
      </w:r>
      <w:r w:rsidRPr="004E055E">
        <w:rPr>
          <w:rFonts w:ascii="Arial" w:eastAsia="Times New Roman" w:hAnsi="Arial" w:cs="Arial"/>
          <w:vertAlign w:val="superscript"/>
        </w:rPr>
        <w:t>th</w:t>
      </w:r>
      <w:r w:rsidRPr="004E055E">
        <w:rPr>
          <w:rFonts w:ascii="Arial" w:eastAsia="Times New Roman" w:hAnsi="Arial" w:cs="Arial"/>
        </w:rPr>
        <w:t xml:space="preserve"> graders.  Among those students, 49% of 10</w:t>
      </w:r>
      <w:r w:rsidRPr="004E055E">
        <w:rPr>
          <w:rFonts w:ascii="Arial" w:eastAsia="Times New Roman" w:hAnsi="Arial" w:cs="Arial"/>
          <w:vertAlign w:val="superscript"/>
        </w:rPr>
        <w:t>th</w:t>
      </w:r>
      <w:r w:rsidRPr="004E055E">
        <w:rPr>
          <w:rFonts w:ascii="Arial" w:eastAsia="Times New Roman" w:hAnsi="Arial" w:cs="Arial"/>
        </w:rPr>
        <w:t xml:space="preserve"> graders report that drug use is a problem in their school and about </w:t>
      </w:r>
      <w:r>
        <w:rPr>
          <w:rFonts w:ascii="Arial" w:eastAsia="Times New Roman" w:hAnsi="Arial" w:cs="Arial"/>
        </w:rPr>
        <w:t>3</w:t>
      </w:r>
      <w:r w:rsidRPr="004E055E">
        <w:rPr>
          <w:rFonts w:ascii="Arial" w:eastAsia="Times New Roman" w:hAnsi="Arial" w:cs="Arial"/>
        </w:rPr>
        <w:t>% of 10</w:t>
      </w:r>
      <w:r w:rsidRPr="004E055E">
        <w:rPr>
          <w:rFonts w:ascii="Arial" w:eastAsia="Times New Roman" w:hAnsi="Arial" w:cs="Arial"/>
          <w:vertAlign w:val="superscript"/>
        </w:rPr>
        <w:t>th</w:t>
      </w:r>
      <w:r w:rsidRPr="004E055E">
        <w:rPr>
          <w:rFonts w:ascii="Arial" w:eastAsia="Times New Roman" w:hAnsi="Arial" w:cs="Arial"/>
        </w:rPr>
        <w:t xml:space="preserve"> and 12</w:t>
      </w:r>
      <w:r w:rsidRPr="004E055E">
        <w:rPr>
          <w:rFonts w:ascii="Arial" w:eastAsia="Times New Roman" w:hAnsi="Arial" w:cs="Arial"/>
          <w:vertAlign w:val="superscript"/>
        </w:rPr>
        <w:t>th</w:t>
      </w:r>
      <w:r w:rsidRPr="004E055E">
        <w:rPr>
          <w:rFonts w:ascii="Arial" w:eastAsia="Times New Roman" w:hAnsi="Arial" w:cs="Arial"/>
        </w:rPr>
        <w:t xml:space="preserve"> graders report that dealing drugs is a problem at school.</w:t>
      </w:r>
      <w:r>
        <w:rPr>
          <w:rFonts w:ascii="Arial" w:eastAsia="Times New Roman" w:hAnsi="Arial" w:cs="Arial"/>
        </w:rPr>
        <w:t xml:space="preserve"> (KIP 2021)</w:t>
      </w:r>
      <w:r w:rsidRPr="004E055E">
        <w:rPr>
          <w:rFonts w:ascii="Arial" w:eastAsia="Times New Roman" w:hAnsi="Arial" w:cs="Arial"/>
        </w:rPr>
        <w:t xml:space="preserve"> Identified illicit drug use of concern include opioids/heroin, marijuana, cocaine, methamphetamines, and opioids/heroin, including non-medical use of prescription drugs. </w:t>
      </w:r>
    </w:p>
    <w:p w14:paraId="2D084DA9" w14:textId="77777777" w:rsidR="00881F0E" w:rsidRPr="00C247CE" w:rsidRDefault="00881F0E" w:rsidP="00881F0E">
      <w:pPr>
        <w:spacing w:after="0" w:line="240" w:lineRule="auto"/>
        <w:jc w:val="both"/>
        <w:rPr>
          <w:rFonts w:eastAsia="Times New Roman" w:cstheme="minorHAnsi"/>
          <w:sz w:val="24"/>
          <w:szCs w:val="24"/>
        </w:rPr>
      </w:pPr>
    </w:p>
    <w:p w14:paraId="329823C3" w14:textId="77777777" w:rsidR="00881F0E" w:rsidRPr="004E055E" w:rsidRDefault="00881F0E" w:rsidP="00881F0E">
      <w:pPr>
        <w:spacing w:after="0" w:line="240" w:lineRule="auto"/>
        <w:jc w:val="both"/>
        <w:rPr>
          <w:rFonts w:ascii="Arial" w:eastAsia="Times New Roman" w:hAnsi="Arial" w:cs="Arial"/>
          <w:b/>
        </w:rPr>
      </w:pPr>
      <w:r w:rsidRPr="004E055E">
        <w:rPr>
          <w:rFonts w:ascii="Arial" w:eastAsia="Times New Roman" w:hAnsi="Arial" w:cs="Arial"/>
          <w:b/>
        </w:rPr>
        <w:t>Marijuana</w:t>
      </w:r>
    </w:p>
    <w:p w14:paraId="11A0C1BD" w14:textId="77777777" w:rsidR="00881F0E" w:rsidRPr="00594AD4" w:rsidRDefault="00881F0E" w:rsidP="00881F0E">
      <w:pPr>
        <w:spacing w:after="0" w:line="240" w:lineRule="auto"/>
        <w:jc w:val="both"/>
        <w:rPr>
          <w:rFonts w:ascii="Arial" w:eastAsia="Times New Roman" w:hAnsi="Arial" w:cs="Arial"/>
        </w:rPr>
      </w:pPr>
      <w:r w:rsidRPr="004E055E">
        <w:rPr>
          <w:rFonts w:ascii="Arial" w:eastAsia="Times New Roman" w:hAnsi="Arial" w:cs="Arial"/>
        </w:rPr>
        <w:t>While Kentucky currently does not have legal medical or recreational marijuana sales, the use of marijuana among residents is climbing exponentially.</w:t>
      </w:r>
      <w:r>
        <w:rPr>
          <w:rFonts w:ascii="Arial" w:eastAsia="Times New Roman" w:hAnsi="Arial" w:cs="Arial"/>
        </w:rPr>
        <w:t xml:space="preserve"> (Kentucky will have legal medical cannabis beginning in January of 2025.)</w:t>
      </w:r>
      <w:r w:rsidRPr="004E055E">
        <w:rPr>
          <w:rFonts w:ascii="Arial" w:eastAsia="Times New Roman" w:hAnsi="Arial" w:cs="Arial"/>
        </w:rPr>
        <w:t xml:space="preserve"> Since the 2015-2016 NSDUH report, Kentucky’s past</w:t>
      </w:r>
      <w:r>
        <w:rPr>
          <w:rFonts w:ascii="Arial" w:eastAsia="Times New Roman" w:hAnsi="Arial" w:cs="Arial"/>
        </w:rPr>
        <w:t xml:space="preserve"> 30-day</w:t>
      </w:r>
      <w:r w:rsidRPr="004E055E">
        <w:rPr>
          <w:rFonts w:ascii="Arial" w:eastAsia="Times New Roman" w:hAnsi="Arial" w:cs="Arial"/>
        </w:rPr>
        <w:t xml:space="preserve"> marijuana use among those over the age of 12 has climbed </w:t>
      </w:r>
      <w:r>
        <w:rPr>
          <w:rFonts w:ascii="Arial" w:eastAsia="Times New Roman" w:hAnsi="Arial" w:cs="Arial"/>
        </w:rPr>
        <w:t>41</w:t>
      </w:r>
      <w:r w:rsidRPr="004E055E">
        <w:rPr>
          <w:rFonts w:ascii="Arial" w:eastAsia="Times New Roman" w:hAnsi="Arial" w:cs="Arial"/>
        </w:rPr>
        <w:t>%, from 7.02% to 9.</w:t>
      </w:r>
      <w:r>
        <w:rPr>
          <w:rFonts w:ascii="Arial" w:eastAsia="Times New Roman" w:hAnsi="Arial" w:cs="Arial"/>
        </w:rPr>
        <w:t>93</w:t>
      </w:r>
      <w:r w:rsidRPr="004E055E">
        <w:rPr>
          <w:rFonts w:ascii="Arial" w:eastAsia="Times New Roman" w:hAnsi="Arial" w:cs="Arial"/>
        </w:rPr>
        <w:t xml:space="preserve">%. </w:t>
      </w:r>
      <w:r>
        <w:rPr>
          <w:rFonts w:ascii="Arial" w:eastAsia="Times New Roman" w:hAnsi="Arial" w:cs="Arial"/>
        </w:rPr>
        <w:t xml:space="preserve">(2021 NSDUH Preliminary Report) </w:t>
      </w:r>
      <w:r w:rsidRPr="004E055E">
        <w:rPr>
          <w:rFonts w:ascii="Arial" w:eastAsia="Times New Roman" w:hAnsi="Arial" w:cs="Arial"/>
        </w:rPr>
        <w:t xml:space="preserve">The majority of those increases are among Kentucky residents over the age of 26.  </w:t>
      </w:r>
      <w:r>
        <w:rPr>
          <w:rFonts w:ascii="Arial" w:eastAsia="Times New Roman" w:hAnsi="Arial" w:cs="Arial"/>
        </w:rPr>
        <w:t>In 2021 the p</w:t>
      </w:r>
      <w:r w:rsidRPr="004E055E">
        <w:rPr>
          <w:rFonts w:ascii="Arial" w:eastAsia="Times New Roman" w:hAnsi="Arial" w:cs="Arial"/>
        </w:rPr>
        <w:t xml:space="preserve">ast 30-day use rate among that age group </w:t>
      </w:r>
      <w:r>
        <w:rPr>
          <w:rFonts w:ascii="Arial" w:eastAsia="Times New Roman" w:hAnsi="Arial" w:cs="Arial"/>
        </w:rPr>
        <w:t xml:space="preserve">was </w:t>
      </w:r>
      <w:r w:rsidRPr="004E055E">
        <w:rPr>
          <w:rFonts w:ascii="Arial" w:eastAsia="Times New Roman" w:hAnsi="Arial" w:cs="Arial"/>
        </w:rPr>
        <w:t xml:space="preserve">31% </w:t>
      </w:r>
      <w:r>
        <w:rPr>
          <w:rFonts w:ascii="Arial" w:eastAsia="Times New Roman" w:hAnsi="Arial" w:cs="Arial"/>
        </w:rPr>
        <w:t xml:space="preserve">higher than </w:t>
      </w:r>
      <w:r w:rsidRPr="004E055E">
        <w:rPr>
          <w:rFonts w:ascii="Arial" w:eastAsia="Times New Roman" w:hAnsi="Arial" w:cs="Arial"/>
        </w:rPr>
        <w:t>in</w:t>
      </w:r>
      <w:r>
        <w:rPr>
          <w:rFonts w:ascii="Arial" w:eastAsia="Times New Roman" w:hAnsi="Arial" w:cs="Arial"/>
        </w:rPr>
        <w:t xml:space="preserve"> </w:t>
      </w:r>
      <w:r w:rsidRPr="004E055E">
        <w:rPr>
          <w:rFonts w:ascii="Arial" w:eastAsia="Times New Roman" w:hAnsi="Arial" w:cs="Arial"/>
        </w:rPr>
        <w:t xml:space="preserve">2015, from 6.8% to </w:t>
      </w:r>
      <w:r>
        <w:rPr>
          <w:rFonts w:ascii="Arial" w:eastAsia="Times New Roman" w:hAnsi="Arial" w:cs="Arial"/>
        </w:rPr>
        <w:t>8.9%</w:t>
      </w:r>
      <w:r w:rsidRPr="004E055E">
        <w:rPr>
          <w:rFonts w:ascii="Arial" w:eastAsia="Times New Roman" w:hAnsi="Arial" w:cs="Arial"/>
        </w:rPr>
        <w:t xml:space="preserve">. </w:t>
      </w:r>
      <w:r>
        <w:rPr>
          <w:rFonts w:ascii="Arial" w:eastAsia="Times New Roman" w:hAnsi="Arial" w:cs="Arial"/>
        </w:rPr>
        <w:t>It did drop from 9.39% in 2019 to 8.9% in 2021 but remains significantly higher than in 2015.</w:t>
      </w:r>
      <w:r w:rsidRPr="004E055E">
        <w:rPr>
          <w:rFonts w:ascii="Arial" w:eastAsia="Times New Roman" w:hAnsi="Arial" w:cs="Arial"/>
        </w:rPr>
        <w:t xml:space="preserve">  Residents aged 18-25 use marijuana at significantly greater rates than other age groups, with nearly 2</w:t>
      </w:r>
      <w:r>
        <w:rPr>
          <w:rFonts w:ascii="Arial" w:eastAsia="Times New Roman" w:hAnsi="Arial" w:cs="Arial"/>
        </w:rPr>
        <w:t>0</w:t>
      </w:r>
      <w:r w:rsidRPr="004E055E">
        <w:rPr>
          <w:rFonts w:ascii="Arial" w:eastAsia="Times New Roman" w:hAnsi="Arial" w:cs="Arial"/>
        </w:rPr>
        <w:t>% reporting past</w:t>
      </w:r>
      <w:r w:rsidRPr="00C247CE">
        <w:rPr>
          <w:rFonts w:eastAsia="Times New Roman" w:cstheme="minorHAnsi"/>
          <w:sz w:val="24"/>
          <w:szCs w:val="24"/>
        </w:rPr>
        <w:t xml:space="preserve"> </w:t>
      </w:r>
      <w:r w:rsidRPr="004E055E">
        <w:rPr>
          <w:rFonts w:ascii="Arial" w:eastAsia="Times New Roman" w:hAnsi="Arial" w:cs="Arial"/>
        </w:rPr>
        <w:t xml:space="preserve">30-day use in </w:t>
      </w:r>
      <w:r>
        <w:rPr>
          <w:rFonts w:ascii="Arial" w:eastAsia="Times New Roman" w:hAnsi="Arial" w:cs="Arial"/>
        </w:rPr>
        <w:t>2021</w:t>
      </w:r>
      <w:r w:rsidRPr="00C247CE">
        <w:rPr>
          <w:rFonts w:eastAsia="Times New Roman" w:cstheme="minorHAnsi"/>
          <w:sz w:val="24"/>
          <w:szCs w:val="24"/>
        </w:rPr>
        <w:t xml:space="preserve">. </w:t>
      </w:r>
      <w:r w:rsidRPr="00594AD4">
        <w:rPr>
          <w:rFonts w:ascii="Arial" w:eastAsia="Times New Roman" w:hAnsi="Arial" w:cs="Arial"/>
        </w:rPr>
        <w:t xml:space="preserve"> (2021 NSDUH Preliminary Report).  </w:t>
      </w:r>
    </w:p>
    <w:p w14:paraId="5F353797" w14:textId="77777777" w:rsidR="00881F0E" w:rsidRPr="00C247CE" w:rsidRDefault="00881F0E" w:rsidP="00881F0E">
      <w:pPr>
        <w:spacing w:after="0" w:line="240" w:lineRule="auto"/>
        <w:jc w:val="both"/>
        <w:rPr>
          <w:rFonts w:eastAsia="Times New Roman" w:cstheme="minorHAnsi"/>
          <w:sz w:val="24"/>
          <w:szCs w:val="24"/>
        </w:rPr>
      </w:pPr>
    </w:p>
    <w:p w14:paraId="17A28415" w14:textId="77777777" w:rsidR="00881F0E" w:rsidRPr="004E055E" w:rsidRDefault="00881F0E" w:rsidP="00881F0E">
      <w:pPr>
        <w:spacing w:after="0" w:line="240" w:lineRule="auto"/>
        <w:jc w:val="both"/>
        <w:rPr>
          <w:rFonts w:ascii="Arial" w:eastAsia="Times New Roman" w:hAnsi="Arial" w:cs="Arial"/>
        </w:rPr>
      </w:pPr>
      <w:r w:rsidRPr="004E055E">
        <w:rPr>
          <w:rFonts w:ascii="Arial" w:eastAsia="Times New Roman" w:hAnsi="Arial" w:cs="Arial"/>
        </w:rPr>
        <w:t xml:space="preserve">Overall, nearly 10% of Kentuckians report 30-day use of marijuana.  </w:t>
      </w:r>
      <w:r>
        <w:rPr>
          <w:rFonts w:ascii="Arial" w:eastAsia="Times New Roman" w:hAnsi="Arial" w:cs="Arial"/>
        </w:rPr>
        <w:t>1.76%</w:t>
      </w:r>
      <w:r w:rsidRPr="004E055E">
        <w:rPr>
          <w:rFonts w:ascii="Arial" w:eastAsia="Times New Roman" w:hAnsi="Arial" w:cs="Arial"/>
        </w:rPr>
        <w:t xml:space="preserve"> of Kentucky’s residents reported first use of marijuana in the last year, with increases noted in all age groups, but significantly within those who are 12 to 17 and 18</w:t>
      </w:r>
      <w:r>
        <w:rPr>
          <w:rFonts w:ascii="Arial" w:eastAsia="Times New Roman" w:hAnsi="Arial" w:cs="Arial"/>
        </w:rPr>
        <w:t xml:space="preserve"> to </w:t>
      </w:r>
      <w:r w:rsidRPr="004E055E">
        <w:rPr>
          <w:rFonts w:ascii="Arial" w:eastAsia="Times New Roman" w:hAnsi="Arial" w:cs="Arial"/>
        </w:rPr>
        <w:t>25. Marijuana use also has been attributed to a 40% to 60% increase in suicidal ideation, planning and attempts among those aged 18-34 over the past decade with the greatest increases noted among women and those with major depressive episodes (NSDUH).</w:t>
      </w:r>
      <w:r w:rsidRPr="004E055E">
        <w:rPr>
          <w:rFonts w:ascii="Arial" w:eastAsia="Times New Roman" w:hAnsi="Arial" w:cs="Arial"/>
          <w:noProof/>
        </w:rPr>
        <w:t xml:space="preserve"> </w:t>
      </w:r>
    </w:p>
    <w:p w14:paraId="50B1E681" w14:textId="77777777" w:rsidR="00881F0E" w:rsidRPr="00C247CE" w:rsidRDefault="00881F0E" w:rsidP="00881F0E">
      <w:pPr>
        <w:spacing w:after="0" w:line="240" w:lineRule="auto"/>
        <w:jc w:val="both"/>
        <w:rPr>
          <w:rFonts w:eastAsia="Times New Roman" w:cstheme="minorHAnsi"/>
          <w:sz w:val="24"/>
          <w:szCs w:val="24"/>
        </w:rPr>
      </w:pPr>
    </w:p>
    <w:p w14:paraId="53E4CAA3" w14:textId="77777777" w:rsidR="00881F0E" w:rsidRDefault="00881F0E" w:rsidP="00881F0E">
      <w:pPr>
        <w:spacing w:after="0" w:line="240" w:lineRule="auto"/>
        <w:jc w:val="both"/>
        <w:rPr>
          <w:rFonts w:ascii="Arial" w:eastAsia="Times New Roman" w:hAnsi="Arial" w:cs="Arial"/>
        </w:rPr>
      </w:pPr>
      <w:r w:rsidRPr="004E055E">
        <w:rPr>
          <w:rFonts w:ascii="Arial" w:eastAsia="Times New Roman" w:hAnsi="Arial" w:cs="Arial"/>
        </w:rPr>
        <w:t>Marijuana remains the most widely used illicit substance by young people in Kentucky (KIP, 20</w:t>
      </w:r>
      <w:r>
        <w:rPr>
          <w:rFonts w:ascii="Arial" w:eastAsia="Times New Roman" w:hAnsi="Arial" w:cs="Arial"/>
        </w:rPr>
        <w:t>21</w:t>
      </w:r>
      <w:r w:rsidRPr="004E055E">
        <w:rPr>
          <w:rFonts w:ascii="Arial" w:eastAsia="Times New Roman" w:hAnsi="Arial" w:cs="Arial"/>
        </w:rPr>
        <w:t xml:space="preserve">) despite the fact that 30-day use of marijuana by </w:t>
      </w:r>
      <w:r>
        <w:rPr>
          <w:rFonts w:ascii="Arial" w:eastAsia="Times New Roman" w:hAnsi="Arial" w:cs="Arial"/>
        </w:rPr>
        <w:t>12-17 year olds</w:t>
      </w:r>
      <w:r w:rsidRPr="004E055E">
        <w:rPr>
          <w:rFonts w:ascii="Arial" w:eastAsia="Times New Roman" w:hAnsi="Arial" w:cs="Arial"/>
        </w:rPr>
        <w:t xml:space="preserve"> in Kentucky (</w:t>
      </w:r>
      <w:r>
        <w:rPr>
          <w:rFonts w:ascii="Arial" w:eastAsia="Times New Roman" w:hAnsi="Arial" w:cs="Arial"/>
        </w:rPr>
        <w:t>5.52%</w:t>
      </w:r>
      <w:r w:rsidRPr="004E055E">
        <w:rPr>
          <w:rFonts w:ascii="Arial" w:eastAsia="Times New Roman" w:hAnsi="Arial" w:cs="Arial"/>
        </w:rPr>
        <w:t xml:space="preserve">, </w:t>
      </w:r>
      <w:r>
        <w:rPr>
          <w:rFonts w:ascii="Arial" w:eastAsia="Times New Roman" w:hAnsi="Arial" w:cs="Arial"/>
        </w:rPr>
        <w:t xml:space="preserve">2021 </w:t>
      </w:r>
      <w:r w:rsidRPr="004E055E">
        <w:rPr>
          <w:rFonts w:ascii="Arial" w:eastAsia="Times New Roman" w:hAnsi="Arial" w:cs="Arial"/>
        </w:rPr>
        <w:t>NSDUH) is slightly lower than the national rate (</w:t>
      </w:r>
      <w:r>
        <w:rPr>
          <w:rFonts w:ascii="Arial" w:eastAsia="Times New Roman" w:hAnsi="Arial" w:cs="Arial"/>
        </w:rPr>
        <w:t>5.76%</w:t>
      </w:r>
      <w:r w:rsidRPr="004E055E">
        <w:rPr>
          <w:rFonts w:ascii="Arial" w:eastAsia="Times New Roman" w:hAnsi="Arial" w:cs="Arial"/>
        </w:rPr>
        <w:t>) for this age group. Marijuana use among 10th graders has fluctuated on a national level over recent years. Marijuana use among US 10th graders steadily dropped between 2013 and 2016</w:t>
      </w:r>
      <w:r>
        <w:rPr>
          <w:rFonts w:ascii="Arial" w:eastAsia="Times New Roman" w:hAnsi="Arial" w:cs="Arial"/>
        </w:rPr>
        <w:t>,</w:t>
      </w:r>
      <w:r w:rsidRPr="004E055E">
        <w:rPr>
          <w:rFonts w:ascii="Arial" w:eastAsia="Times New Roman" w:hAnsi="Arial" w:cs="Arial"/>
        </w:rPr>
        <w:t xml:space="preserve"> increased sharply between 2016 and 2019</w:t>
      </w:r>
      <w:r>
        <w:rPr>
          <w:rFonts w:ascii="Arial" w:eastAsia="Times New Roman" w:hAnsi="Arial" w:cs="Arial"/>
        </w:rPr>
        <w:t xml:space="preserve"> and fell slightly in 2021</w:t>
      </w:r>
      <w:r w:rsidRPr="004E055E">
        <w:rPr>
          <w:rFonts w:ascii="Arial" w:eastAsia="Times New Roman" w:hAnsi="Arial" w:cs="Arial"/>
        </w:rPr>
        <w:t>. Kentucky has not mirrored these trends, with usage rates among Kentucky 10</w:t>
      </w:r>
      <w:r w:rsidRPr="004E055E">
        <w:rPr>
          <w:rFonts w:ascii="Arial" w:eastAsia="Times New Roman" w:hAnsi="Arial" w:cs="Arial"/>
          <w:vertAlign w:val="superscript"/>
        </w:rPr>
        <w:t>th</w:t>
      </w:r>
      <w:r w:rsidRPr="004E055E">
        <w:rPr>
          <w:rFonts w:ascii="Arial" w:eastAsia="Times New Roman" w:hAnsi="Arial" w:cs="Arial"/>
        </w:rPr>
        <w:t xml:space="preserve"> graders falling steadily from 2010 through 20</w:t>
      </w:r>
      <w:r>
        <w:rPr>
          <w:rFonts w:ascii="Arial" w:eastAsia="Times New Roman" w:hAnsi="Arial" w:cs="Arial"/>
        </w:rPr>
        <w:t>21</w:t>
      </w:r>
      <w:r w:rsidRPr="004E055E">
        <w:rPr>
          <w:rFonts w:ascii="Arial" w:eastAsia="Times New Roman" w:hAnsi="Arial" w:cs="Arial"/>
        </w:rPr>
        <w:t>.</w:t>
      </w:r>
      <w:r>
        <w:rPr>
          <w:rFonts w:ascii="Arial" w:eastAsia="Times New Roman" w:hAnsi="Arial" w:cs="Arial"/>
        </w:rPr>
        <w:t xml:space="preserve"> (2021 KIP KY Trend Data)</w:t>
      </w:r>
      <w:r w:rsidRPr="004E055E">
        <w:rPr>
          <w:rFonts w:ascii="Arial" w:eastAsia="Times New Roman" w:hAnsi="Arial" w:cs="Arial"/>
        </w:rPr>
        <w:t xml:space="preserve"> </w:t>
      </w:r>
    </w:p>
    <w:p w14:paraId="0B3EBF03" w14:textId="77777777" w:rsidR="00881F0E" w:rsidRDefault="00881F0E" w:rsidP="00881F0E">
      <w:pPr>
        <w:spacing w:after="0" w:line="240" w:lineRule="auto"/>
        <w:jc w:val="both"/>
        <w:rPr>
          <w:rFonts w:ascii="Arial" w:eastAsia="Times New Roman" w:hAnsi="Arial" w:cs="Arial"/>
        </w:rPr>
      </w:pPr>
    </w:p>
    <w:p w14:paraId="013289DF" w14:textId="77777777" w:rsidR="00881F0E" w:rsidRDefault="00881F0E" w:rsidP="00881F0E">
      <w:pPr>
        <w:spacing w:after="0" w:line="240" w:lineRule="auto"/>
        <w:jc w:val="both"/>
        <w:rPr>
          <w:rFonts w:ascii="Arial" w:eastAsia="Times New Roman" w:hAnsi="Arial" w:cs="Arial"/>
        </w:rPr>
      </w:pPr>
    </w:p>
    <w:p w14:paraId="0ADFD0D5" w14:textId="77777777" w:rsidR="00881F0E" w:rsidRDefault="00881F0E" w:rsidP="00881F0E">
      <w:pPr>
        <w:spacing w:after="0" w:line="240" w:lineRule="auto"/>
        <w:jc w:val="both"/>
        <w:rPr>
          <w:rFonts w:ascii="Arial" w:eastAsia="Times New Roman" w:hAnsi="Arial" w:cs="Arial"/>
        </w:rPr>
      </w:pPr>
    </w:p>
    <w:p w14:paraId="475B4449" w14:textId="77777777" w:rsidR="00881F0E" w:rsidRDefault="00881F0E" w:rsidP="00881F0E">
      <w:pPr>
        <w:spacing w:after="0" w:line="240" w:lineRule="auto"/>
        <w:jc w:val="both"/>
        <w:rPr>
          <w:rFonts w:ascii="Arial" w:eastAsia="Times New Roman" w:hAnsi="Arial" w:cs="Arial"/>
        </w:rPr>
      </w:pPr>
      <w:r w:rsidRPr="00753D4E">
        <w:rPr>
          <w:rFonts w:ascii="Arial" w:eastAsia="Times New Roman" w:hAnsi="Arial" w:cs="Arial"/>
          <w:noProof/>
        </w:rPr>
        <w:lastRenderedPageBreak/>
        <w:drawing>
          <wp:inline distT="0" distB="0" distL="0" distR="0" wp14:anchorId="2CD40341" wp14:editId="5C8D938D">
            <wp:extent cx="2543175" cy="3400425"/>
            <wp:effectExtent l="0" t="0" r="9525" b="9525"/>
            <wp:docPr id="11710134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43175" cy="3400425"/>
                    </a:xfrm>
                    <a:prstGeom prst="rect">
                      <a:avLst/>
                    </a:prstGeom>
                    <a:noFill/>
                    <a:ln>
                      <a:noFill/>
                    </a:ln>
                  </pic:spPr>
                </pic:pic>
              </a:graphicData>
            </a:graphic>
          </wp:inline>
        </w:drawing>
      </w:r>
    </w:p>
    <w:p w14:paraId="13577FBF" w14:textId="77777777" w:rsidR="00881F0E" w:rsidRPr="004E055E" w:rsidRDefault="00881F0E" w:rsidP="00881F0E">
      <w:pPr>
        <w:spacing w:after="0" w:line="240" w:lineRule="auto"/>
        <w:jc w:val="both"/>
        <w:rPr>
          <w:rFonts w:ascii="Arial" w:eastAsia="Times New Roman" w:hAnsi="Arial" w:cs="Arial"/>
        </w:rPr>
      </w:pPr>
    </w:p>
    <w:p w14:paraId="1ECC8EAB" w14:textId="77777777" w:rsidR="00881F0E" w:rsidRPr="004E055E" w:rsidRDefault="00881F0E" w:rsidP="00881F0E">
      <w:pPr>
        <w:spacing w:after="0" w:line="240" w:lineRule="auto"/>
        <w:jc w:val="both"/>
        <w:rPr>
          <w:rFonts w:ascii="Arial" w:eastAsia="Times New Roman" w:hAnsi="Arial" w:cs="Arial"/>
        </w:rPr>
      </w:pPr>
    </w:p>
    <w:p w14:paraId="2889E627" w14:textId="77777777" w:rsidR="00881F0E" w:rsidRPr="004E055E" w:rsidRDefault="00881F0E" w:rsidP="00881F0E">
      <w:pPr>
        <w:spacing w:after="0" w:line="240" w:lineRule="auto"/>
        <w:jc w:val="both"/>
        <w:rPr>
          <w:rFonts w:ascii="Arial" w:eastAsia="Times New Roman" w:hAnsi="Arial" w:cs="Arial"/>
        </w:rPr>
      </w:pPr>
      <w:r w:rsidRPr="004E055E">
        <w:rPr>
          <w:rFonts w:ascii="Arial" w:eastAsia="Times New Roman" w:hAnsi="Arial" w:cs="Arial"/>
        </w:rPr>
        <w:t xml:space="preserve">Regionally, 10th graders </w:t>
      </w:r>
      <w:r>
        <w:rPr>
          <w:rFonts w:ascii="Arial" w:eastAsia="Times New Roman" w:hAnsi="Arial" w:cs="Arial"/>
        </w:rPr>
        <w:t>in the</w:t>
      </w:r>
      <w:r w:rsidRPr="004E055E">
        <w:rPr>
          <w:rFonts w:ascii="Arial" w:eastAsia="Times New Roman" w:hAnsi="Arial" w:cs="Arial"/>
        </w:rPr>
        <w:t xml:space="preserve"> Four Rivers</w:t>
      </w:r>
      <w:r>
        <w:rPr>
          <w:rFonts w:ascii="Arial" w:eastAsia="Times New Roman" w:hAnsi="Arial" w:cs="Arial"/>
        </w:rPr>
        <w:t xml:space="preserve"> CMHC region</w:t>
      </w:r>
      <w:r w:rsidRPr="004E055E">
        <w:rPr>
          <w:rFonts w:ascii="Arial" w:eastAsia="Times New Roman" w:hAnsi="Arial" w:cs="Arial"/>
        </w:rPr>
        <w:t xml:space="preserve"> (at 1</w:t>
      </w:r>
      <w:r>
        <w:rPr>
          <w:rFonts w:ascii="Arial" w:eastAsia="Times New Roman" w:hAnsi="Arial" w:cs="Arial"/>
        </w:rPr>
        <w:t>2</w:t>
      </w:r>
      <w:r w:rsidRPr="004E055E">
        <w:rPr>
          <w:rFonts w:ascii="Arial" w:eastAsia="Times New Roman" w:hAnsi="Arial" w:cs="Arial"/>
        </w:rPr>
        <w:t>.5%) reported the highest rates of 10th grade marijuana use in 20</w:t>
      </w:r>
      <w:r>
        <w:rPr>
          <w:rFonts w:ascii="Arial" w:eastAsia="Times New Roman" w:hAnsi="Arial" w:cs="Arial"/>
        </w:rPr>
        <w:t>21</w:t>
      </w:r>
      <w:r w:rsidRPr="004E055E">
        <w:rPr>
          <w:rFonts w:ascii="Arial" w:eastAsia="Times New Roman" w:hAnsi="Arial" w:cs="Arial"/>
        </w:rPr>
        <w:t>. Regions with the lowest rate of marijuana use in 20</w:t>
      </w:r>
      <w:r>
        <w:rPr>
          <w:rFonts w:ascii="Arial" w:eastAsia="Times New Roman" w:hAnsi="Arial" w:cs="Arial"/>
        </w:rPr>
        <w:t>21</w:t>
      </w:r>
      <w:r w:rsidRPr="004E055E">
        <w:rPr>
          <w:rFonts w:ascii="Arial" w:eastAsia="Times New Roman" w:hAnsi="Arial" w:cs="Arial"/>
        </w:rPr>
        <w:t xml:space="preserve"> were </w:t>
      </w:r>
      <w:r>
        <w:rPr>
          <w:rFonts w:ascii="Arial" w:eastAsia="Times New Roman" w:hAnsi="Arial" w:cs="Arial"/>
        </w:rPr>
        <w:t>Mountain, NorthKey, and Seven Counties.</w:t>
      </w:r>
    </w:p>
    <w:p w14:paraId="4D4F2A34" w14:textId="77777777" w:rsidR="00881F0E" w:rsidRPr="004E055E" w:rsidRDefault="00881F0E" w:rsidP="00881F0E">
      <w:pPr>
        <w:spacing w:after="0" w:line="240" w:lineRule="auto"/>
        <w:jc w:val="both"/>
        <w:rPr>
          <w:rFonts w:ascii="Arial" w:eastAsia="Times New Roman" w:hAnsi="Arial" w:cs="Arial"/>
        </w:rPr>
      </w:pPr>
    </w:p>
    <w:p w14:paraId="7112E408" w14:textId="77777777" w:rsidR="00881F0E" w:rsidRPr="004E055E" w:rsidRDefault="00881F0E" w:rsidP="00881F0E">
      <w:pPr>
        <w:spacing w:after="0" w:line="240" w:lineRule="auto"/>
        <w:jc w:val="both"/>
        <w:rPr>
          <w:rFonts w:ascii="Arial" w:eastAsia="Times New Roman" w:hAnsi="Arial" w:cs="Arial"/>
        </w:rPr>
      </w:pPr>
      <w:r w:rsidRPr="004E055E">
        <w:rPr>
          <w:rFonts w:ascii="Arial" w:eastAsia="Times New Roman" w:hAnsi="Arial" w:cs="Arial"/>
        </w:rPr>
        <w:t>Past year marijuana use rates, as measured on the (KIP survey), steadily increase from 6</w:t>
      </w:r>
      <w:r w:rsidRPr="004E055E">
        <w:rPr>
          <w:rFonts w:ascii="Arial" w:eastAsia="Times New Roman" w:hAnsi="Arial" w:cs="Arial"/>
          <w:vertAlign w:val="superscript"/>
        </w:rPr>
        <w:t>th</w:t>
      </w:r>
      <w:r w:rsidRPr="004E055E">
        <w:rPr>
          <w:rFonts w:ascii="Arial" w:eastAsia="Times New Roman" w:hAnsi="Arial" w:cs="Arial"/>
        </w:rPr>
        <w:t xml:space="preserve"> through 12</w:t>
      </w:r>
      <w:r w:rsidRPr="004E055E">
        <w:rPr>
          <w:rFonts w:ascii="Arial" w:eastAsia="Times New Roman" w:hAnsi="Arial" w:cs="Arial"/>
          <w:vertAlign w:val="superscript"/>
        </w:rPr>
        <w:t>th</w:t>
      </w:r>
      <w:r w:rsidRPr="004E055E">
        <w:rPr>
          <w:rFonts w:ascii="Arial" w:eastAsia="Times New Roman" w:hAnsi="Arial" w:cs="Arial"/>
        </w:rPr>
        <w:t xml:space="preserve"> grades, with </w:t>
      </w:r>
      <w:r>
        <w:rPr>
          <w:rFonts w:ascii="Arial" w:eastAsia="Times New Roman" w:hAnsi="Arial" w:cs="Arial"/>
        </w:rPr>
        <w:t>0.8</w:t>
      </w:r>
      <w:r w:rsidRPr="004E055E">
        <w:rPr>
          <w:rFonts w:ascii="Arial" w:eastAsia="Times New Roman" w:hAnsi="Arial" w:cs="Arial"/>
        </w:rPr>
        <w:t>% of 6</w:t>
      </w:r>
      <w:r w:rsidRPr="004E055E">
        <w:rPr>
          <w:rFonts w:ascii="Arial" w:eastAsia="Times New Roman" w:hAnsi="Arial" w:cs="Arial"/>
          <w:vertAlign w:val="superscript"/>
        </w:rPr>
        <w:t>th</w:t>
      </w:r>
      <w:r w:rsidRPr="004E055E">
        <w:rPr>
          <w:rFonts w:ascii="Arial" w:eastAsia="Times New Roman" w:hAnsi="Arial" w:cs="Arial"/>
        </w:rPr>
        <w:t xml:space="preserve"> graders reporting use within the last year compared to </w:t>
      </w:r>
      <w:r>
        <w:rPr>
          <w:rFonts w:ascii="Arial" w:eastAsia="Times New Roman" w:hAnsi="Arial" w:cs="Arial"/>
        </w:rPr>
        <w:t>17.7</w:t>
      </w:r>
      <w:r w:rsidRPr="004E055E">
        <w:rPr>
          <w:rFonts w:ascii="Arial" w:eastAsia="Times New Roman" w:hAnsi="Arial" w:cs="Arial"/>
        </w:rPr>
        <w:t>% of 12</w:t>
      </w:r>
      <w:r w:rsidRPr="004E055E">
        <w:rPr>
          <w:rFonts w:ascii="Arial" w:eastAsia="Times New Roman" w:hAnsi="Arial" w:cs="Arial"/>
          <w:vertAlign w:val="superscript"/>
        </w:rPr>
        <w:t>th</w:t>
      </w:r>
      <w:r w:rsidRPr="004E055E">
        <w:rPr>
          <w:rFonts w:ascii="Arial" w:eastAsia="Times New Roman" w:hAnsi="Arial" w:cs="Arial"/>
        </w:rPr>
        <w:t xml:space="preserve"> graders.  For this age group, however, use rates have been declining since 2010, falling from a high of 30.3%.  </w:t>
      </w:r>
      <w:r>
        <w:rPr>
          <w:rFonts w:ascii="Arial" w:eastAsia="Times New Roman" w:hAnsi="Arial" w:cs="Arial"/>
        </w:rPr>
        <w:t xml:space="preserve">For 8th and </w:t>
      </w:r>
      <w:r>
        <w:rPr>
          <w:rFonts w:ascii="Arial" w:eastAsia="Times New Roman" w:hAnsi="Arial" w:cs="Arial"/>
          <w:vertAlign w:val="superscript"/>
        </w:rPr>
        <w:t xml:space="preserve">  </w:t>
      </w:r>
      <w:r>
        <w:rPr>
          <w:rFonts w:ascii="Arial" w:eastAsia="Times New Roman" w:hAnsi="Arial" w:cs="Arial"/>
        </w:rPr>
        <w:t>10</w:t>
      </w:r>
      <w:r w:rsidRPr="00407828">
        <w:rPr>
          <w:rFonts w:ascii="Arial" w:eastAsia="Times New Roman" w:hAnsi="Arial" w:cs="Arial"/>
          <w:vertAlign w:val="superscript"/>
        </w:rPr>
        <w:t>th</w:t>
      </w:r>
      <w:r>
        <w:rPr>
          <w:rFonts w:ascii="Arial" w:eastAsia="Times New Roman" w:hAnsi="Arial" w:cs="Arial"/>
        </w:rPr>
        <w:t xml:space="preserve"> </w:t>
      </w:r>
      <w:r w:rsidRPr="004E055E">
        <w:rPr>
          <w:rFonts w:ascii="Arial" w:eastAsia="Times New Roman" w:hAnsi="Arial" w:cs="Arial"/>
        </w:rPr>
        <w:t>graders in Kentucky, 4.</w:t>
      </w:r>
      <w:r>
        <w:rPr>
          <w:rFonts w:ascii="Arial" w:eastAsia="Times New Roman" w:hAnsi="Arial" w:cs="Arial"/>
        </w:rPr>
        <w:t>2</w:t>
      </w:r>
      <w:r w:rsidRPr="004E055E">
        <w:rPr>
          <w:rFonts w:ascii="Arial" w:eastAsia="Times New Roman" w:hAnsi="Arial" w:cs="Arial"/>
        </w:rPr>
        <w:t xml:space="preserve">% report they first smoked marijuana by the age of 12.  </w:t>
      </w:r>
      <w:r>
        <w:rPr>
          <w:rFonts w:ascii="Arial" w:eastAsia="Times New Roman" w:hAnsi="Arial" w:cs="Arial"/>
        </w:rPr>
        <w:t>F</w:t>
      </w:r>
      <w:r w:rsidRPr="004E055E">
        <w:rPr>
          <w:rFonts w:ascii="Arial" w:eastAsia="Times New Roman" w:hAnsi="Arial" w:cs="Arial"/>
        </w:rPr>
        <w:t>ollowed by 12</w:t>
      </w:r>
      <w:r w:rsidRPr="004E055E">
        <w:rPr>
          <w:rFonts w:ascii="Arial" w:eastAsia="Times New Roman" w:hAnsi="Arial" w:cs="Arial"/>
          <w:vertAlign w:val="superscript"/>
        </w:rPr>
        <w:t>th</w:t>
      </w:r>
      <w:r w:rsidRPr="004E055E">
        <w:rPr>
          <w:rFonts w:ascii="Arial" w:eastAsia="Times New Roman" w:hAnsi="Arial" w:cs="Arial"/>
        </w:rPr>
        <w:t xml:space="preserve"> graders at 3.</w:t>
      </w:r>
      <w:r>
        <w:rPr>
          <w:rFonts w:ascii="Arial" w:eastAsia="Times New Roman" w:hAnsi="Arial" w:cs="Arial"/>
        </w:rPr>
        <w:t>5</w:t>
      </w:r>
      <w:r w:rsidRPr="004E055E">
        <w:rPr>
          <w:rFonts w:ascii="Arial" w:eastAsia="Times New Roman" w:hAnsi="Arial" w:cs="Arial"/>
        </w:rPr>
        <w:t>% and 6</w:t>
      </w:r>
      <w:r w:rsidRPr="004E055E">
        <w:rPr>
          <w:rFonts w:ascii="Arial" w:eastAsia="Times New Roman" w:hAnsi="Arial" w:cs="Arial"/>
          <w:vertAlign w:val="superscript"/>
        </w:rPr>
        <w:t>th</w:t>
      </w:r>
      <w:r w:rsidRPr="004E055E">
        <w:rPr>
          <w:rFonts w:ascii="Arial" w:eastAsia="Times New Roman" w:hAnsi="Arial" w:cs="Arial"/>
        </w:rPr>
        <w:t xml:space="preserve"> graders at 1.</w:t>
      </w:r>
      <w:r>
        <w:rPr>
          <w:rFonts w:ascii="Arial" w:eastAsia="Times New Roman" w:hAnsi="Arial" w:cs="Arial"/>
        </w:rPr>
        <w:t>6</w:t>
      </w:r>
      <w:r w:rsidRPr="004E055E">
        <w:rPr>
          <w:rFonts w:ascii="Arial" w:eastAsia="Times New Roman" w:hAnsi="Arial" w:cs="Arial"/>
        </w:rPr>
        <w:t>%. Interestingly, the age of first use has declined for 10</w:t>
      </w:r>
      <w:r w:rsidRPr="004E055E">
        <w:rPr>
          <w:rFonts w:ascii="Arial" w:eastAsia="Times New Roman" w:hAnsi="Arial" w:cs="Arial"/>
          <w:vertAlign w:val="superscript"/>
        </w:rPr>
        <w:t>th</w:t>
      </w:r>
      <w:r w:rsidRPr="004E055E">
        <w:rPr>
          <w:rFonts w:ascii="Arial" w:eastAsia="Times New Roman" w:hAnsi="Arial" w:cs="Arial"/>
        </w:rPr>
        <w:t xml:space="preserve"> and 12</w:t>
      </w:r>
      <w:r w:rsidRPr="004E055E">
        <w:rPr>
          <w:rFonts w:ascii="Arial" w:eastAsia="Times New Roman" w:hAnsi="Arial" w:cs="Arial"/>
          <w:vertAlign w:val="superscript"/>
        </w:rPr>
        <w:t>th</w:t>
      </w:r>
      <w:r w:rsidRPr="004E055E">
        <w:rPr>
          <w:rFonts w:ascii="Arial" w:eastAsia="Times New Roman" w:hAnsi="Arial" w:cs="Arial"/>
        </w:rPr>
        <w:t xml:space="preserve"> graders but increased among 6</w:t>
      </w:r>
      <w:r w:rsidRPr="004E055E">
        <w:rPr>
          <w:rFonts w:ascii="Arial" w:eastAsia="Times New Roman" w:hAnsi="Arial" w:cs="Arial"/>
          <w:vertAlign w:val="superscript"/>
        </w:rPr>
        <w:t>th</w:t>
      </w:r>
      <w:r w:rsidRPr="004E055E">
        <w:rPr>
          <w:rFonts w:ascii="Arial" w:eastAsia="Times New Roman" w:hAnsi="Arial" w:cs="Arial"/>
        </w:rPr>
        <w:t xml:space="preserve"> between 2016 and 20</w:t>
      </w:r>
      <w:r>
        <w:rPr>
          <w:rFonts w:ascii="Arial" w:eastAsia="Times New Roman" w:hAnsi="Arial" w:cs="Arial"/>
        </w:rPr>
        <w:t>21</w:t>
      </w:r>
      <w:r w:rsidRPr="004E055E">
        <w:rPr>
          <w:rFonts w:ascii="Arial" w:eastAsia="Times New Roman" w:hAnsi="Arial" w:cs="Arial"/>
        </w:rPr>
        <w:t xml:space="preserve">.  </w:t>
      </w:r>
      <w:r>
        <w:rPr>
          <w:rFonts w:ascii="Arial" w:eastAsia="Times New Roman" w:hAnsi="Arial" w:cs="Arial"/>
        </w:rPr>
        <w:t>(2021 KIP)</w:t>
      </w:r>
    </w:p>
    <w:p w14:paraId="7CC2EA42" w14:textId="77777777" w:rsidR="00881F0E" w:rsidRPr="004E055E" w:rsidRDefault="00881F0E" w:rsidP="00881F0E">
      <w:pPr>
        <w:spacing w:after="0" w:line="240" w:lineRule="auto"/>
        <w:jc w:val="both"/>
        <w:rPr>
          <w:rFonts w:ascii="Arial" w:eastAsia="Times New Roman" w:hAnsi="Arial" w:cs="Arial"/>
        </w:rPr>
      </w:pPr>
    </w:p>
    <w:p w14:paraId="5CA1E0C8" w14:textId="77777777" w:rsidR="00881F0E" w:rsidRPr="004E055E" w:rsidRDefault="00881F0E" w:rsidP="00881F0E">
      <w:pPr>
        <w:spacing w:after="0" w:line="240" w:lineRule="auto"/>
        <w:jc w:val="both"/>
        <w:rPr>
          <w:rFonts w:ascii="Arial" w:eastAsia="Times New Roman" w:hAnsi="Arial" w:cs="Arial"/>
        </w:rPr>
      </w:pPr>
      <w:r w:rsidRPr="004E055E">
        <w:rPr>
          <w:rFonts w:ascii="Arial" w:eastAsia="Times New Roman" w:hAnsi="Arial" w:cs="Arial"/>
        </w:rPr>
        <w:t xml:space="preserve">While the percentage of students reporting that access to marijuana has been decreasing since 2004, </w:t>
      </w:r>
      <w:r>
        <w:rPr>
          <w:rFonts w:ascii="Arial" w:eastAsia="Times New Roman" w:hAnsi="Arial" w:cs="Arial"/>
        </w:rPr>
        <w:t>46.7</w:t>
      </w:r>
      <w:r w:rsidRPr="004E055E">
        <w:rPr>
          <w:rFonts w:ascii="Arial" w:eastAsia="Times New Roman" w:hAnsi="Arial" w:cs="Arial"/>
        </w:rPr>
        <w:t>% of 12</w:t>
      </w:r>
      <w:r w:rsidRPr="004E055E">
        <w:rPr>
          <w:rFonts w:ascii="Arial" w:eastAsia="Times New Roman" w:hAnsi="Arial" w:cs="Arial"/>
          <w:vertAlign w:val="superscript"/>
        </w:rPr>
        <w:t>th</w:t>
      </w:r>
      <w:r w:rsidRPr="004E055E">
        <w:rPr>
          <w:rFonts w:ascii="Arial" w:eastAsia="Times New Roman" w:hAnsi="Arial" w:cs="Arial"/>
        </w:rPr>
        <w:t xml:space="preserve"> graders and nearly </w:t>
      </w:r>
      <w:r>
        <w:rPr>
          <w:rFonts w:ascii="Arial" w:eastAsia="Times New Roman" w:hAnsi="Arial" w:cs="Arial"/>
        </w:rPr>
        <w:t>35</w:t>
      </w:r>
      <w:r w:rsidRPr="004E055E">
        <w:rPr>
          <w:rFonts w:ascii="Arial" w:eastAsia="Times New Roman" w:hAnsi="Arial" w:cs="Arial"/>
        </w:rPr>
        <w:t>% of 10</w:t>
      </w:r>
      <w:r w:rsidRPr="004E055E">
        <w:rPr>
          <w:rFonts w:ascii="Arial" w:eastAsia="Times New Roman" w:hAnsi="Arial" w:cs="Arial"/>
          <w:vertAlign w:val="superscript"/>
        </w:rPr>
        <w:t>th</w:t>
      </w:r>
      <w:r w:rsidRPr="004E055E">
        <w:rPr>
          <w:rFonts w:ascii="Arial" w:eastAsia="Times New Roman" w:hAnsi="Arial" w:cs="Arial"/>
        </w:rPr>
        <w:t xml:space="preserve"> graders reported that it would be “sort of easy” or “very easy” for them to access the illicit substance.  Personal disapproval of marijuana use decreases significantly from the 6</w:t>
      </w:r>
      <w:r w:rsidRPr="004E055E">
        <w:rPr>
          <w:rFonts w:ascii="Arial" w:eastAsia="Times New Roman" w:hAnsi="Arial" w:cs="Arial"/>
          <w:vertAlign w:val="superscript"/>
        </w:rPr>
        <w:t>th</w:t>
      </w:r>
      <w:r w:rsidRPr="004E055E">
        <w:rPr>
          <w:rFonts w:ascii="Arial" w:eastAsia="Times New Roman" w:hAnsi="Arial" w:cs="Arial"/>
        </w:rPr>
        <w:t xml:space="preserve"> grader, where 9</w:t>
      </w:r>
      <w:r>
        <w:rPr>
          <w:rFonts w:ascii="Arial" w:eastAsia="Times New Roman" w:hAnsi="Arial" w:cs="Arial"/>
        </w:rPr>
        <w:t>7.1</w:t>
      </w:r>
      <w:r w:rsidRPr="004E055E">
        <w:rPr>
          <w:rFonts w:ascii="Arial" w:eastAsia="Times New Roman" w:hAnsi="Arial" w:cs="Arial"/>
        </w:rPr>
        <w:t>% of students said it was “wrong” or “very wrong” for someone to smoke marijuana to 12</w:t>
      </w:r>
      <w:r w:rsidRPr="004E055E">
        <w:rPr>
          <w:rFonts w:ascii="Arial" w:eastAsia="Times New Roman" w:hAnsi="Arial" w:cs="Arial"/>
          <w:vertAlign w:val="superscript"/>
        </w:rPr>
        <w:t>th</w:t>
      </w:r>
      <w:r w:rsidRPr="004E055E">
        <w:rPr>
          <w:rFonts w:ascii="Arial" w:eastAsia="Times New Roman" w:hAnsi="Arial" w:cs="Arial"/>
        </w:rPr>
        <w:t xml:space="preserve"> graders where only 5</w:t>
      </w:r>
      <w:r>
        <w:rPr>
          <w:rFonts w:ascii="Arial" w:eastAsia="Times New Roman" w:hAnsi="Arial" w:cs="Arial"/>
        </w:rPr>
        <w:t>9.7</w:t>
      </w:r>
      <w:r w:rsidRPr="004E055E">
        <w:rPr>
          <w:rFonts w:ascii="Arial" w:eastAsia="Times New Roman" w:hAnsi="Arial" w:cs="Arial"/>
        </w:rPr>
        <w:t>% answered in the same manner.  Generally, personal disapproval of marijuana use is decreasing in Kentucky. Personal disapproval ratings decreased between 2010 and 2018 among 10</w:t>
      </w:r>
      <w:r w:rsidRPr="004E055E">
        <w:rPr>
          <w:rFonts w:ascii="Arial" w:eastAsia="Times New Roman" w:hAnsi="Arial" w:cs="Arial"/>
          <w:vertAlign w:val="superscript"/>
        </w:rPr>
        <w:t>th</w:t>
      </w:r>
      <w:r w:rsidRPr="004E055E">
        <w:rPr>
          <w:rFonts w:ascii="Arial" w:eastAsia="Times New Roman" w:hAnsi="Arial" w:cs="Arial"/>
        </w:rPr>
        <w:t xml:space="preserve"> and 12</w:t>
      </w:r>
      <w:r w:rsidRPr="004E055E">
        <w:rPr>
          <w:rFonts w:ascii="Arial" w:eastAsia="Times New Roman" w:hAnsi="Arial" w:cs="Arial"/>
          <w:vertAlign w:val="superscript"/>
        </w:rPr>
        <w:t>th</w:t>
      </w:r>
      <w:r w:rsidRPr="00C247CE">
        <w:rPr>
          <w:rFonts w:eastAsia="Times New Roman" w:cstheme="minorHAnsi"/>
          <w:sz w:val="24"/>
          <w:szCs w:val="24"/>
        </w:rPr>
        <w:t xml:space="preserve"> </w:t>
      </w:r>
      <w:r w:rsidRPr="004E055E">
        <w:rPr>
          <w:rFonts w:ascii="Arial" w:eastAsia="Times New Roman" w:hAnsi="Arial" w:cs="Arial"/>
        </w:rPr>
        <w:t>graders and</w:t>
      </w:r>
      <w:r>
        <w:rPr>
          <w:rFonts w:ascii="Arial" w:eastAsia="Times New Roman" w:hAnsi="Arial" w:cs="Arial"/>
        </w:rPr>
        <w:t xml:space="preserve"> rose slightly in 2021. Overall, this</w:t>
      </w:r>
      <w:r w:rsidRPr="004E055E">
        <w:rPr>
          <w:rFonts w:ascii="Arial" w:eastAsia="Times New Roman" w:hAnsi="Arial" w:cs="Arial"/>
        </w:rPr>
        <w:t xml:space="preserve"> indicat</w:t>
      </w:r>
      <w:r>
        <w:rPr>
          <w:rFonts w:ascii="Arial" w:eastAsia="Times New Roman" w:hAnsi="Arial" w:cs="Arial"/>
        </w:rPr>
        <w:t>es</w:t>
      </w:r>
      <w:r w:rsidRPr="004E055E">
        <w:rPr>
          <w:rFonts w:ascii="Arial" w:eastAsia="Times New Roman" w:hAnsi="Arial" w:cs="Arial"/>
        </w:rPr>
        <w:t xml:space="preserve"> that they are perceiving it </w:t>
      </w:r>
      <w:r>
        <w:rPr>
          <w:rFonts w:ascii="Arial" w:eastAsia="Times New Roman" w:hAnsi="Arial" w:cs="Arial"/>
        </w:rPr>
        <w:t>to be more acceptable</w:t>
      </w:r>
      <w:r w:rsidRPr="004E055E">
        <w:rPr>
          <w:rFonts w:ascii="Arial" w:eastAsia="Times New Roman" w:hAnsi="Arial" w:cs="Arial"/>
        </w:rPr>
        <w:t xml:space="preserve"> for them</w:t>
      </w:r>
      <w:r>
        <w:rPr>
          <w:rFonts w:ascii="Arial" w:eastAsia="Times New Roman" w:hAnsi="Arial" w:cs="Arial"/>
        </w:rPr>
        <w:t xml:space="preserve"> to</w:t>
      </w:r>
      <w:r w:rsidRPr="004E055E">
        <w:rPr>
          <w:rFonts w:ascii="Arial" w:eastAsia="Times New Roman" w:hAnsi="Arial" w:cs="Arial"/>
        </w:rPr>
        <w:t xml:space="preserve"> smoke marijuana. Perception of parental disapproval of smoking marijuana has also been decreasing over the same time frame</w:t>
      </w:r>
      <w:r>
        <w:rPr>
          <w:rFonts w:ascii="Arial" w:eastAsia="Times New Roman" w:hAnsi="Arial" w:cs="Arial"/>
        </w:rPr>
        <w:t xml:space="preserve"> with</w:t>
      </w:r>
      <w:r w:rsidRPr="004E055E">
        <w:rPr>
          <w:rFonts w:ascii="Arial" w:eastAsia="Times New Roman" w:hAnsi="Arial" w:cs="Arial"/>
        </w:rPr>
        <w:t xml:space="preserve"> 1</w:t>
      </w:r>
      <w:r>
        <w:rPr>
          <w:rFonts w:ascii="Arial" w:eastAsia="Times New Roman" w:hAnsi="Arial" w:cs="Arial"/>
        </w:rPr>
        <w:t>7</w:t>
      </w:r>
      <w:r w:rsidRPr="004E055E">
        <w:rPr>
          <w:rFonts w:ascii="Arial" w:eastAsia="Times New Roman" w:hAnsi="Arial" w:cs="Arial"/>
        </w:rPr>
        <w:t>% of 12</w:t>
      </w:r>
      <w:r w:rsidRPr="004E055E">
        <w:rPr>
          <w:rFonts w:ascii="Arial" w:eastAsia="Times New Roman" w:hAnsi="Arial" w:cs="Arial"/>
          <w:vertAlign w:val="superscript"/>
        </w:rPr>
        <w:t>th</w:t>
      </w:r>
      <w:r w:rsidRPr="004E055E">
        <w:rPr>
          <w:rFonts w:ascii="Arial" w:eastAsia="Times New Roman" w:hAnsi="Arial" w:cs="Arial"/>
        </w:rPr>
        <w:t xml:space="preserve"> graders perceive their parents would not disapprove of marijuana use.  </w:t>
      </w:r>
      <w:r>
        <w:rPr>
          <w:rFonts w:ascii="Arial" w:eastAsia="Times New Roman" w:hAnsi="Arial" w:cs="Arial"/>
        </w:rPr>
        <w:t>T</w:t>
      </w:r>
      <w:r w:rsidRPr="004E055E">
        <w:rPr>
          <w:rFonts w:ascii="Arial" w:eastAsia="Times New Roman" w:hAnsi="Arial" w:cs="Arial"/>
        </w:rPr>
        <w:t>his is down from a high of 7.3% of 12</w:t>
      </w:r>
      <w:r w:rsidRPr="004E055E">
        <w:rPr>
          <w:rFonts w:ascii="Arial" w:eastAsia="Times New Roman" w:hAnsi="Arial" w:cs="Arial"/>
          <w:vertAlign w:val="superscript"/>
        </w:rPr>
        <w:t>th</w:t>
      </w:r>
      <w:r w:rsidRPr="004E055E">
        <w:rPr>
          <w:rFonts w:ascii="Arial" w:eastAsia="Times New Roman" w:hAnsi="Arial" w:cs="Arial"/>
        </w:rPr>
        <w:t xml:space="preserve"> graders in 2004 who said that their parents would not disapprove of marijuana use, a more than double decrease in disapproval ratings. Additionally, perception of peer disapproval of marijuana use has also decreased since 2012 (the first year the question was added to the KIP survey). The older the student the less peer disapproval they feel about marijuana use.  Between 2012 and 2016, peer disapproval for 6</w:t>
      </w:r>
      <w:r w:rsidRPr="004E055E">
        <w:rPr>
          <w:rFonts w:ascii="Arial" w:eastAsia="Times New Roman" w:hAnsi="Arial" w:cs="Arial"/>
          <w:vertAlign w:val="superscript"/>
        </w:rPr>
        <w:t>th</w:t>
      </w:r>
      <w:r w:rsidRPr="004E055E">
        <w:rPr>
          <w:rFonts w:ascii="Arial" w:eastAsia="Times New Roman" w:hAnsi="Arial" w:cs="Arial"/>
        </w:rPr>
        <w:t xml:space="preserve"> graders was 96%. It fell to 95% in 2018</w:t>
      </w:r>
      <w:r>
        <w:rPr>
          <w:rFonts w:ascii="Arial" w:eastAsia="Times New Roman" w:hAnsi="Arial" w:cs="Arial"/>
        </w:rPr>
        <w:t xml:space="preserve"> and held steady in 2021</w:t>
      </w:r>
      <w:r w:rsidRPr="004E055E">
        <w:rPr>
          <w:rFonts w:ascii="Arial" w:eastAsia="Times New Roman" w:hAnsi="Arial" w:cs="Arial"/>
        </w:rPr>
        <w:t xml:space="preserve">. </w:t>
      </w:r>
      <w:r>
        <w:rPr>
          <w:rFonts w:ascii="Arial" w:eastAsia="Times New Roman" w:hAnsi="Arial" w:cs="Arial"/>
        </w:rPr>
        <w:t>Only 51% of 12</w:t>
      </w:r>
      <w:r w:rsidRPr="00407828">
        <w:rPr>
          <w:rFonts w:ascii="Arial" w:eastAsia="Times New Roman" w:hAnsi="Arial" w:cs="Arial"/>
          <w:vertAlign w:val="superscript"/>
        </w:rPr>
        <w:t>th</w:t>
      </w:r>
      <w:r>
        <w:rPr>
          <w:rFonts w:ascii="Arial" w:eastAsia="Times New Roman" w:hAnsi="Arial" w:cs="Arial"/>
        </w:rPr>
        <w:t xml:space="preserve"> graders </w:t>
      </w:r>
      <w:r w:rsidRPr="004E055E">
        <w:rPr>
          <w:rFonts w:ascii="Arial" w:eastAsia="Times New Roman" w:hAnsi="Arial" w:cs="Arial"/>
        </w:rPr>
        <w:t xml:space="preserve">reported that their friends would say it was “wrong” or “very wrong” for them to smoke </w:t>
      </w:r>
      <w:r w:rsidRPr="004E055E">
        <w:rPr>
          <w:rFonts w:ascii="Arial" w:eastAsia="Times New Roman" w:hAnsi="Arial" w:cs="Arial"/>
        </w:rPr>
        <w:lastRenderedPageBreak/>
        <w:t>marijuana</w:t>
      </w:r>
      <w:r>
        <w:rPr>
          <w:rFonts w:ascii="Arial" w:eastAsia="Times New Roman" w:hAnsi="Arial" w:cs="Arial"/>
        </w:rPr>
        <w:t>. (2021 KIP)</w:t>
      </w:r>
      <w:r w:rsidRPr="004E055E">
        <w:rPr>
          <w:rFonts w:ascii="Arial" w:eastAsia="Times New Roman" w:hAnsi="Arial" w:cs="Arial"/>
        </w:rPr>
        <w:t>. This decrease reflects reports of increased use among 12</w:t>
      </w:r>
      <w:r w:rsidRPr="004E055E">
        <w:rPr>
          <w:rFonts w:ascii="Arial" w:eastAsia="Times New Roman" w:hAnsi="Arial" w:cs="Arial"/>
          <w:vertAlign w:val="superscript"/>
        </w:rPr>
        <w:t>th</w:t>
      </w:r>
      <w:r w:rsidRPr="004E055E">
        <w:rPr>
          <w:rFonts w:ascii="Arial" w:eastAsia="Times New Roman" w:hAnsi="Arial" w:cs="Arial"/>
        </w:rPr>
        <w:t xml:space="preserve"> graders, compared to 6</w:t>
      </w:r>
      <w:r w:rsidRPr="004E055E">
        <w:rPr>
          <w:rFonts w:ascii="Arial" w:eastAsia="Times New Roman" w:hAnsi="Arial" w:cs="Arial"/>
          <w:vertAlign w:val="superscript"/>
        </w:rPr>
        <w:t>th</w:t>
      </w:r>
      <w:r w:rsidRPr="004E055E">
        <w:rPr>
          <w:rFonts w:ascii="Arial" w:eastAsia="Times New Roman" w:hAnsi="Arial" w:cs="Arial"/>
        </w:rPr>
        <w:t xml:space="preserve"> graders. </w:t>
      </w:r>
    </w:p>
    <w:p w14:paraId="49394DC5" w14:textId="77777777" w:rsidR="00881F0E" w:rsidRPr="004E055E" w:rsidRDefault="00881F0E" w:rsidP="00881F0E">
      <w:pPr>
        <w:spacing w:after="0" w:line="240" w:lineRule="auto"/>
        <w:jc w:val="both"/>
        <w:rPr>
          <w:rFonts w:ascii="Arial" w:eastAsia="Times New Roman" w:hAnsi="Arial" w:cs="Arial"/>
        </w:rPr>
      </w:pPr>
    </w:p>
    <w:p w14:paraId="366954BC" w14:textId="77777777" w:rsidR="00881F0E" w:rsidRPr="004E055E" w:rsidRDefault="00881F0E" w:rsidP="00881F0E">
      <w:pPr>
        <w:spacing w:after="0" w:line="240" w:lineRule="auto"/>
        <w:jc w:val="both"/>
        <w:rPr>
          <w:rFonts w:ascii="Arial" w:eastAsia="Times New Roman" w:hAnsi="Arial" w:cs="Arial"/>
        </w:rPr>
      </w:pPr>
      <w:r w:rsidRPr="004E055E">
        <w:rPr>
          <w:rFonts w:ascii="Arial" w:eastAsia="Times New Roman" w:hAnsi="Arial" w:cs="Arial"/>
        </w:rPr>
        <w:t xml:space="preserve">This number coincides with perception of peer use of marijuana, which ranges from </w:t>
      </w:r>
      <w:r>
        <w:rPr>
          <w:rFonts w:ascii="Arial" w:eastAsia="Times New Roman" w:hAnsi="Arial" w:cs="Arial"/>
        </w:rPr>
        <w:t>32.4</w:t>
      </w:r>
      <w:r w:rsidRPr="004E055E">
        <w:rPr>
          <w:rFonts w:ascii="Arial" w:eastAsia="Times New Roman" w:hAnsi="Arial" w:cs="Arial"/>
        </w:rPr>
        <w:t>% for 10</w:t>
      </w:r>
      <w:r w:rsidRPr="004E055E">
        <w:rPr>
          <w:rFonts w:ascii="Arial" w:eastAsia="Times New Roman" w:hAnsi="Arial" w:cs="Arial"/>
          <w:vertAlign w:val="superscript"/>
        </w:rPr>
        <w:t>th</w:t>
      </w:r>
      <w:r w:rsidRPr="004E055E">
        <w:rPr>
          <w:rFonts w:ascii="Arial" w:eastAsia="Times New Roman" w:hAnsi="Arial" w:cs="Arial"/>
        </w:rPr>
        <w:t xml:space="preserve"> graders to 4</w:t>
      </w:r>
      <w:r>
        <w:rPr>
          <w:rFonts w:ascii="Arial" w:eastAsia="Times New Roman" w:hAnsi="Arial" w:cs="Arial"/>
        </w:rPr>
        <w:t>2.8</w:t>
      </w:r>
      <w:r w:rsidRPr="004E055E">
        <w:rPr>
          <w:rFonts w:ascii="Arial" w:eastAsia="Times New Roman" w:hAnsi="Arial" w:cs="Arial"/>
        </w:rPr>
        <w:t>% of 12</w:t>
      </w:r>
      <w:r w:rsidRPr="004E055E">
        <w:rPr>
          <w:rFonts w:ascii="Arial" w:eastAsia="Times New Roman" w:hAnsi="Arial" w:cs="Arial"/>
          <w:vertAlign w:val="superscript"/>
        </w:rPr>
        <w:t>th</w:t>
      </w:r>
      <w:r w:rsidRPr="004E055E">
        <w:rPr>
          <w:rFonts w:ascii="Arial" w:eastAsia="Times New Roman" w:hAnsi="Arial" w:cs="Arial"/>
        </w:rPr>
        <w:t xml:space="preserve"> graders who report that at least one of their four best friends have used marijuana in the past year. </w:t>
      </w:r>
      <w:r>
        <w:rPr>
          <w:rFonts w:ascii="Arial" w:eastAsia="Times New Roman" w:hAnsi="Arial" w:cs="Arial"/>
        </w:rPr>
        <w:t>T</w:t>
      </w:r>
      <w:r w:rsidRPr="004E055E">
        <w:rPr>
          <w:rFonts w:ascii="Arial" w:eastAsia="Times New Roman" w:hAnsi="Arial" w:cs="Arial"/>
        </w:rPr>
        <w:t>he percentage of 6</w:t>
      </w:r>
      <w:r w:rsidRPr="004E055E">
        <w:rPr>
          <w:rFonts w:ascii="Arial" w:eastAsia="Times New Roman" w:hAnsi="Arial" w:cs="Arial"/>
          <w:vertAlign w:val="superscript"/>
        </w:rPr>
        <w:t>th</w:t>
      </w:r>
      <w:r w:rsidRPr="004E055E">
        <w:rPr>
          <w:rFonts w:ascii="Arial" w:eastAsia="Times New Roman" w:hAnsi="Arial" w:cs="Arial"/>
        </w:rPr>
        <w:t xml:space="preserve"> and 8</w:t>
      </w:r>
      <w:r w:rsidRPr="004E055E">
        <w:rPr>
          <w:rFonts w:ascii="Arial" w:eastAsia="Times New Roman" w:hAnsi="Arial" w:cs="Arial"/>
          <w:vertAlign w:val="superscript"/>
        </w:rPr>
        <w:t>th</w:t>
      </w:r>
      <w:r w:rsidRPr="004E055E">
        <w:rPr>
          <w:rFonts w:ascii="Arial" w:eastAsia="Times New Roman" w:hAnsi="Arial" w:cs="Arial"/>
        </w:rPr>
        <w:t xml:space="preserve"> graders who report that their friends have used in the last year is much lower (</w:t>
      </w:r>
      <w:r>
        <w:rPr>
          <w:rFonts w:ascii="Arial" w:eastAsia="Times New Roman" w:hAnsi="Arial" w:cs="Arial"/>
        </w:rPr>
        <w:t>5</w:t>
      </w:r>
      <w:r w:rsidRPr="004E055E">
        <w:rPr>
          <w:rFonts w:ascii="Arial" w:eastAsia="Times New Roman" w:hAnsi="Arial" w:cs="Arial"/>
        </w:rPr>
        <w:t xml:space="preserve">%, </w:t>
      </w:r>
      <w:r>
        <w:rPr>
          <w:rFonts w:ascii="Arial" w:eastAsia="Times New Roman" w:hAnsi="Arial" w:cs="Arial"/>
        </w:rPr>
        <w:t>and 16.4</w:t>
      </w:r>
      <w:r w:rsidRPr="004E055E">
        <w:rPr>
          <w:rFonts w:ascii="Arial" w:eastAsia="Times New Roman" w:hAnsi="Arial" w:cs="Arial"/>
        </w:rPr>
        <w:t>% respectively)</w:t>
      </w:r>
      <w:r>
        <w:rPr>
          <w:rFonts w:ascii="Arial" w:eastAsia="Times New Roman" w:hAnsi="Arial" w:cs="Arial"/>
        </w:rPr>
        <w:t xml:space="preserve"> than for older students</w:t>
      </w:r>
      <w:r w:rsidRPr="004E055E">
        <w:rPr>
          <w:rFonts w:ascii="Arial" w:eastAsia="Times New Roman" w:hAnsi="Arial" w:cs="Arial"/>
        </w:rPr>
        <w:t>,</w:t>
      </w:r>
      <w:r>
        <w:rPr>
          <w:rFonts w:ascii="Arial" w:eastAsia="Times New Roman" w:hAnsi="Arial" w:cs="Arial"/>
        </w:rPr>
        <w:t xml:space="preserve"> and has remained relatively unchanged from 2012-2021.</w:t>
      </w:r>
      <w:r w:rsidRPr="004E055E">
        <w:rPr>
          <w:rFonts w:ascii="Arial" w:eastAsia="Times New Roman" w:hAnsi="Arial" w:cs="Arial"/>
        </w:rPr>
        <w:t xml:space="preserve"> </w:t>
      </w:r>
      <w:r>
        <w:rPr>
          <w:rFonts w:ascii="Arial" w:eastAsia="Times New Roman" w:hAnsi="Arial" w:cs="Arial"/>
        </w:rPr>
        <w:t>During that same time period, the</w:t>
      </w:r>
      <w:r w:rsidRPr="004E055E">
        <w:rPr>
          <w:rFonts w:ascii="Arial" w:eastAsia="Times New Roman" w:hAnsi="Arial" w:cs="Arial"/>
        </w:rPr>
        <w:t xml:space="preserve"> percentage of </w:t>
      </w:r>
      <w:r>
        <w:rPr>
          <w:rFonts w:ascii="Arial" w:eastAsia="Times New Roman" w:hAnsi="Arial" w:cs="Arial"/>
        </w:rPr>
        <w:t>10</w:t>
      </w:r>
      <w:r w:rsidRPr="00453035">
        <w:rPr>
          <w:rFonts w:ascii="Arial" w:eastAsia="Times New Roman" w:hAnsi="Arial" w:cs="Arial"/>
          <w:vertAlign w:val="superscript"/>
        </w:rPr>
        <w:t>th</w:t>
      </w:r>
      <w:r>
        <w:rPr>
          <w:rFonts w:ascii="Arial" w:eastAsia="Times New Roman" w:hAnsi="Arial" w:cs="Arial"/>
        </w:rPr>
        <w:t xml:space="preserve"> and 12</w:t>
      </w:r>
      <w:r w:rsidRPr="00453035">
        <w:rPr>
          <w:rFonts w:ascii="Arial" w:eastAsia="Times New Roman" w:hAnsi="Arial" w:cs="Arial"/>
          <w:vertAlign w:val="superscript"/>
        </w:rPr>
        <w:t>th</w:t>
      </w:r>
      <w:r>
        <w:rPr>
          <w:rFonts w:ascii="Arial" w:eastAsia="Times New Roman" w:hAnsi="Arial" w:cs="Arial"/>
        </w:rPr>
        <w:t xml:space="preserve"> grade </w:t>
      </w:r>
      <w:r w:rsidRPr="004E055E">
        <w:rPr>
          <w:rFonts w:ascii="Arial" w:eastAsia="Times New Roman" w:hAnsi="Arial" w:cs="Arial"/>
        </w:rPr>
        <w:t>students perceiving that their friends are using has decreased</w:t>
      </w:r>
      <w:r>
        <w:rPr>
          <w:rFonts w:ascii="Arial" w:eastAsia="Times New Roman" w:hAnsi="Arial" w:cs="Arial"/>
        </w:rPr>
        <w:t xml:space="preserve"> substantially by 27% a</w:t>
      </w:r>
      <w:r w:rsidRPr="004E055E">
        <w:rPr>
          <w:rFonts w:ascii="Arial" w:eastAsia="Times New Roman" w:hAnsi="Arial" w:cs="Arial"/>
        </w:rPr>
        <w:t xml:space="preserve">nd </w:t>
      </w:r>
      <w:r>
        <w:rPr>
          <w:rFonts w:ascii="Arial" w:eastAsia="Times New Roman" w:hAnsi="Arial" w:cs="Arial"/>
        </w:rPr>
        <w:t xml:space="preserve">20% respectively. </w:t>
      </w:r>
      <w:r w:rsidRPr="004E055E">
        <w:rPr>
          <w:rFonts w:ascii="Arial" w:eastAsia="Times New Roman" w:hAnsi="Arial" w:cs="Arial"/>
        </w:rPr>
        <w:t>Just as disapproval ratings for marijuana use have fallen over the past decade</w:t>
      </w:r>
      <w:r>
        <w:rPr>
          <w:rFonts w:ascii="Arial" w:eastAsia="Times New Roman" w:hAnsi="Arial" w:cs="Arial"/>
        </w:rPr>
        <w:t>,</w:t>
      </w:r>
      <w:r w:rsidRPr="004E055E">
        <w:rPr>
          <w:rFonts w:ascii="Arial" w:eastAsia="Times New Roman" w:hAnsi="Arial" w:cs="Arial"/>
        </w:rPr>
        <w:t xml:space="preserve"> so have risk perception</w:t>
      </w:r>
      <w:r>
        <w:rPr>
          <w:rFonts w:ascii="Arial" w:eastAsia="Times New Roman" w:hAnsi="Arial" w:cs="Arial"/>
        </w:rPr>
        <w:t>s</w:t>
      </w:r>
      <w:r w:rsidRPr="004E055E">
        <w:rPr>
          <w:rFonts w:ascii="Arial" w:eastAsia="Times New Roman" w:hAnsi="Arial" w:cs="Arial"/>
        </w:rPr>
        <w:t xml:space="preserve">. Only </w:t>
      </w:r>
      <w:r>
        <w:rPr>
          <w:rFonts w:ascii="Arial" w:eastAsia="Times New Roman" w:hAnsi="Arial" w:cs="Arial"/>
        </w:rPr>
        <w:t>42.1</w:t>
      </w:r>
      <w:r w:rsidRPr="004E055E">
        <w:rPr>
          <w:rFonts w:ascii="Arial" w:eastAsia="Times New Roman" w:hAnsi="Arial" w:cs="Arial"/>
        </w:rPr>
        <w:t>% of 10</w:t>
      </w:r>
      <w:r w:rsidRPr="004E055E">
        <w:rPr>
          <w:rFonts w:ascii="Arial" w:eastAsia="Times New Roman" w:hAnsi="Arial" w:cs="Arial"/>
          <w:vertAlign w:val="superscript"/>
        </w:rPr>
        <w:t>th</w:t>
      </w:r>
      <w:r w:rsidRPr="004E055E">
        <w:rPr>
          <w:rFonts w:ascii="Arial" w:eastAsia="Times New Roman" w:hAnsi="Arial" w:cs="Arial"/>
        </w:rPr>
        <w:t xml:space="preserve"> graders reported that the risk of harm was moderate or great if they tried marijuana once or twice, down from 43.9</w:t>
      </w:r>
      <w:r>
        <w:rPr>
          <w:rFonts w:ascii="Arial" w:eastAsia="Times New Roman" w:hAnsi="Arial" w:cs="Arial"/>
        </w:rPr>
        <w:t>%</w:t>
      </w:r>
      <w:r w:rsidRPr="004E055E">
        <w:rPr>
          <w:rFonts w:ascii="Arial" w:eastAsia="Times New Roman" w:hAnsi="Arial" w:cs="Arial"/>
        </w:rPr>
        <w:t xml:space="preserve"> in 2004.  The perception of harm also decreases significantly from the 6</w:t>
      </w:r>
      <w:r w:rsidRPr="004E055E">
        <w:rPr>
          <w:rFonts w:ascii="Arial" w:eastAsia="Times New Roman" w:hAnsi="Arial" w:cs="Arial"/>
          <w:vertAlign w:val="superscript"/>
        </w:rPr>
        <w:t>th</w:t>
      </w:r>
      <w:r w:rsidRPr="004E055E">
        <w:rPr>
          <w:rFonts w:ascii="Arial" w:eastAsia="Times New Roman" w:hAnsi="Arial" w:cs="Arial"/>
        </w:rPr>
        <w:t xml:space="preserve"> grade to the 12</w:t>
      </w:r>
      <w:r w:rsidRPr="004E055E">
        <w:rPr>
          <w:rFonts w:ascii="Arial" w:eastAsia="Times New Roman" w:hAnsi="Arial" w:cs="Arial"/>
          <w:vertAlign w:val="superscript"/>
        </w:rPr>
        <w:t>th</w:t>
      </w:r>
      <w:r w:rsidRPr="004E055E">
        <w:rPr>
          <w:rFonts w:ascii="Arial" w:eastAsia="Times New Roman" w:hAnsi="Arial" w:cs="Arial"/>
        </w:rPr>
        <w:t>. The perception of harm among 6</w:t>
      </w:r>
      <w:r w:rsidRPr="004E055E">
        <w:rPr>
          <w:rFonts w:ascii="Arial" w:eastAsia="Times New Roman" w:hAnsi="Arial" w:cs="Arial"/>
          <w:vertAlign w:val="superscript"/>
        </w:rPr>
        <w:t>th</w:t>
      </w:r>
      <w:r w:rsidRPr="004E055E">
        <w:rPr>
          <w:rFonts w:ascii="Arial" w:eastAsia="Times New Roman" w:hAnsi="Arial" w:cs="Arial"/>
        </w:rPr>
        <w:t xml:space="preserve"> graders was nearly </w:t>
      </w:r>
      <w:r>
        <w:rPr>
          <w:rFonts w:ascii="Arial" w:eastAsia="Times New Roman" w:hAnsi="Arial" w:cs="Arial"/>
        </w:rPr>
        <w:t>70</w:t>
      </w:r>
      <w:r w:rsidRPr="004E055E">
        <w:rPr>
          <w:rFonts w:ascii="Arial" w:eastAsia="Times New Roman" w:hAnsi="Arial" w:cs="Arial"/>
        </w:rPr>
        <w:t>%, compared to less than 3</w:t>
      </w:r>
      <w:r>
        <w:rPr>
          <w:rFonts w:ascii="Arial" w:eastAsia="Times New Roman" w:hAnsi="Arial" w:cs="Arial"/>
        </w:rPr>
        <w:t>3</w:t>
      </w:r>
      <w:r w:rsidRPr="004E055E">
        <w:rPr>
          <w:rFonts w:ascii="Arial" w:eastAsia="Times New Roman" w:hAnsi="Arial" w:cs="Arial"/>
        </w:rPr>
        <w:t>% for 12</w:t>
      </w:r>
      <w:r w:rsidRPr="004E055E">
        <w:rPr>
          <w:rFonts w:ascii="Arial" w:eastAsia="Times New Roman" w:hAnsi="Arial" w:cs="Arial"/>
          <w:vertAlign w:val="superscript"/>
        </w:rPr>
        <w:t>th</w:t>
      </w:r>
      <w:r w:rsidRPr="004E055E">
        <w:rPr>
          <w:rFonts w:ascii="Arial" w:eastAsia="Times New Roman" w:hAnsi="Arial" w:cs="Arial"/>
        </w:rPr>
        <w:t xml:space="preserve"> graders. </w:t>
      </w:r>
    </w:p>
    <w:p w14:paraId="01E485CB" w14:textId="77777777" w:rsidR="00881F0E" w:rsidRPr="004E055E" w:rsidRDefault="00881F0E" w:rsidP="00881F0E">
      <w:pPr>
        <w:spacing w:after="0" w:line="240" w:lineRule="auto"/>
        <w:jc w:val="both"/>
        <w:rPr>
          <w:rFonts w:ascii="Arial" w:eastAsia="Times New Roman" w:hAnsi="Arial" w:cs="Arial"/>
        </w:rPr>
      </w:pPr>
    </w:p>
    <w:p w14:paraId="36ED79E3" w14:textId="77777777" w:rsidR="00881F0E" w:rsidRPr="004E055E" w:rsidRDefault="00881F0E" w:rsidP="00881F0E">
      <w:pPr>
        <w:spacing w:after="0" w:line="240" w:lineRule="auto"/>
        <w:jc w:val="both"/>
        <w:rPr>
          <w:rFonts w:ascii="Arial" w:eastAsia="Times New Roman" w:hAnsi="Arial" w:cs="Arial"/>
        </w:rPr>
      </w:pPr>
      <w:r w:rsidRPr="004E055E">
        <w:rPr>
          <w:rFonts w:ascii="Arial" w:eastAsia="Times New Roman" w:hAnsi="Arial" w:cs="Arial"/>
        </w:rPr>
        <w:t>According to NSDUH data, past year marijuana use for all age groups is trending upward, with significant gaps between use rates of the 18–25-year-olds and the rest of the population.  For the 18-25 age range, NSDUH data shows that since 2010, the rate of past year marijuana use has climbed from a rate of 17.35</w:t>
      </w:r>
      <w:r>
        <w:rPr>
          <w:rFonts w:ascii="Arial" w:eastAsia="Times New Roman" w:hAnsi="Arial" w:cs="Arial"/>
        </w:rPr>
        <w:t>%</w:t>
      </w:r>
      <w:r w:rsidRPr="004E055E">
        <w:rPr>
          <w:rFonts w:ascii="Arial" w:eastAsia="Times New Roman" w:hAnsi="Arial" w:cs="Arial"/>
        </w:rPr>
        <w:t xml:space="preserve"> to </w:t>
      </w:r>
      <w:r>
        <w:rPr>
          <w:rFonts w:ascii="Arial" w:eastAsia="Times New Roman" w:hAnsi="Arial" w:cs="Arial"/>
        </w:rPr>
        <w:t>35.37%</w:t>
      </w:r>
      <w:r w:rsidRPr="004E055E">
        <w:rPr>
          <w:rFonts w:ascii="Arial" w:eastAsia="Times New Roman" w:hAnsi="Arial" w:cs="Arial"/>
        </w:rPr>
        <w:t xml:space="preserve">. Data from the Treatment Episode Date Set (TEDS) shows that admissions for marijuana use decreased </w:t>
      </w:r>
      <w:r>
        <w:rPr>
          <w:rFonts w:ascii="Arial" w:eastAsia="Times New Roman" w:hAnsi="Arial" w:cs="Arial"/>
        </w:rPr>
        <w:t>8.3</w:t>
      </w:r>
      <w:r w:rsidRPr="004E055E">
        <w:rPr>
          <w:rFonts w:ascii="Arial" w:eastAsia="Times New Roman" w:hAnsi="Arial" w:cs="Arial"/>
        </w:rPr>
        <w:t xml:space="preserve">% </w:t>
      </w:r>
      <w:r>
        <w:rPr>
          <w:rFonts w:ascii="Arial" w:eastAsia="Times New Roman" w:hAnsi="Arial" w:cs="Arial"/>
        </w:rPr>
        <w:t xml:space="preserve">in Kentucky </w:t>
      </w:r>
      <w:r w:rsidRPr="004E055E">
        <w:rPr>
          <w:rFonts w:ascii="Arial" w:eastAsia="Times New Roman" w:hAnsi="Arial" w:cs="Arial"/>
        </w:rPr>
        <w:t>between 2015 and 20</w:t>
      </w:r>
      <w:r>
        <w:rPr>
          <w:rFonts w:ascii="Arial" w:eastAsia="Times New Roman" w:hAnsi="Arial" w:cs="Arial"/>
        </w:rPr>
        <w:t>20</w:t>
      </w:r>
      <w:r w:rsidRPr="004E055E">
        <w:rPr>
          <w:rFonts w:ascii="Arial" w:eastAsia="Times New Roman" w:hAnsi="Arial" w:cs="Arial"/>
        </w:rPr>
        <w:t xml:space="preserve">, the latest data available. Prevention efforts will focus on continuing the decrease of use among middle and high school students while also addressing the increasing use among 18–25-year-olds, as well as increased consequences of use requiring hospitalization. </w:t>
      </w:r>
    </w:p>
    <w:p w14:paraId="4F69DBB3" w14:textId="77777777" w:rsidR="00881F0E" w:rsidRPr="004E055E" w:rsidRDefault="00881F0E" w:rsidP="00881F0E">
      <w:pPr>
        <w:spacing w:after="0" w:line="240" w:lineRule="auto"/>
        <w:jc w:val="both"/>
        <w:rPr>
          <w:rFonts w:ascii="Arial" w:eastAsia="Times New Roman" w:hAnsi="Arial" w:cs="Arial"/>
        </w:rPr>
      </w:pPr>
    </w:p>
    <w:p w14:paraId="2B1E3187" w14:textId="77777777" w:rsidR="00881F0E" w:rsidRPr="004E055E" w:rsidRDefault="00881F0E" w:rsidP="00881F0E">
      <w:pPr>
        <w:spacing w:after="0" w:line="240" w:lineRule="auto"/>
        <w:jc w:val="both"/>
        <w:rPr>
          <w:rFonts w:ascii="Arial" w:eastAsia="Times New Roman" w:hAnsi="Arial" w:cs="Arial"/>
          <w:lang w:val="fr-FR"/>
        </w:rPr>
      </w:pPr>
      <w:r w:rsidRPr="004E055E">
        <w:rPr>
          <w:rFonts w:ascii="Arial" w:eastAsia="Times New Roman" w:hAnsi="Arial" w:cs="Arial"/>
          <w:b/>
          <w:bCs/>
          <w:lang w:val="fr-FR"/>
        </w:rPr>
        <w:t>S</w:t>
      </w:r>
      <w:r>
        <w:rPr>
          <w:rFonts w:ascii="Arial" w:eastAsia="Times New Roman" w:hAnsi="Arial" w:cs="Arial"/>
          <w:b/>
          <w:bCs/>
          <w:lang w:val="fr-FR"/>
        </w:rPr>
        <w:t>timulants</w:t>
      </w:r>
      <w:r w:rsidRPr="004E055E">
        <w:rPr>
          <w:rFonts w:ascii="Arial" w:eastAsia="Times New Roman" w:hAnsi="Arial" w:cs="Arial"/>
          <w:lang w:val="fr-FR"/>
        </w:rPr>
        <w:t xml:space="preserve"> (Methamphetamines, Cocaine, Prescription Drugs)</w:t>
      </w:r>
    </w:p>
    <w:p w14:paraId="405ED72B" w14:textId="77777777" w:rsidR="00881F0E" w:rsidRPr="004E055E" w:rsidRDefault="00881F0E" w:rsidP="00881F0E">
      <w:pPr>
        <w:spacing w:after="0" w:line="240" w:lineRule="auto"/>
        <w:jc w:val="both"/>
        <w:rPr>
          <w:rFonts w:ascii="Arial" w:eastAsia="Times New Roman" w:hAnsi="Arial" w:cs="Arial"/>
        </w:rPr>
      </w:pPr>
      <w:r w:rsidRPr="004E055E">
        <w:rPr>
          <w:rFonts w:ascii="Arial" w:eastAsia="Times New Roman" w:hAnsi="Arial" w:cs="Arial"/>
          <w:noProof/>
        </w:rPr>
        <w:drawing>
          <wp:anchor distT="0" distB="0" distL="114300" distR="114300" simplePos="0" relativeHeight="251659264" behindDoc="0" locked="0" layoutInCell="1" allowOverlap="1" wp14:anchorId="3E62783E" wp14:editId="62ABAB34">
            <wp:simplePos x="0" y="0"/>
            <wp:positionH relativeFrom="column">
              <wp:posOffset>1803400</wp:posOffset>
            </wp:positionH>
            <wp:positionV relativeFrom="paragraph">
              <wp:posOffset>63500</wp:posOffset>
            </wp:positionV>
            <wp:extent cx="4235450" cy="1849120"/>
            <wp:effectExtent l="0" t="0" r="0" b="0"/>
            <wp:wrapSquare wrapText="bothSides"/>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4235450" cy="184912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rPr>
        <w:t>A</w:t>
      </w:r>
      <w:r w:rsidRPr="004E055E">
        <w:rPr>
          <w:rFonts w:ascii="Arial" w:eastAsia="Times New Roman" w:hAnsi="Arial" w:cs="Arial"/>
        </w:rPr>
        <w:t xml:space="preserve">s Kentucky </w:t>
      </w:r>
      <w:r>
        <w:rPr>
          <w:rFonts w:ascii="Arial" w:eastAsia="Times New Roman" w:hAnsi="Arial" w:cs="Arial"/>
        </w:rPr>
        <w:t xml:space="preserve">continued to address </w:t>
      </w:r>
      <w:r w:rsidRPr="004E055E">
        <w:rPr>
          <w:rFonts w:ascii="Arial" w:eastAsia="Times New Roman" w:hAnsi="Arial" w:cs="Arial"/>
        </w:rPr>
        <w:t>the opioid crisis, a fourth wave in the nation’s substance use disorder epidemic began – stimulant use. Use of prescription drugs - such as Adderall, Ritalin and Adipex - and illicit substances - including methamphetamine and cocaine – began increasing a</w:t>
      </w:r>
      <w:r>
        <w:rPr>
          <w:rFonts w:ascii="Arial" w:eastAsia="Times New Roman" w:hAnsi="Arial" w:cs="Arial"/>
        </w:rPr>
        <w:t>round</w:t>
      </w:r>
      <w:r w:rsidRPr="004E055E">
        <w:rPr>
          <w:rFonts w:ascii="Arial" w:eastAsia="Times New Roman" w:hAnsi="Arial" w:cs="Arial"/>
        </w:rPr>
        <w:t xml:space="preserve"> 2015.  </w:t>
      </w:r>
      <w:r>
        <w:rPr>
          <w:rFonts w:ascii="Arial" w:eastAsia="Times New Roman" w:hAnsi="Arial" w:cs="Arial"/>
        </w:rPr>
        <w:t>Meth use rates are higher in KY than in the U.S. as a whole. (1.32 % AND .91% respectively).</w:t>
      </w:r>
      <w:r w:rsidRPr="004E055E">
        <w:rPr>
          <w:rFonts w:ascii="Arial" w:eastAsia="Times New Roman" w:hAnsi="Arial" w:cs="Arial"/>
        </w:rPr>
        <w:t xml:space="preserve"> </w:t>
      </w:r>
      <w:r>
        <w:rPr>
          <w:rFonts w:ascii="Arial" w:eastAsia="Times New Roman" w:hAnsi="Arial" w:cs="Arial"/>
        </w:rPr>
        <w:t xml:space="preserve">Rates are highest for those 26 and older at 1.58%. </w:t>
      </w:r>
      <w:r w:rsidRPr="004E055E">
        <w:rPr>
          <w:rFonts w:ascii="Arial" w:eastAsia="Times New Roman" w:hAnsi="Arial" w:cs="Arial"/>
        </w:rPr>
        <w:t xml:space="preserve"> Use of methamphetamine </w:t>
      </w:r>
      <w:r>
        <w:rPr>
          <w:rFonts w:ascii="Arial" w:eastAsia="Times New Roman" w:hAnsi="Arial" w:cs="Arial"/>
        </w:rPr>
        <w:t>in Kentucky is</w:t>
      </w:r>
      <w:r w:rsidRPr="004E055E">
        <w:rPr>
          <w:rFonts w:ascii="Arial" w:eastAsia="Times New Roman" w:hAnsi="Arial" w:cs="Arial"/>
        </w:rPr>
        <w:t xml:space="preserve"> </w:t>
      </w:r>
      <w:r>
        <w:rPr>
          <w:rFonts w:ascii="Arial" w:eastAsia="Times New Roman" w:hAnsi="Arial" w:cs="Arial"/>
        </w:rPr>
        <w:t>above</w:t>
      </w:r>
      <w:r w:rsidRPr="004E055E">
        <w:rPr>
          <w:rFonts w:ascii="Arial" w:eastAsia="Times New Roman" w:hAnsi="Arial" w:cs="Arial"/>
        </w:rPr>
        <w:t xml:space="preserve"> the national averages</w:t>
      </w:r>
      <w:r>
        <w:rPr>
          <w:rFonts w:ascii="Arial" w:eastAsia="Times New Roman" w:hAnsi="Arial" w:cs="Arial"/>
        </w:rPr>
        <w:t xml:space="preserve"> and use of</w:t>
      </w:r>
      <w:r w:rsidRPr="004E055E">
        <w:rPr>
          <w:rFonts w:ascii="Arial" w:eastAsia="Times New Roman" w:hAnsi="Arial" w:cs="Arial"/>
        </w:rPr>
        <w:t xml:space="preserve"> cocaine </w:t>
      </w:r>
      <w:r>
        <w:rPr>
          <w:rFonts w:ascii="Arial" w:eastAsia="Times New Roman" w:hAnsi="Arial" w:cs="Arial"/>
        </w:rPr>
        <w:t>is below it</w:t>
      </w:r>
      <w:r w:rsidRPr="004E055E">
        <w:rPr>
          <w:rFonts w:ascii="Arial" w:eastAsia="Times New Roman" w:hAnsi="Arial" w:cs="Arial"/>
        </w:rPr>
        <w:t>. Among youth in Kentucky, cocaine, methamphetamine, and stimulant use is small, compared to use of alcohol, tobacco, and marijuana. According to the 20</w:t>
      </w:r>
      <w:r>
        <w:rPr>
          <w:rFonts w:ascii="Arial" w:eastAsia="Times New Roman" w:hAnsi="Arial" w:cs="Arial"/>
        </w:rPr>
        <w:t>21</w:t>
      </w:r>
      <w:r w:rsidRPr="004E055E">
        <w:rPr>
          <w:rFonts w:ascii="Arial" w:eastAsia="Times New Roman" w:hAnsi="Arial" w:cs="Arial"/>
        </w:rPr>
        <w:t xml:space="preserve"> KIP survey, 30-da</w:t>
      </w:r>
      <w:r w:rsidRPr="00C247CE">
        <w:rPr>
          <w:rFonts w:eastAsia="Times New Roman" w:cstheme="minorHAnsi"/>
          <w:sz w:val="24"/>
          <w:szCs w:val="24"/>
        </w:rPr>
        <w:t xml:space="preserve">y </w:t>
      </w:r>
      <w:r w:rsidRPr="004E055E">
        <w:rPr>
          <w:rFonts w:ascii="Arial" w:eastAsia="Times New Roman" w:hAnsi="Arial" w:cs="Arial"/>
        </w:rPr>
        <w:t>cocaine use among 10</w:t>
      </w:r>
      <w:r w:rsidRPr="004E055E">
        <w:rPr>
          <w:rFonts w:ascii="Arial" w:eastAsia="Times New Roman" w:hAnsi="Arial" w:cs="Arial"/>
          <w:vertAlign w:val="superscript"/>
        </w:rPr>
        <w:t>th</w:t>
      </w:r>
      <w:r w:rsidRPr="004E055E">
        <w:rPr>
          <w:rFonts w:ascii="Arial" w:eastAsia="Times New Roman" w:hAnsi="Arial" w:cs="Arial"/>
        </w:rPr>
        <w:t xml:space="preserve"> graders is about </w:t>
      </w:r>
      <w:r>
        <w:rPr>
          <w:rFonts w:ascii="Arial" w:eastAsia="Times New Roman" w:hAnsi="Arial" w:cs="Arial"/>
        </w:rPr>
        <w:t>0.5</w:t>
      </w:r>
      <w:r w:rsidRPr="004E055E">
        <w:rPr>
          <w:rFonts w:ascii="Arial" w:eastAsia="Times New Roman" w:hAnsi="Arial" w:cs="Arial"/>
        </w:rPr>
        <w:t xml:space="preserve">%.  Methamphetamine use among this same age group is about the same, while stimulant use climbs to about 1.5%. </w:t>
      </w:r>
    </w:p>
    <w:p w14:paraId="11715F45" w14:textId="77777777" w:rsidR="00881F0E" w:rsidRPr="00C247CE" w:rsidRDefault="00881F0E" w:rsidP="00881F0E">
      <w:pPr>
        <w:spacing w:after="0" w:line="240" w:lineRule="auto"/>
        <w:jc w:val="both"/>
        <w:rPr>
          <w:rFonts w:eastAsia="Times New Roman" w:cstheme="minorHAnsi"/>
          <w:sz w:val="24"/>
          <w:szCs w:val="24"/>
        </w:rPr>
      </w:pPr>
    </w:p>
    <w:p w14:paraId="45609AF4" w14:textId="77777777" w:rsidR="00881F0E" w:rsidRPr="0031335E" w:rsidRDefault="00881F0E" w:rsidP="00881F0E">
      <w:pPr>
        <w:spacing w:after="0" w:line="240" w:lineRule="auto"/>
        <w:jc w:val="both"/>
        <w:rPr>
          <w:rFonts w:ascii="Arial" w:eastAsia="Times New Roman" w:hAnsi="Arial" w:cs="Arial"/>
        </w:rPr>
      </w:pPr>
      <w:r w:rsidRPr="004E055E">
        <w:rPr>
          <w:rFonts w:ascii="Arial" w:eastAsia="Times New Roman" w:hAnsi="Arial" w:cs="Arial"/>
        </w:rPr>
        <w:t xml:space="preserve">Lethality, availability, and polysubstance use have all increased the consequences of using and misusing these substances </w:t>
      </w:r>
      <w:r>
        <w:rPr>
          <w:rFonts w:ascii="Arial" w:eastAsia="Times New Roman" w:hAnsi="Arial" w:cs="Arial"/>
        </w:rPr>
        <w:t xml:space="preserve">(Kentucky Office of Drug Control Policy - </w:t>
      </w:r>
      <w:r w:rsidRPr="004E055E">
        <w:rPr>
          <w:rFonts w:ascii="Arial" w:eastAsia="Times New Roman" w:hAnsi="Arial" w:cs="Arial"/>
        </w:rPr>
        <w:t xml:space="preserve">KYODCP). The switch to methamphetamine has been attributed by state substance use subject matter experts as a response to a reduction in access to pain medication. Often, meth is mixed with cocaine and/or fentanyl because it is inexpensive to produce, enhances the effects of meth, and results in a faster </w:t>
      </w:r>
      <w:r w:rsidRPr="004E055E">
        <w:rPr>
          <w:rFonts w:ascii="Arial" w:eastAsia="Times New Roman" w:hAnsi="Arial" w:cs="Arial"/>
        </w:rPr>
        <w:lastRenderedPageBreak/>
        <w:t xml:space="preserve">addiction to the substance.  Both synthetic and natural cocaine have been found in Kentucky, and as is the case with methamphetamines, it is often mixed with an opioid to increase its effects.  This deadly mixture has increased overdose death numbers in the state. </w:t>
      </w:r>
    </w:p>
    <w:p w14:paraId="26256805" w14:textId="77777777" w:rsidR="00881F0E" w:rsidRPr="00C247CE" w:rsidRDefault="00881F0E" w:rsidP="00881F0E">
      <w:pPr>
        <w:spacing w:after="0" w:line="240" w:lineRule="auto"/>
        <w:jc w:val="both"/>
        <w:rPr>
          <w:rFonts w:eastAsia="Times New Roman" w:cstheme="minorHAnsi"/>
          <w:b/>
          <w:sz w:val="24"/>
          <w:szCs w:val="24"/>
        </w:rPr>
      </w:pPr>
    </w:p>
    <w:p w14:paraId="04145871" w14:textId="77777777" w:rsidR="00881F0E" w:rsidRPr="00F03A6C" w:rsidRDefault="00881F0E" w:rsidP="00881F0E">
      <w:pPr>
        <w:spacing w:after="0" w:line="240" w:lineRule="auto"/>
        <w:jc w:val="both"/>
        <w:rPr>
          <w:rFonts w:ascii="Arial" w:eastAsia="Times New Roman" w:hAnsi="Arial" w:cs="Arial"/>
          <w:b/>
        </w:rPr>
      </w:pPr>
      <w:r w:rsidRPr="00F03A6C">
        <w:rPr>
          <w:rFonts w:ascii="Arial" w:eastAsia="Times New Roman" w:hAnsi="Arial" w:cs="Arial"/>
          <w:b/>
        </w:rPr>
        <w:t>M</w:t>
      </w:r>
      <w:r>
        <w:rPr>
          <w:rFonts w:ascii="Arial" w:eastAsia="Times New Roman" w:hAnsi="Arial" w:cs="Arial"/>
          <w:b/>
        </w:rPr>
        <w:t>ethamphetamines</w:t>
      </w:r>
    </w:p>
    <w:p w14:paraId="1B91AB9D" w14:textId="77777777" w:rsidR="00881F0E" w:rsidRDefault="00881F0E" w:rsidP="00881F0E">
      <w:pPr>
        <w:spacing w:after="0" w:line="240" w:lineRule="auto"/>
        <w:jc w:val="both"/>
        <w:rPr>
          <w:rFonts w:ascii="Arial" w:eastAsia="Times New Roman" w:hAnsi="Arial" w:cs="Arial"/>
        </w:rPr>
      </w:pPr>
      <w:r w:rsidRPr="009A34B9">
        <w:rPr>
          <w:rFonts w:ascii="Arial" w:eastAsia="Times New Roman" w:hAnsi="Arial" w:cs="Arial"/>
        </w:rPr>
        <w:t>According to the KIP Survey, past year methamphetamine use has declined among 10</w:t>
      </w:r>
      <w:r w:rsidRPr="009A34B9">
        <w:rPr>
          <w:rFonts w:ascii="Arial" w:eastAsia="Times New Roman" w:hAnsi="Arial" w:cs="Arial"/>
          <w:vertAlign w:val="superscript"/>
        </w:rPr>
        <w:t>th</w:t>
      </w:r>
      <w:r w:rsidRPr="009A34B9">
        <w:rPr>
          <w:rFonts w:ascii="Arial" w:eastAsia="Times New Roman" w:hAnsi="Arial" w:cs="Arial"/>
        </w:rPr>
        <w:t xml:space="preserve"> and 12</w:t>
      </w:r>
      <w:r w:rsidRPr="009A34B9">
        <w:rPr>
          <w:rFonts w:ascii="Arial" w:eastAsia="Times New Roman" w:hAnsi="Arial" w:cs="Arial"/>
          <w:vertAlign w:val="superscript"/>
        </w:rPr>
        <w:t>th</w:t>
      </w:r>
      <w:r w:rsidRPr="009A34B9">
        <w:rPr>
          <w:rFonts w:ascii="Arial" w:eastAsia="Times New Roman" w:hAnsi="Arial" w:cs="Arial"/>
        </w:rPr>
        <w:t xml:space="preserve"> graders</w:t>
      </w:r>
      <w:r w:rsidRPr="004E055E">
        <w:rPr>
          <w:rFonts w:ascii="Arial" w:eastAsia="Times New Roman" w:hAnsi="Arial" w:cs="Arial"/>
        </w:rPr>
        <w:t xml:space="preserve"> since 20</w:t>
      </w:r>
      <w:r>
        <w:rPr>
          <w:rFonts w:ascii="Arial" w:eastAsia="Times New Roman" w:hAnsi="Arial" w:cs="Arial"/>
        </w:rPr>
        <w:t>12</w:t>
      </w:r>
      <w:r w:rsidRPr="004E055E">
        <w:rPr>
          <w:rFonts w:ascii="Arial" w:eastAsia="Times New Roman" w:hAnsi="Arial" w:cs="Arial"/>
        </w:rPr>
        <w:t xml:space="preserve"> </w:t>
      </w:r>
      <w:r>
        <w:rPr>
          <w:rFonts w:ascii="Arial" w:eastAsia="Times New Roman" w:hAnsi="Arial" w:cs="Arial"/>
        </w:rPr>
        <w:t>from an average of</w:t>
      </w:r>
      <w:r w:rsidRPr="004E055E">
        <w:rPr>
          <w:rFonts w:ascii="Arial" w:eastAsia="Times New Roman" w:hAnsi="Arial" w:cs="Arial"/>
        </w:rPr>
        <w:t xml:space="preserve"> 1% of youth</w:t>
      </w:r>
      <w:r>
        <w:rPr>
          <w:rFonts w:ascii="Arial" w:eastAsia="Times New Roman" w:hAnsi="Arial" w:cs="Arial"/>
        </w:rPr>
        <w:t xml:space="preserve"> to approximately 0.5%.</w:t>
      </w:r>
      <w:r w:rsidRPr="004E055E">
        <w:rPr>
          <w:rFonts w:ascii="Arial" w:eastAsia="Times New Roman" w:hAnsi="Arial" w:cs="Arial"/>
        </w:rPr>
        <w:t xml:space="preserve"> Personal disapproval of methamphetamine use is high across the grades, ranging from 9</w:t>
      </w:r>
      <w:r>
        <w:rPr>
          <w:rFonts w:ascii="Arial" w:eastAsia="Times New Roman" w:hAnsi="Arial" w:cs="Arial"/>
        </w:rPr>
        <w:t>8</w:t>
      </w:r>
      <w:r w:rsidRPr="004E055E">
        <w:rPr>
          <w:rFonts w:ascii="Arial" w:eastAsia="Times New Roman" w:hAnsi="Arial" w:cs="Arial"/>
        </w:rPr>
        <w:t xml:space="preserve">% among seniors to </w:t>
      </w:r>
      <w:r>
        <w:rPr>
          <w:rFonts w:ascii="Arial" w:eastAsia="Times New Roman" w:hAnsi="Arial" w:cs="Arial"/>
        </w:rPr>
        <w:t>approximately 99</w:t>
      </w:r>
      <w:r w:rsidRPr="004E055E">
        <w:rPr>
          <w:rFonts w:ascii="Arial" w:eastAsia="Times New Roman" w:hAnsi="Arial" w:cs="Arial"/>
        </w:rPr>
        <w:t>% among sixth graders. Perception of parental disapproval of meth use is</w:t>
      </w:r>
      <w:r>
        <w:rPr>
          <w:rFonts w:ascii="Arial" w:eastAsia="Times New Roman" w:hAnsi="Arial" w:cs="Arial"/>
        </w:rPr>
        <w:t xml:space="preserve"> also high at approximately 99% across all grades</w:t>
      </w:r>
      <w:r w:rsidRPr="004E055E">
        <w:rPr>
          <w:rFonts w:ascii="Arial" w:eastAsia="Times New Roman" w:hAnsi="Arial" w:cs="Arial"/>
        </w:rPr>
        <w:t xml:space="preserve">. </w:t>
      </w:r>
      <w:r>
        <w:rPr>
          <w:rFonts w:ascii="Arial" w:eastAsia="Times New Roman" w:hAnsi="Arial" w:cs="Arial"/>
        </w:rPr>
        <w:t>Tenth graders who report at least one of their four best friends used methamphetamine in the last year has fallen from 6% in 2012 to 2.5% in 2021. The drop is similar in other grades.</w:t>
      </w:r>
      <w:r w:rsidRPr="004E055E">
        <w:rPr>
          <w:rFonts w:ascii="Arial" w:eastAsia="Times New Roman" w:hAnsi="Arial" w:cs="Arial"/>
        </w:rPr>
        <w:t xml:space="preserve"> The </w:t>
      </w:r>
      <w:r>
        <w:rPr>
          <w:rFonts w:ascii="Arial" w:eastAsia="Times New Roman" w:hAnsi="Arial" w:cs="Arial"/>
        </w:rPr>
        <w:t>Comprehend</w:t>
      </w:r>
      <w:r w:rsidRPr="004E055E">
        <w:rPr>
          <w:rFonts w:ascii="Arial" w:eastAsia="Times New Roman" w:hAnsi="Arial" w:cs="Arial"/>
        </w:rPr>
        <w:t xml:space="preserve"> region in </w:t>
      </w:r>
      <w:r>
        <w:rPr>
          <w:rFonts w:ascii="Arial" w:eastAsia="Times New Roman" w:hAnsi="Arial" w:cs="Arial"/>
        </w:rPr>
        <w:t>northeastern</w:t>
      </w:r>
      <w:r w:rsidRPr="004E055E">
        <w:rPr>
          <w:rFonts w:ascii="Arial" w:eastAsia="Times New Roman" w:hAnsi="Arial" w:cs="Arial"/>
        </w:rPr>
        <w:t xml:space="preserve"> Kentucky has the highest rates of 10</w:t>
      </w:r>
      <w:r w:rsidRPr="004E055E">
        <w:rPr>
          <w:rFonts w:ascii="Arial" w:eastAsia="Times New Roman" w:hAnsi="Arial" w:cs="Arial"/>
          <w:vertAlign w:val="superscript"/>
        </w:rPr>
        <w:t>th</w:t>
      </w:r>
      <w:r w:rsidRPr="004E055E">
        <w:rPr>
          <w:rFonts w:ascii="Arial" w:eastAsia="Times New Roman" w:hAnsi="Arial" w:cs="Arial"/>
        </w:rPr>
        <w:t xml:space="preserve"> grade methamphetamines use at 1</w:t>
      </w:r>
      <w:r>
        <w:rPr>
          <w:rFonts w:ascii="Arial" w:eastAsia="Times New Roman" w:hAnsi="Arial" w:cs="Arial"/>
        </w:rPr>
        <w:t>.8</w:t>
      </w:r>
      <w:r w:rsidRPr="004E055E">
        <w:rPr>
          <w:rFonts w:ascii="Arial" w:eastAsia="Times New Roman" w:hAnsi="Arial" w:cs="Arial"/>
        </w:rPr>
        <w:t>% (compared with a statewide 10</w:t>
      </w:r>
      <w:r w:rsidRPr="004E055E">
        <w:rPr>
          <w:rFonts w:ascii="Arial" w:eastAsia="Times New Roman" w:hAnsi="Arial" w:cs="Arial"/>
          <w:vertAlign w:val="superscript"/>
        </w:rPr>
        <w:t>th</w:t>
      </w:r>
      <w:r w:rsidRPr="004E055E">
        <w:rPr>
          <w:rFonts w:ascii="Arial" w:eastAsia="Times New Roman" w:hAnsi="Arial" w:cs="Arial"/>
        </w:rPr>
        <w:t>-grade rate of .</w:t>
      </w:r>
      <w:r>
        <w:rPr>
          <w:rFonts w:ascii="Arial" w:eastAsia="Times New Roman" w:hAnsi="Arial" w:cs="Arial"/>
        </w:rPr>
        <w:t>7</w:t>
      </w:r>
      <w:r w:rsidRPr="004E055E">
        <w:rPr>
          <w:rFonts w:ascii="Arial" w:eastAsia="Times New Roman" w:hAnsi="Arial" w:cs="Arial"/>
        </w:rPr>
        <w:t xml:space="preserve">%). </w:t>
      </w:r>
      <w:r>
        <w:rPr>
          <w:rFonts w:ascii="Arial" w:eastAsia="Times New Roman" w:hAnsi="Arial" w:cs="Arial"/>
        </w:rPr>
        <w:t>The number of overdose deaths involving meth rose 226% from 2017 to 2021.The top five counties for methamphetamine related overdose deaths were Jefferson (250), Fayette (53), Madison (46), Boyd (32), and Kenton (24).</w:t>
      </w:r>
      <w:r w:rsidRPr="004E055E">
        <w:rPr>
          <w:rFonts w:ascii="Arial" w:eastAsia="Times New Roman" w:hAnsi="Arial" w:cs="Arial"/>
        </w:rPr>
        <w:t xml:space="preserve">  </w:t>
      </w:r>
    </w:p>
    <w:p w14:paraId="3E71613B" w14:textId="77777777" w:rsidR="00881F0E" w:rsidRPr="00407828" w:rsidRDefault="00881F0E" w:rsidP="00881F0E">
      <w:pPr>
        <w:spacing w:after="0" w:line="240" w:lineRule="auto"/>
        <w:jc w:val="both"/>
        <w:rPr>
          <w:rFonts w:ascii="Arial" w:eastAsia="Times New Roman" w:hAnsi="Arial" w:cs="Arial"/>
        </w:rPr>
      </w:pPr>
    </w:p>
    <w:p w14:paraId="1EABDAF2" w14:textId="77777777" w:rsidR="00881F0E" w:rsidRPr="00C247CE" w:rsidRDefault="00881F0E" w:rsidP="00881F0E">
      <w:pPr>
        <w:spacing w:after="0" w:line="240" w:lineRule="auto"/>
        <w:rPr>
          <w:rFonts w:ascii="Times New Roman" w:eastAsia="Times New Roman" w:hAnsi="Times New Roman" w:cs="Times New Roman"/>
          <w:noProof/>
          <w:sz w:val="24"/>
          <w:szCs w:val="24"/>
        </w:rPr>
      </w:pPr>
      <w:r w:rsidRPr="00884AF0">
        <w:rPr>
          <w:rFonts w:ascii="Times New Roman" w:eastAsia="Times New Roman" w:hAnsi="Times New Roman" w:cs="Times New Roman"/>
          <w:noProof/>
          <w:sz w:val="24"/>
          <w:szCs w:val="24"/>
        </w:rPr>
        <w:drawing>
          <wp:inline distT="0" distB="0" distL="0" distR="0" wp14:anchorId="6ED3CB12" wp14:editId="4E2261EE">
            <wp:extent cx="3543300" cy="2552977"/>
            <wp:effectExtent l="0" t="0" r="0" b="0"/>
            <wp:docPr id="11800081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58917" cy="2564229"/>
                    </a:xfrm>
                    <a:prstGeom prst="rect">
                      <a:avLst/>
                    </a:prstGeom>
                    <a:noFill/>
                    <a:ln>
                      <a:noFill/>
                    </a:ln>
                  </pic:spPr>
                </pic:pic>
              </a:graphicData>
            </a:graphic>
          </wp:inline>
        </w:drawing>
      </w:r>
    </w:p>
    <w:p w14:paraId="41FB2678" w14:textId="77777777" w:rsidR="00881F0E" w:rsidRDefault="00881F0E" w:rsidP="00881F0E">
      <w:pPr>
        <w:spacing w:after="0" w:line="240" w:lineRule="auto"/>
        <w:jc w:val="both"/>
        <w:rPr>
          <w:rFonts w:ascii="Arial" w:eastAsia="Times New Roman" w:hAnsi="Arial" w:cs="Arial"/>
          <w:b/>
        </w:rPr>
      </w:pPr>
    </w:p>
    <w:p w14:paraId="5AFF980B" w14:textId="77777777" w:rsidR="00881F0E" w:rsidRDefault="00881F0E" w:rsidP="00881F0E">
      <w:pPr>
        <w:spacing w:after="0" w:line="240" w:lineRule="auto"/>
        <w:jc w:val="both"/>
        <w:rPr>
          <w:rFonts w:ascii="Arial" w:eastAsia="Times New Roman" w:hAnsi="Arial" w:cs="Arial"/>
        </w:rPr>
      </w:pPr>
      <w:r w:rsidRPr="00A53FC1">
        <w:rPr>
          <w:rFonts w:ascii="Arial" w:eastAsia="Times New Roman" w:hAnsi="Arial" w:cs="Arial"/>
          <w:b/>
        </w:rPr>
        <w:t>Cocaine</w:t>
      </w:r>
      <w:r w:rsidRPr="00A53FC1">
        <w:rPr>
          <w:rFonts w:ascii="Arial" w:eastAsia="Times New Roman" w:hAnsi="Arial" w:cs="Arial"/>
        </w:rPr>
        <w:t xml:space="preserve"> </w:t>
      </w:r>
    </w:p>
    <w:p w14:paraId="1A78BEA8" w14:textId="77777777" w:rsidR="00881F0E" w:rsidRPr="00C247CE" w:rsidRDefault="00881F0E" w:rsidP="00881F0E">
      <w:pPr>
        <w:spacing w:after="0" w:line="240" w:lineRule="auto"/>
        <w:jc w:val="both"/>
        <w:rPr>
          <w:rFonts w:eastAsia="Times New Roman" w:cstheme="minorHAnsi"/>
          <w:sz w:val="24"/>
          <w:szCs w:val="24"/>
        </w:rPr>
      </w:pPr>
      <w:r w:rsidRPr="00A53FC1">
        <w:rPr>
          <w:rFonts w:ascii="Arial" w:eastAsia="Times New Roman" w:hAnsi="Arial" w:cs="Arial"/>
        </w:rPr>
        <w:t>Over the last 12 years, cocaine use has been steady or decreasing among middle and high school students, with a gradual increase by grade level as measured by the KIP.   KIP data shows that about 1.1% of 12</w:t>
      </w:r>
      <w:r w:rsidRPr="00A53FC1">
        <w:rPr>
          <w:rFonts w:ascii="Arial" w:eastAsia="Times New Roman" w:hAnsi="Arial" w:cs="Arial"/>
          <w:vertAlign w:val="superscript"/>
        </w:rPr>
        <w:t>th</w:t>
      </w:r>
      <w:r w:rsidRPr="00A53FC1">
        <w:rPr>
          <w:rFonts w:ascii="Arial" w:eastAsia="Times New Roman" w:hAnsi="Arial" w:cs="Arial"/>
        </w:rPr>
        <w:t xml:space="preserve"> graders report past year cocaine use. NSDUH data shows that 2.57% of 18-25-year old’s in Kentucky reported cocaine use in 2021, down from 5.09% in 2015.  Personal disapproval of cocaine – i.e., the percentage of students answering “wrong” or “very wrong” to the question, “How wrong do you think it is for someone your age to use cocaine? Ranged from 96.5% for 12</w:t>
      </w:r>
      <w:r w:rsidRPr="00A53FC1">
        <w:rPr>
          <w:rFonts w:ascii="Arial" w:eastAsia="Times New Roman" w:hAnsi="Arial" w:cs="Arial"/>
          <w:vertAlign w:val="superscript"/>
        </w:rPr>
        <w:t>th</w:t>
      </w:r>
      <w:r w:rsidRPr="00A53FC1">
        <w:rPr>
          <w:rFonts w:ascii="Arial" w:eastAsia="Times New Roman" w:hAnsi="Arial" w:cs="Arial"/>
        </w:rPr>
        <w:t xml:space="preserve"> graders to 98.6% to 6</w:t>
      </w:r>
      <w:r w:rsidRPr="00A53FC1">
        <w:rPr>
          <w:rFonts w:ascii="Arial" w:eastAsia="Times New Roman" w:hAnsi="Arial" w:cs="Arial"/>
          <w:vertAlign w:val="superscript"/>
        </w:rPr>
        <w:t>th</w:t>
      </w:r>
      <w:r w:rsidRPr="00A53FC1">
        <w:rPr>
          <w:rFonts w:ascii="Arial" w:eastAsia="Times New Roman" w:hAnsi="Arial" w:cs="Arial"/>
        </w:rPr>
        <w:t xml:space="preserve"> graders.  The percentage of parental disapproval </w:t>
      </w:r>
      <w:r>
        <w:rPr>
          <w:rFonts w:ascii="Arial" w:eastAsia="Times New Roman" w:hAnsi="Arial" w:cs="Arial"/>
        </w:rPr>
        <w:t>of</w:t>
      </w:r>
      <w:r w:rsidRPr="00A53FC1">
        <w:rPr>
          <w:rFonts w:ascii="Arial" w:eastAsia="Times New Roman" w:hAnsi="Arial" w:cs="Arial"/>
        </w:rPr>
        <w:t xml:space="preserve"> cocaine use ranged from 98.4% for 12</w:t>
      </w:r>
      <w:r w:rsidRPr="00A53FC1">
        <w:rPr>
          <w:rFonts w:ascii="Arial" w:eastAsia="Times New Roman" w:hAnsi="Arial" w:cs="Arial"/>
          <w:vertAlign w:val="superscript"/>
        </w:rPr>
        <w:t>th</w:t>
      </w:r>
      <w:r w:rsidRPr="00A53FC1">
        <w:rPr>
          <w:rFonts w:ascii="Arial" w:eastAsia="Times New Roman" w:hAnsi="Arial" w:cs="Arial"/>
        </w:rPr>
        <w:t xml:space="preserve"> graders to 99.4% for 6</w:t>
      </w:r>
      <w:r w:rsidRPr="00A53FC1">
        <w:rPr>
          <w:rFonts w:ascii="Arial" w:eastAsia="Times New Roman" w:hAnsi="Arial" w:cs="Arial"/>
          <w:vertAlign w:val="superscript"/>
        </w:rPr>
        <w:t>th</w:t>
      </w:r>
      <w:r w:rsidRPr="00A53FC1">
        <w:rPr>
          <w:rFonts w:ascii="Arial" w:eastAsia="Times New Roman" w:hAnsi="Arial" w:cs="Arial"/>
        </w:rPr>
        <w:t xml:space="preserve"> graders.  Four percent of 12</w:t>
      </w:r>
      <w:r w:rsidRPr="00A53FC1">
        <w:rPr>
          <w:rFonts w:ascii="Arial" w:eastAsia="Times New Roman" w:hAnsi="Arial" w:cs="Arial"/>
          <w:vertAlign w:val="superscript"/>
        </w:rPr>
        <w:t>th</w:t>
      </w:r>
      <w:r w:rsidRPr="00A53FC1">
        <w:rPr>
          <w:rFonts w:ascii="Arial" w:eastAsia="Times New Roman" w:hAnsi="Arial" w:cs="Arial"/>
        </w:rPr>
        <w:t xml:space="preserve"> graders said at least one of their four best friends had us</w:t>
      </w:r>
      <w:r w:rsidRPr="00E17078">
        <w:rPr>
          <w:rFonts w:ascii="Arial" w:eastAsia="Times New Roman" w:hAnsi="Arial" w:cs="Arial"/>
        </w:rPr>
        <w:t xml:space="preserve">ed cocaine in the last years.  That percentage was </w:t>
      </w:r>
      <w:r>
        <w:rPr>
          <w:rFonts w:ascii="Arial" w:eastAsia="Times New Roman" w:hAnsi="Arial" w:cs="Arial"/>
        </w:rPr>
        <w:t>3.6</w:t>
      </w:r>
      <w:r w:rsidRPr="00E17078">
        <w:rPr>
          <w:rFonts w:ascii="Arial" w:eastAsia="Times New Roman" w:hAnsi="Arial" w:cs="Arial"/>
        </w:rPr>
        <w:t>% for 10</w:t>
      </w:r>
      <w:r w:rsidRPr="00E17078">
        <w:rPr>
          <w:rFonts w:ascii="Arial" w:eastAsia="Times New Roman" w:hAnsi="Arial" w:cs="Arial"/>
          <w:vertAlign w:val="superscript"/>
        </w:rPr>
        <w:t>th</w:t>
      </w:r>
      <w:r w:rsidRPr="00E17078">
        <w:rPr>
          <w:rFonts w:ascii="Arial" w:eastAsia="Times New Roman" w:hAnsi="Arial" w:cs="Arial"/>
        </w:rPr>
        <w:t xml:space="preserve"> graders; 3.</w:t>
      </w:r>
      <w:r>
        <w:rPr>
          <w:rFonts w:ascii="Arial" w:eastAsia="Times New Roman" w:hAnsi="Arial" w:cs="Arial"/>
        </w:rPr>
        <w:t>6</w:t>
      </w:r>
      <w:r w:rsidRPr="00E17078">
        <w:rPr>
          <w:rFonts w:ascii="Arial" w:eastAsia="Times New Roman" w:hAnsi="Arial" w:cs="Arial"/>
        </w:rPr>
        <w:t>% for 8</w:t>
      </w:r>
      <w:r w:rsidRPr="00E17078">
        <w:rPr>
          <w:rFonts w:ascii="Arial" w:eastAsia="Times New Roman" w:hAnsi="Arial" w:cs="Arial"/>
          <w:vertAlign w:val="superscript"/>
        </w:rPr>
        <w:t>th</w:t>
      </w:r>
      <w:r w:rsidRPr="00E17078">
        <w:rPr>
          <w:rFonts w:ascii="Arial" w:eastAsia="Times New Roman" w:hAnsi="Arial" w:cs="Arial"/>
        </w:rPr>
        <w:t xml:space="preserve"> graders and </w:t>
      </w:r>
      <w:r>
        <w:rPr>
          <w:rFonts w:ascii="Arial" w:eastAsia="Times New Roman" w:hAnsi="Arial" w:cs="Arial"/>
        </w:rPr>
        <w:t>2.2</w:t>
      </w:r>
      <w:r w:rsidRPr="00E17078">
        <w:rPr>
          <w:rFonts w:ascii="Arial" w:eastAsia="Times New Roman" w:hAnsi="Arial" w:cs="Arial"/>
        </w:rPr>
        <w:t>% for 6</w:t>
      </w:r>
      <w:r w:rsidRPr="00E17078">
        <w:rPr>
          <w:rFonts w:ascii="Arial" w:eastAsia="Times New Roman" w:hAnsi="Arial" w:cs="Arial"/>
          <w:vertAlign w:val="superscript"/>
        </w:rPr>
        <w:t>th</w:t>
      </w:r>
      <w:r w:rsidRPr="00E17078">
        <w:rPr>
          <w:rFonts w:ascii="Arial" w:eastAsia="Times New Roman" w:hAnsi="Arial" w:cs="Arial"/>
        </w:rPr>
        <w:t xml:space="preserve"> graders.  </w:t>
      </w:r>
      <w:r>
        <w:rPr>
          <w:rFonts w:ascii="Arial" w:eastAsia="Times New Roman" w:hAnsi="Arial" w:cs="Arial"/>
        </w:rPr>
        <w:t xml:space="preserve">The Four Rivers </w:t>
      </w:r>
      <w:r w:rsidRPr="00E17078">
        <w:rPr>
          <w:rFonts w:ascii="Arial" w:eastAsia="Times New Roman" w:hAnsi="Arial" w:cs="Arial"/>
        </w:rPr>
        <w:t xml:space="preserve">region in </w:t>
      </w:r>
      <w:r>
        <w:rPr>
          <w:rFonts w:ascii="Arial" w:eastAsia="Times New Roman" w:hAnsi="Arial" w:cs="Arial"/>
        </w:rPr>
        <w:t xml:space="preserve">far western </w:t>
      </w:r>
      <w:r w:rsidRPr="00E17078">
        <w:rPr>
          <w:rFonts w:ascii="Arial" w:eastAsia="Times New Roman" w:hAnsi="Arial" w:cs="Arial"/>
        </w:rPr>
        <w:t>Kentucky had the highest rate of 10</w:t>
      </w:r>
      <w:r w:rsidRPr="00E17078">
        <w:rPr>
          <w:rFonts w:ascii="Arial" w:eastAsia="Times New Roman" w:hAnsi="Arial" w:cs="Arial"/>
          <w:vertAlign w:val="superscript"/>
        </w:rPr>
        <w:t>th</w:t>
      </w:r>
      <w:r w:rsidRPr="00E17078">
        <w:rPr>
          <w:rFonts w:ascii="Arial" w:eastAsia="Times New Roman" w:hAnsi="Arial" w:cs="Arial"/>
        </w:rPr>
        <w:t xml:space="preserve"> graders reporting cocaine use (1.</w:t>
      </w:r>
      <w:r>
        <w:rPr>
          <w:rFonts w:ascii="Arial" w:eastAsia="Times New Roman" w:hAnsi="Arial" w:cs="Arial"/>
        </w:rPr>
        <w:t>6</w:t>
      </w:r>
      <w:r w:rsidRPr="00E17078">
        <w:rPr>
          <w:rFonts w:ascii="Arial" w:eastAsia="Times New Roman" w:hAnsi="Arial" w:cs="Arial"/>
        </w:rPr>
        <w:t>%) in the past 30 days while Communicare</w:t>
      </w:r>
      <w:r>
        <w:rPr>
          <w:rFonts w:ascii="Arial" w:eastAsia="Times New Roman" w:hAnsi="Arial" w:cs="Arial"/>
        </w:rPr>
        <w:t xml:space="preserve"> in central Kentucky </w:t>
      </w:r>
      <w:r w:rsidRPr="00E17078">
        <w:rPr>
          <w:rFonts w:ascii="Arial" w:eastAsia="Times New Roman" w:hAnsi="Arial" w:cs="Arial"/>
        </w:rPr>
        <w:t>had the lowest at 0.</w:t>
      </w:r>
      <w:r>
        <w:rPr>
          <w:rFonts w:ascii="Arial" w:eastAsia="Times New Roman" w:hAnsi="Arial" w:cs="Arial"/>
        </w:rPr>
        <w:t>1</w:t>
      </w:r>
      <w:r w:rsidRPr="00E17078">
        <w:rPr>
          <w:rFonts w:ascii="Arial" w:eastAsia="Times New Roman" w:hAnsi="Arial" w:cs="Arial"/>
        </w:rPr>
        <w:t>%. The overall 10</w:t>
      </w:r>
      <w:r w:rsidRPr="00E17078">
        <w:rPr>
          <w:rFonts w:ascii="Arial" w:eastAsia="Times New Roman" w:hAnsi="Arial" w:cs="Arial"/>
          <w:vertAlign w:val="superscript"/>
        </w:rPr>
        <w:t>th</w:t>
      </w:r>
      <w:r w:rsidRPr="00E17078">
        <w:rPr>
          <w:rFonts w:ascii="Arial" w:eastAsia="Times New Roman" w:hAnsi="Arial" w:cs="Arial"/>
        </w:rPr>
        <w:t xml:space="preserve"> grade rate was .</w:t>
      </w:r>
      <w:r>
        <w:rPr>
          <w:rFonts w:ascii="Arial" w:eastAsia="Times New Roman" w:hAnsi="Arial" w:cs="Arial"/>
        </w:rPr>
        <w:t>5</w:t>
      </w:r>
      <w:r w:rsidRPr="00E17078">
        <w:rPr>
          <w:rFonts w:ascii="Arial" w:eastAsia="Times New Roman" w:hAnsi="Arial" w:cs="Arial"/>
        </w:rPr>
        <w:t xml:space="preserve">%. NSDUH data indicates that cocaine use </w:t>
      </w:r>
      <w:r>
        <w:rPr>
          <w:rFonts w:ascii="Arial" w:eastAsia="Times New Roman" w:hAnsi="Arial" w:cs="Arial"/>
        </w:rPr>
        <w:t xml:space="preserve">rose slowly </w:t>
      </w:r>
      <w:r w:rsidRPr="00E17078">
        <w:rPr>
          <w:rFonts w:ascii="Arial" w:eastAsia="Times New Roman" w:hAnsi="Arial" w:cs="Arial"/>
        </w:rPr>
        <w:t xml:space="preserve">across all ag groups </w:t>
      </w:r>
      <w:r>
        <w:rPr>
          <w:rFonts w:ascii="Arial" w:eastAsia="Times New Roman" w:hAnsi="Arial" w:cs="Arial"/>
        </w:rPr>
        <w:t xml:space="preserve">from </w:t>
      </w:r>
      <w:r w:rsidRPr="00E17078">
        <w:rPr>
          <w:rFonts w:ascii="Arial" w:eastAsia="Times New Roman" w:hAnsi="Arial" w:cs="Arial"/>
        </w:rPr>
        <w:t>2010</w:t>
      </w:r>
      <w:r>
        <w:rPr>
          <w:rFonts w:ascii="Arial" w:eastAsia="Times New Roman" w:hAnsi="Arial" w:cs="Arial"/>
        </w:rPr>
        <w:t xml:space="preserve"> to 2018/19 and fell slightly in 2021.</w:t>
      </w:r>
      <w:r w:rsidRPr="00E17078">
        <w:rPr>
          <w:rFonts w:ascii="Arial" w:eastAsia="Times New Roman" w:hAnsi="Arial" w:cs="Arial"/>
        </w:rPr>
        <w:t xml:space="preserve">,   </w:t>
      </w:r>
    </w:p>
    <w:p w14:paraId="2536F2A6" w14:textId="77777777" w:rsidR="00881F0E" w:rsidRPr="00C247CE" w:rsidRDefault="00881F0E" w:rsidP="00881F0E">
      <w:pPr>
        <w:spacing w:after="0" w:line="240" w:lineRule="auto"/>
        <w:jc w:val="both"/>
        <w:rPr>
          <w:rFonts w:eastAsia="Times New Roman" w:cstheme="minorHAnsi"/>
          <w:b/>
          <w:sz w:val="24"/>
          <w:szCs w:val="24"/>
        </w:rPr>
      </w:pPr>
      <w:r w:rsidRPr="003256C3">
        <w:rPr>
          <w:rFonts w:eastAsia="Times New Roman" w:cstheme="minorHAnsi"/>
          <w:b/>
          <w:noProof/>
          <w:sz w:val="24"/>
          <w:szCs w:val="24"/>
        </w:rPr>
        <w:lastRenderedPageBreak/>
        <w:drawing>
          <wp:inline distT="0" distB="0" distL="0" distR="0" wp14:anchorId="1813D2FC" wp14:editId="4B91DA20">
            <wp:extent cx="2695575" cy="3352800"/>
            <wp:effectExtent l="0" t="0" r="9525" b="0"/>
            <wp:docPr id="1472029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95575" cy="3352800"/>
                    </a:xfrm>
                    <a:prstGeom prst="rect">
                      <a:avLst/>
                    </a:prstGeom>
                    <a:noFill/>
                    <a:ln>
                      <a:noFill/>
                    </a:ln>
                  </pic:spPr>
                </pic:pic>
              </a:graphicData>
            </a:graphic>
          </wp:inline>
        </w:drawing>
      </w:r>
    </w:p>
    <w:p w14:paraId="480785F3" w14:textId="77777777" w:rsidR="00881F0E" w:rsidRPr="00C247CE" w:rsidRDefault="00881F0E" w:rsidP="00881F0E">
      <w:pPr>
        <w:spacing w:after="0" w:line="240" w:lineRule="auto"/>
        <w:jc w:val="both"/>
        <w:rPr>
          <w:rFonts w:eastAsia="Times New Roman" w:cstheme="minorHAnsi"/>
          <w:b/>
          <w:sz w:val="24"/>
          <w:szCs w:val="24"/>
        </w:rPr>
      </w:pPr>
    </w:p>
    <w:p w14:paraId="63AA853B" w14:textId="77777777" w:rsidR="00881F0E" w:rsidRPr="00E17078" w:rsidRDefault="00881F0E" w:rsidP="00881F0E">
      <w:pPr>
        <w:spacing w:after="0" w:line="240" w:lineRule="auto"/>
        <w:jc w:val="both"/>
        <w:rPr>
          <w:rFonts w:ascii="Arial" w:eastAsia="Times New Roman" w:hAnsi="Arial" w:cs="Arial"/>
          <w:b/>
        </w:rPr>
      </w:pPr>
      <w:r w:rsidRPr="00E17078">
        <w:rPr>
          <w:rFonts w:ascii="Arial" w:eastAsia="Times New Roman" w:hAnsi="Arial" w:cs="Arial"/>
          <w:b/>
        </w:rPr>
        <w:t>Opioids/Heroin/N</w:t>
      </w:r>
      <w:r>
        <w:rPr>
          <w:rFonts w:ascii="Arial" w:eastAsia="Times New Roman" w:hAnsi="Arial" w:cs="Arial"/>
          <w:b/>
        </w:rPr>
        <w:t>on-Medical Use of Prescription Drugs</w:t>
      </w:r>
    </w:p>
    <w:p w14:paraId="1FC60CFD" w14:textId="77777777" w:rsidR="00881F0E" w:rsidRPr="00E17078" w:rsidRDefault="00881F0E" w:rsidP="00881F0E">
      <w:pPr>
        <w:spacing w:after="0" w:line="240" w:lineRule="auto"/>
        <w:jc w:val="both"/>
        <w:rPr>
          <w:rFonts w:ascii="Arial" w:eastAsia="Times New Roman" w:hAnsi="Arial" w:cs="Arial"/>
          <w:b/>
        </w:rPr>
      </w:pPr>
      <w:r w:rsidRPr="00E17078">
        <w:rPr>
          <w:rFonts w:ascii="Arial" w:eastAsia="Times New Roman" w:hAnsi="Arial" w:cs="Arial"/>
        </w:rPr>
        <w:t xml:space="preserve">Substance </w:t>
      </w:r>
      <w:r>
        <w:rPr>
          <w:rFonts w:ascii="Arial" w:eastAsia="Times New Roman" w:hAnsi="Arial" w:cs="Arial"/>
        </w:rPr>
        <w:t>use/misuse</w:t>
      </w:r>
      <w:r w:rsidRPr="00E17078">
        <w:rPr>
          <w:rFonts w:ascii="Arial" w:eastAsia="Times New Roman" w:hAnsi="Arial" w:cs="Arial"/>
        </w:rPr>
        <w:t>, particularly the use of</w:t>
      </w:r>
      <w:r w:rsidRPr="00C247CE">
        <w:rPr>
          <w:rFonts w:eastAsia="Times New Roman" w:cstheme="minorHAnsi"/>
          <w:sz w:val="24"/>
          <w:szCs w:val="24"/>
        </w:rPr>
        <w:t xml:space="preserve"> </w:t>
      </w:r>
      <w:r w:rsidRPr="00E17078">
        <w:rPr>
          <w:rFonts w:ascii="Arial" w:eastAsia="Times New Roman" w:hAnsi="Arial" w:cs="Arial"/>
        </w:rPr>
        <w:t xml:space="preserve">prescription drugs along with heroin and illicit fentanyl, continues to be a </w:t>
      </w:r>
      <w:r>
        <w:rPr>
          <w:rFonts w:ascii="Arial" w:eastAsia="Times New Roman" w:hAnsi="Arial" w:cs="Arial"/>
        </w:rPr>
        <w:t>major</w:t>
      </w:r>
      <w:r w:rsidRPr="00E17078">
        <w:rPr>
          <w:rFonts w:ascii="Arial" w:eastAsia="Times New Roman" w:hAnsi="Arial" w:cs="Arial"/>
        </w:rPr>
        <w:t xml:space="preserve"> public health concern for Kentucky. According to the Overdose Fatality Report released by the Kentucky Office of Drug Control Policy, there were 1,316 overdose deaths in Kentucky in 2019</w:t>
      </w:r>
      <w:r>
        <w:rPr>
          <w:rFonts w:ascii="Arial" w:eastAsia="Times New Roman" w:hAnsi="Arial" w:cs="Arial"/>
        </w:rPr>
        <w:t xml:space="preserve"> which increased to 2,250 in 2021 and fell approximately 5% to 2,217 in 2022</w:t>
      </w:r>
      <w:r w:rsidRPr="00E17078">
        <w:rPr>
          <w:rFonts w:ascii="Arial" w:eastAsia="Times New Roman" w:hAnsi="Arial" w:cs="Arial"/>
        </w:rPr>
        <w:t xml:space="preserve">. The largest number of overdose deaths in Kentucky </w:t>
      </w:r>
      <w:r>
        <w:rPr>
          <w:rFonts w:ascii="Arial" w:eastAsia="Times New Roman" w:hAnsi="Arial" w:cs="Arial"/>
        </w:rPr>
        <w:t xml:space="preserve">in 2021 </w:t>
      </w:r>
      <w:r w:rsidRPr="00E17078">
        <w:rPr>
          <w:rFonts w:ascii="Arial" w:eastAsia="Times New Roman" w:hAnsi="Arial" w:cs="Arial"/>
        </w:rPr>
        <w:t>were among those aged 35-44</w:t>
      </w:r>
      <w:r>
        <w:rPr>
          <w:rFonts w:ascii="Arial" w:eastAsia="Times New Roman" w:hAnsi="Arial" w:cs="Arial"/>
        </w:rPr>
        <w:t>. (Latest data disaggregated by age group.)</w:t>
      </w:r>
      <w:r w:rsidRPr="00E17078">
        <w:rPr>
          <w:rFonts w:ascii="Arial" w:eastAsia="Times New Roman" w:hAnsi="Arial" w:cs="Arial"/>
        </w:rPr>
        <w:t xml:space="preserve"> At least </w:t>
      </w:r>
      <w:r>
        <w:rPr>
          <w:rFonts w:ascii="Arial" w:eastAsia="Times New Roman" w:hAnsi="Arial" w:cs="Arial"/>
        </w:rPr>
        <w:t>139</w:t>
      </w:r>
      <w:r w:rsidRPr="00E17078">
        <w:rPr>
          <w:rFonts w:ascii="Arial" w:eastAsia="Times New Roman" w:hAnsi="Arial" w:cs="Arial"/>
        </w:rPr>
        <w:t xml:space="preserve"> youth under the age of 25 died by overdose</w:t>
      </w:r>
      <w:r>
        <w:rPr>
          <w:rFonts w:ascii="Arial" w:eastAsia="Times New Roman" w:hAnsi="Arial" w:cs="Arial"/>
        </w:rPr>
        <w:t xml:space="preserve"> (all drugs)</w:t>
      </w:r>
      <w:r w:rsidRPr="00E17078">
        <w:rPr>
          <w:rFonts w:ascii="Arial" w:eastAsia="Times New Roman" w:hAnsi="Arial" w:cs="Arial"/>
        </w:rPr>
        <w:t xml:space="preserve"> in 20</w:t>
      </w:r>
      <w:r>
        <w:rPr>
          <w:rFonts w:ascii="Arial" w:eastAsia="Times New Roman" w:hAnsi="Arial" w:cs="Arial"/>
        </w:rPr>
        <w:t>21.</w:t>
      </w:r>
      <w:r w:rsidRPr="00E17078">
        <w:rPr>
          <w:rFonts w:ascii="Arial" w:eastAsia="Times New Roman" w:hAnsi="Arial" w:cs="Arial"/>
        </w:rPr>
        <w:t xml:space="preserve"> The top five counties for </w:t>
      </w:r>
      <w:r>
        <w:rPr>
          <w:rFonts w:ascii="Arial" w:eastAsia="Times New Roman" w:hAnsi="Arial" w:cs="Arial"/>
        </w:rPr>
        <w:t xml:space="preserve">opioid involved </w:t>
      </w:r>
      <w:r w:rsidRPr="00E17078">
        <w:rPr>
          <w:rFonts w:ascii="Arial" w:eastAsia="Times New Roman" w:hAnsi="Arial" w:cs="Arial"/>
        </w:rPr>
        <w:t xml:space="preserve">overdose deaths per </w:t>
      </w:r>
      <w:r>
        <w:rPr>
          <w:rFonts w:ascii="Arial" w:eastAsia="Times New Roman" w:hAnsi="Arial" w:cs="Arial"/>
        </w:rPr>
        <w:t>100,000 population</w:t>
      </w:r>
      <w:r w:rsidRPr="00E17078">
        <w:rPr>
          <w:rFonts w:ascii="Arial" w:eastAsia="Times New Roman" w:hAnsi="Arial" w:cs="Arial"/>
        </w:rPr>
        <w:t xml:space="preserve"> </w:t>
      </w:r>
      <w:r>
        <w:rPr>
          <w:rFonts w:ascii="Arial" w:eastAsia="Times New Roman" w:hAnsi="Arial" w:cs="Arial"/>
        </w:rPr>
        <w:t xml:space="preserve">in 2021 </w:t>
      </w:r>
      <w:r w:rsidRPr="00E17078">
        <w:rPr>
          <w:rFonts w:ascii="Arial" w:eastAsia="Times New Roman" w:hAnsi="Arial" w:cs="Arial"/>
        </w:rPr>
        <w:t xml:space="preserve">were </w:t>
      </w:r>
      <w:r>
        <w:rPr>
          <w:rFonts w:ascii="Arial" w:eastAsia="Times New Roman" w:hAnsi="Arial" w:cs="Arial"/>
        </w:rPr>
        <w:t>Gallatin (114), Perry (107.4), Knott (106.7, and Fleming and Rowan (each at 100.6).</w:t>
      </w:r>
      <w:r w:rsidRPr="00E17078">
        <w:rPr>
          <w:rFonts w:ascii="Arial" w:eastAsia="Times New Roman" w:hAnsi="Arial" w:cs="Arial"/>
        </w:rPr>
        <w:t xml:space="preserve">     </w:t>
      </w:r>
    </w:p>
    <w:p w14:paraId="0BED169D" w14:textId="77777777" w:rsidR="00881F0E" w:rsidRPr="00C247CE" w:rsidRDefault="00881F0E" w:rsidP="00881F0E">
      <w:pPr>
        <w:spacing w:after="0" w:line="240" w:lineRule="auto"/>
        <w:jc w:val="both"/>
        <w:rPr>
          <w:rFonts w:eastAsia="Times New Roman" w:cstheme="minorHAnsi"/>
          <w:sz w:val="24"/>
          <w:szCs w:val="24"/>
          <w:highlight w:val="yellow"/>
        </w:rPr>
      </w:pPr>
    </w:p>
    <w:p w14:paraId="21892A34" w14:textId="77777777" w:rsidR="00881F0E" w:rsidRPr="00E17078" w:rsidRDefault="00881F0E" w:rsidP="00881F0E">
      <w:pPr>
        <w:spacing w:after="0" w:line="240" w:lineRule="auto"/>
        <w:jc w:val="both"/>
        <w:rPr>
          <w:rFonts w:ascii="Arial" w:eastAsia="Times New Roman" w:hAnsi="Arial" w:cs="Arial"/>
        </w:rPr>
      </w:pPr>
      <w:r>
        <w:rPr>
          <w:rFonts w:ascii="Arial" w:eastAsia="Times New Roman" w:hAnsi="Arial" w:cs="Arial"/>
        </w:rPr>
        <w:t>In 2021</w:t>
      </w:r>
      <w:r w:rsidRPr="00E17078">
        <w:rPr>
          <w:rFonts w:ascii="Arial" w:eastAsia="Times New Roman" w:hAnsi="Arial" w:cs="Arial"/>
        </w:rPr>
        <w:t xml:space="preserve"> heroin was present in approximately </w:t>
      </w:r>
      <w:r>
        <w:rPr>
          <w:rFonts w:ascii="Arial" w:eastAsia="Times New Roman" w:hAnsi="Arial" w:cs="Arial"/>
        </w:rPr>
        <w:t>93</w:t>
      </w:r>
      <w:r w:rsidRPr="00E17078">
        <w:rPr>
          <w:rFonts w:ascii="Arial" w:eastAsia="Times New Roman" w:hAnsi="Arial" w:cs="Arial"/>
        </w:rPr>
        <w:t xml:space="preserve"> </w:t>
      </w:r>
      <w:r>
        <w:rPr>
          <w:rFonts w:ascii="Arial" w:eastAsia="Times New Roman" w:hAnsi="Arial" w:cs="Arial"/>
        </w:rPr>
        <w:t>overdose</w:t>
      </w:r>
      <w:r w:rsidRPr="00E17078">
        <w:rPr>
          <w:rFonts w:ascii="Arial" w:eastAsia="Times New Roman" w:hAnsi="Arial" w:cs="Arial"/>
        </w:rPr>
        <w:t xml:space="preserve"> deaths in which autopsy and toxicology reports are available</w:t>
      </w:r>
      <w:r>
        <w:rPr>
          <w:rFonts w:ascii="Arial" w:eastAsia="Times New Roman" w:hAnsi="Arial" w:cs="Arial"/>
        </w:rPr>
        <w:t xml:space="preserve"> which was a 51.8% decrease from the 193 heroin involved overdose deaths in 2020. </w:t>
      </w:r>
      <w:r w:rsidRPr="00E17078">
        <w:rPr>
          <w:rFonts w:ascii="Arial" w:eastAsia="Times New Roman" w:hAnsi="Arial" w:cs="Arial"/>
        </w:rPr>
        <w:t xml:space="preserve"> Additionally, the report shows that fentanyl was involved in </w:t>
      </w:r>
      <w:r>
        <w:rPr>
          <w:rFonts w:ascii="Arial" w:eastAsia="Times New Roman" w:hAnsi="Arial" w:cs="Arial"/>
        </w:rPr>
        <w:t>72.8</w:t>
      </w:r>
      <w:r w:rsidRPr="00E17078">
        <w:rPr>
          <w:rFonts w:ascii="Arial" w:eastAsia="Times New Roman" w:hAnsi="Arial" w:cs="Arial"/>
        </w:rPr>
        <w:t>% percent of overdose deaths in 20</w:t>
      </w:r>
      <w:r>
        <w:rPr>
          <w:rFonts w:ascii="Arial" w:eastAsia="Times New Roman" w:hAnsi="Arial" w:cs="Arial"/>
        </w:rPr>
        <w:t>21</w:t>
      </w:r>
      <w:r w:rsidRPr="00E17078">
        <w:rPr>
          <w:rFonts w:ascii="Arial" w:eastAsia="Times New Roman" w:hAnsi="Arial" w:cs="Arial"/>
        </w:rPr>
        <w:t xml:space="preserve">, up </w:t>
      </w:r>
      <w:r>
        <w:rPr>
          <w:rFonts w:ascii="Arial" w:eastAsia="Times New Roman" w:hAnsi="Arial" w:cs="Arial"/>
        </w:rPr>
        <w:t>16% from 2020</w:t>
      </w:r>
      <w:r w:rsidRPr="00E17078">
        <w:rPr>
          <w:rFonts w:ascii="Arial" w:eastAsia="Times New Roman" w:hAnsi="Arial" w:cs="Arial"/>
        </w:rPr>
        <w:t xml:space="preserve">. Acetylfentanyl was involved in </w:t>
      </w:r>
      <w:r>
        <w:rPr>
          <w:rFonts w:ascii="Arial" w:eastAsia="Times New Roman" w:hAnsi="Arial" w:cs="Arial"/>
        </w:rPr>
        <w:t>11</w:t>
      </w:r>
      <w:r w:rsidRPr="00E17078">
        <w:rPr>
          <w:rFonts w:ascii="Arial" w:eastAsia="Times New Roman" w:hAnsi="Arial" w:cs="Arial"/>
        </w:rPr>
        <w:t>% of all overdose deaths for the year as well.</w:t>
      </w:r>
      <w:r>
        <w:rPr>
          <w:rFonts w:ascii="Arial" w:eastAsia="Times New Roman" w:hAnsi="Arial" w:cs="Arial"/>
        </w:rPr>
        <w:t xml:space="preserve"> This was a decrease of 49.6% from 2020.</w:t>
      </w:r>
      <w:r w:rsidRPr="00E17078">
        <w:rPr>
          <w:rFonts w:ascii="Arial" w:eastAsia="Times New Roman" w:hAnsi="Arial" w:cs="Arial"/>
        </w:rPr>
        <w:t xml:space="preserve">  Jefferson (</w:t>
      </w:r>
      <w:r>
        <w:rPr>
          <w:rFonts w:ascii="Arial" w:eastAsia="Times New Roman" w:hAnsi="Arial" w:cs="Arial"/>
        </w:rPr>
        <w:t>477</w:t>
      </w:r>
      <w:r w:rsidRPr="00E17078">
        <w:rPr>
          <w:rFonts w:ascii="Arial" w:eastAsia="Times New Roman" w:hAnsi="Arial" w:cs="Arial"/>
        </w:rPr>
        <w:t>) and Fayette (</w:t>
      </w:r>
      <w:r>
        <w:rPr>
          <w:rFonts w:ascii="Arial" w:eastAsia="Times New Roman" w:hAnsi="Arial" w:cs="Arial"/>
        </w:rPr>
        <w:t>135</w:t>
      </w:r>
      <w:r w:rsidRPr="00E17078">
        <w:rPr>
          <w:rFonts w:ascii="Arial" w:eastAsia="Times New Roman" w:hAnsi="Arial" w:cs="Arial"/>
        </w:rPr>
        <w:t>) also represented the top five counties for fentanyl-related deaths, along with, Kenton (</w:t>
      </w:r>
      <w:r>
        <w:rPr>
          <w:rFonts w:ascii="Arial" w:eastAsia="Times New Roman" w:hAnsi="Arial" w:cs="Arial"/>
        </w:rPr>
        <w:t>73</w:t>
      </w:r>
      <w:r w:rsidRPr="00E17078">
        <w:rPr>
          <w:rFonts w:ascii="Arial" w:eastAsia="Times New Roman" w:hAnsi="Arial" w:cs="Arial"/>
        </w:rPr>
        <w:t xml:space="preserve">), </w:t>
      </w:r>
      <w:r>
        <w:rPr>
          <w:rFonts w:ascii="Arial" w:eastAsia="Times New Roman" w:hAnsi="Arial" w:cs="Arial"/>
        </w:rPr>
        <w:t xml:space="preserve">Madison (69), </w:t>
      </w:r>
      <w:r w:rsidRPr="00E17078">
        <w:rPr>
          <w:rFonts w:ascii="Arial" w:eastAsia="Times New Roman" w:hAnsi="Arial" w:cs="Arial"/>
        </w:rPr>
        <w:t>and Bo</w:t>
      </w:r>
      <w:r>
        <w:rPr>
          <w:rFonts w:ascii="Arial" w:eastAsia="Times New Roman" w:hAnsi="Arial" w:cs="Arial"/>
        </w:rPr>
        <w:t>yd</w:t>
      </w:r>
      <w:r w:rsidRPr="00E17078">
        <w:rPr>
          <w:rFonts w:ascii="Arial" w:eastAsia="Times New Roman" w:hAnsi="Arial" w:cs="Arial"/>
        </w:rPr>
        <w:t xml:space="preserve"> (</w:t>
      </w:r>
      <w:r>
        <w:rPr>
          <w:rFonts w:ascii="Arial" w:eastAsia="Times New Roman" w:hAnsi="Arial" w:cs="Arial"/>
        </w:rPr>
        <w:t>36</w:t>
      </w:r>
      <w:r w:rsidRPr="00E17078">
        <w:rPr>
          <w:rFonts w:ascii="Arial" w:eastAsia="Times New Roman" w:hAnsi="Arial" w:cs="Arial"/>
        </w:rPr>
        <w:t xml:space="preserve">). </w:t>
      </w:r>
    </w:p>
    <w:p w14:paraId="2624C3F7" w14:textId="77777777" w:rsidR="00881F0E" w:rsidRPr="00E17078" w:rsidRDefault="00881F0E" w:rsidP="00881F0E">
      <w:pPr>
        <w:spacing w:after="0" w:line="240" w:lineRule="auto"/>
        <w:jc w:val="both"/>
        <w:rPr>
          <w:rFonts w:ascii="Arial" w:eastAsia="Times New Roman" w:hAnsi="Arial" w:cs="Arial"/>
        </w:rPr>
      </w:pPr>
      <w:r w:rsidRPr="00884AF0">
        <w:rPr>
          <w:rFonts w:ascii="Arial" w:eastAsia="Times New Roman" w:hAnsi="Arial" w:cs="Arial"/>
          <w:noProof/>
        </w:rPr>
        <w:lastRenderedPageBreak/>
        <w:drawing>
          <wp:inline distT="0" distB="0" distL="0" distR="0" wp14:anchorId="3569C987" wp14:editId="366519F5">
            <wp:extent cx="3457575" cy="2113279"/>
            <wp:effectExtent l="0" t="0" r="0" b="1905"/>
            <wp:docPr id="15337428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74015" cy="2123327"/>
                    </a:xfrm>
                    <a:prstGeom prst="rect">
                      <a:avLst/>
                    </a:prstGeom>
                    <a:noFill/>
                    <a:ln>
                      <a:noFill/>
                    </a:ln>
                  </pic:spPr>
                </pic:pic>
              </a:graphicData>
            </a:graphic>
          </wp:inline>
        </w:drawing>
      </w:r>
      <w:r>
        <w:rPr>
          <w:rFonts w:ascii="Arial" w:eastAsia="Times New Roman" w:hAnsi="Arial" w:cs="Arial"/>
          <w:noProof/>
        </w:rPr>
        <mc:AlternateContent>
          <mc:Choice Requires="wpc">
            <w:drawing>
              <wp:anchor distT="0" distB="0" distL="114300" distR="114300" simplePos="0" relativeHeight="251660288" behindDoc="0" locked="0" layoutInCell="1" allowOverlap="1" wp14:anchorId="5FA1A4A4" wp14:editId="57362335">
                <wp:simplePos x="0" y="0"/>
                <wp:positionH relativeFrom="column">
                  <wp:posOffset>-914400</wp:posOffset>
                </wp:positionH>
                <wp:positionV relativeFrom="paragraph">
                  <wp:posOffset>-7742555</wp:posOffset>
                </wp:positionV>
                <wp:extent cx="5781675" cy="3533775"/>
                <wp:effectExtent l="0" t="0" r="9525" b="9525"/>
                <wp:wrapNone/>
                <wp:docPr id="211272636"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07926018"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912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33A3105" id="Canvas 4" o:spid="_x0000_s1026" editas="canvas" style="position:absolute;margin-left:-1in;margin-top:-609.65pt;width:455.25pt;height:278.25pt;z-index:251660288" coordsize="57816,3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816;height:35337;visibility:visible;mso-wrap-style:square">
                  <v:fill o:detectmouseclick="t"/>
                  <v:path o:connecttype="none"/>
                </v:shape>
                <v:shape id="Picture 5" o:spid="_x0000_s1028" type="#_x0000_t75" style="position:absolute;width:57912;height:3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">
                  <v:imagedata r:id="rId111" o:title=""/>
                </v:shape>
              </v:group>
            </w:pict>
          </mc:Fallback>
        </mc:AlternateContent>
      </w:r>
    </w:p>
    <w:p w14:paraId="6B7EA19C" w14:textId="77777777" w:rsidR="00881F0E" w:rsidRDefault="00881F0E" w:rsidP="00881F0E">
      <w:pPr>
        <w:spacing w:after="0" w:line="240" w:lineRule="auto"/>
        <w:jc w:val="both"/>
        <w:rPr>
          <w:rFonts w:ascii="Arial" w:eastAsia="Times New Roman" w:hAnsi="Arial" w:cs="Arial"/>
        </w:rPr>
      </w:pPr>
    </w:p>
    <w:p w14:paraId="740AD76D" w14:textId="77777777" w:rsidR="00881F0E" w:rsidRDefault="00881F0E" w:rsidP="00881F0E">
      <w:pPr>
        <w:spacing w:after="0" w:line="240" w:lineRule="auto"/>
        <w:jc w:val="both"/>
        <w:rPr>
          <w:rFonts w:ascii="Arial" w:eastAsia="Times New Roman" w:hAnsi="Arial" w:cs="Arial"/>
        </w:rPr>
      </w:pPr>
      <w:r w:rsidRPr="00E17078">
        <w:rPr>
          <w:rFonts w:ascii="Arial" w:eastAsia="Times New Roman" w:hAnsi="Arial" w:cs="Arial"/>
        </w:rPr>
        <w:t>The prescription drug monitoring program in Kentucky is referred to as the Kentucky All Schedule Prescription Electronic Reporting (KASPER) system. According to the 2020 Combined Final Annual Report of the Kentucky Office of Drug Control Policy and the Kentucky Agency for Substance Abuse Policy, there were approximately 4,</w:t>
      </w:r>
      <w:r>
        <w:rPr>
          <w:rFonts w:ascii="Arial" w:eastAsia="Times New Roman" w:hAnsi="Arial" w:cs="Arial"/>
        </w:rPr>
        <w:t>379,144</w:t>
      </w:r>
      <w:r w:rsidRPr="00E17078">
        <w:rPr>
          <w:rFonts w:ascii="Arial" w:eastAsia="Times New Roman" w:hAnsi="Arial" w:cs="Arial"/>
        </w:rPr>
        <w:t xml:space="preserve"> opioid prescriptions given in Kentu</w:t>
      </w:r>
      <w:r w:rsidRPr="00C247CE">
        <w:rPr>
          <w:rFonts w:eastAsia="Times New Roman" w:cstheme="minorHAnsi"/>
          <w:sz w:val="24"/>
          <w:szCs w:val="24"/>
        </w:rPr>
        <w:t xml:space="preserve">cky </w:t>
      </w:r>
      <w:r w:rsidRPr="00E17078">
        <w:rPr>
          <w:rFonts w:ascii="Arial" w:eastAsia="Times New Roman" w:hAnsi="Arial" w:cs="Arial"/>
        </w:rPr>
        <w:t xml:space="preserve">according to KASPER data, which is approximately </w:t>
      </w:r>
      <w:r>
        <w:rPr>
          <w:rFonts w:ascii="Arial" w:eastAsia="Times New Roman" w:hAnsi="Arial" w:cs="Arial"/>
        </w:rPr>
        <w:t>.97</w:t>
      </w:r>
      <w:r w:rsidRPr="00E17078">
        <w:rPr>
          <w:rFonts w:ascii="Arial" w:eastAsia="Times New Roman" w:hAnsi="Arial" w:cs="Arial"/>
        </w:rPr>
        <w:t xml:space="preserve"> prescriptions per person. The number of total opioid prescriptions have been slowly declining for years. Overall, the greatest percentage of controlled substances prescribed in Kentucky is for Gabapentin, representing </w:t>
      </w:r>
      <w:r>
        <w:rPr>
          <w:rFonts w:ascii="Arial" w:eastAsia="Times New Roman" w:hAnsi="Arial" w:cs="Arial"/>
        </w:rPr>
        <w:t>30</w:t>
      </w:r>
      <w:r w:rsidRPr="00E17078">
        <w:rPr>
          <w:rFonts w:ascii="Arial" w:eastAsia="Times New Roman" w:hAnsi="Arial" w:cs="Arial"/>
        </w:rPr>
        <w:t xml:space="preserve">% of all controlled substances dispensed in the state for Quarter </w:t>
      </w:r>
      <w:r>
        <w:rPr>
          <w:rFonts w:ascii="Arial" w:eastAsia="Times New Roman" w:hAnsi="Arial" w:cs="Arial"/>
        </w:rPr>
        <w:t>2</w:t>
      </w:r>
      <w:r w:rsidRPr="00E17078">
        <w:rPr>
          <w:rFonts w:ascii="Arial" w:eastAsia="Times New Roman" w:hAnsi="Arial" w:cs="Arial"/>
        </w:rPr>
        <w:t xml:space="preserve"> of 202</w:t>
      </w:r>
      <w:r>
        <w:rPr>
          <w:rFonts w:ascii="Arial" w:eastAsia="Times New Roman" w:hAnsi="Arial" w:cs="Arial"/>
        </w:rPr>
        <w:t>2</w:t>
      </w:r>
      <w:r w:rsidRPr="00E17078">
        <w:rPr>
          <w:rFonts w:ascii="Arial" w:eastAsia="Times New Roman" w:hAnsi="Arial" w:cs="Arial"/>
        </w:rPr>
        <w:t>.  Gabapentin, or Neurontin, is followed by hydrocodone (Lortab, Vicodin) at 2</w:t>
      </w:r>
      <w:r>
        <w:rPr>
          <w:rFonts w:ascii="Arial" w:eastAsia="Times New Roman" w:hAnsi="Arial" w:cs="Arial"/>
        </w:rPr>
        <w:t>2</w:t>
      </w:r>
      <w:r w:rsidRPr="00E17078">
        <w:rPr>
          <w:rFonts w:ascii="Arial" w:eastAsia="Times New Roman" w:hAnsi="Arial" w:cs="Arial"/>
        </w:rPr>
        <w:t>% and Oxycodone (OxyContin and Percocet</w:t>
      </w:r>
      <w:r>
        <w:rPr>
          <w:rFonts w:ascii="Arial" w:eastAsia="Times New Roman" w:hAnsi="Arial" w:cs="Arial"/>
        </w:rPr>
        <w:t>)</w:t>
      </w:r>
      <w:r w:rsidRPr="00E17078">
        <w:rPr>
          <w:rFonts w:ascii="Arial" w:eastAsia="Times New Roman" w:hAnsi="Arial" w:cs="Arial"/>
        </w:rPr>
        <w:t xml:space="preserve"> at 1</w:t>
      </w:r>
      <w:r>
        <w:rPr>
          <w:rFonts w:ascii="Arial" w:eastAsia="Times New Roman" w:hAnsi="Arial" w:cs="Arial"/>
        </w:rPr>
        <w:t>2</w:t>
      </w:r>
      <w:r w:rsidRPr="00E17078">
        <w:rPr>
          <w:rFonts w:ascii="Arial" w:eastAsia="Times New Roman" w:hAnsi="Arial" w:cs="Arial"/>
        </w:rPr>
        <w:t>%.  Additional prescribed controlled substances include Tramadol (7%), Alprazolam</w:t>
      </w:r>
      <w:r>
        <w:rPr>
          <w:rFonts w:ascii="Arial" w:eastAsia="Times New Roman" w:hAnsi="Arial" w:cs="Arial"/>
        </w:rPr>
        <w:t xml:space="preserve"> (</w:t>
      </w:r>
      <w:r w:rsidRPr="00E17078">
        <w:rPr>
          <w:rFonts w:ascii="Arial" w:eastAsia="Times New Roman" w:hAnsi="Arial" w:cs="Arial"/>
        </w:rPr>
        <w:t>6%), Amphetamine/Dextroamphetamine (</w:t>
      </w:r>
      <w:r>
        <w:rPr>
          <w:rFonts w:ascii="Arial" w:eastAsia="Times New Roman" w:hAnsi="Arial" w:cs="Arial"/>
        </w:rPr>
        <w:t>6</w:t>
      </w:r>
      <w:r w:rsidRPr="00E17078">
        <w:rPr>
          <w:rFonts w:ascii="Arial" w:eastAsia="Times New Roman" w:hAnsi="Arial" w:cs="Arial"/>
        </w:rPr>
        <w:t>%), Buprenorphine/Naloxone (5%), Clonazepam, (5%), Pregabalin (</w:t>
      </w:r>
      <w:r>
        <w:rPr>
          <w:rFonts w:ascii="Arial" w:eastAsia="Times New Roman" w:hAnsi="Arial" w:cs="Arial"/>
        </w:rPr>
        <w:t>4</w:t>
      </w:r>
      <w:r w:rsidRPr="00E17078">
        <w:rPr>
          <w:rFonts w:ascii="Arial" w:eastAsia="Times New Roman" w:hAnsi="Arial" w:cs="Arial"/>
        </w:rPr>
        <w:t xml:space="preserve">%) and Lorazepam (3%). </w:t>
      </w:r>
      <w:r w:rsidRPr="00E17078">
        <w:rPr>
          <w:rFonts w:ascii="Arial" w:eastAsia="Times New Roman" w:hAnsi="Arial" w:cs="Arial"/>
        </w:rPr>
        <w:softHyphen/>
        <w:t>The highest number of doses of prescribed controlled substances were found in Louisville, Northern Kentucky, and Fayette County, all of which represent Kentucky populations centers and metropolitan areas. The highest dosage rates per 1,000 residents by patient address, however, were located in six</w:t>
      </w:r>
      <w:r>
        <w:rPr>
          <w:rFonts w:ascii="Arial" w:eastAsia="Times New Roman" w:hAnsi="Arial" w:cs="Arial"/>
        </w:rPr>
        <w:t>teen</w:t>
      </w:r>
      <w:r w:rsidRPr="00E17078">
        <w:rPr>
          <w:rFonts w:ascii="Arial" w:eastAsia="Times New Roman" w:hAnsi="Arial" w:cs="Arial"/>
        </w:rPr>
        <w:t xml:space="preserve"> counties in southeastern Kentucky each with between </w:t>
      </w:r>
      <w:r>
        <w:rPr>
          <w:rFonts w:ascii="Arial" w:eastAsia="Times New Roman" w:hAnsi="Arial" w:cs="Arial"/>
        </w:rPr>
        <w:t>25,062-44,726</w:t>
      </w:r>
      <w:r w:rsidRPr="00E17078">
        <w:rPr>
          <w:rFonts w:ascii="Arial" w:eastAsia="Times New Roman" w:hAnsi="Arial" w:cs="Arial"/>
        </w:rPr>
        <w:t xml:space="preserve"> do</w:t>
      </w:r>
      <w:r>
        <w:rPr>
          <w:rFonts w:ascii="Arial" w:eastAsia="Times New Roman" w:hAnsi="Arial" w:cs="Arial"/>
        </w:rPr>
        <w:t>s</w:t>
      </w:r>
      <w:r w:rsidRPr="00E17078">
        <w:rPr>
          <w:rFonts w:ascii="Arial" w:eastAsia="Times New Roman" w:hAnsi="Arial" w:cs="Arial"/>
        </w:rPr>
        <w:t xml:space="preserve">es per 1,000 residents. </w:t>
      </w:r>
    </w:p>
    <w:p w14:paraId="5EF7773E" w14:textId="77777777" w:rsidR="00881F0E" w:rsidRDefault="00881F0E" w:rsidP="00881F0E">
      <w:pPr>
        <w:spacing w:after="0" w:line="240" w:lineRule="auto"/>
        <w:jc w:val="both"/>
        <w:rPr>
          <w:rFonts w:ascii="Arial" w:eastAsia="Times New Roman" w:hAnsi="Arial" w:cs="Arial"/>
        </w:rPr>
      </w:pPr>
    </w:p>
    <w:p w14:paraId="56A66F19" w14:textId="77777777" w:rsidR="00881F0E" w:rsidRPr="00E17078" w:rsidRDefault="00881F0E" w:rsidP="00881F0E">
      <w:pPr>
        <w:spacing w:after="0" w:line="240" w:lineRule="auto"/>
        <w:jc w:val="both"/>
        <w:rPr>
          <w:rFonts w:ascii="Arial" w:eastAsia="Times New Roman" w:hAnsi="Arial" w:cs="Arial"/>
        </w:rPr>
      </w:pPr>
      <w:r w:rsidRPr="00BC584D">
        <w:rPr>
          <w:rFonts w:eastAsia="Times New Roman" w:cstheme="minorHAnsi"/>
          <w:noProof/>
          <w:sz w:val="24"/>
          <w:szCs w:val="24"/>
        </w:rPr>
        <w:drawing>
          <wp:inline distT="0" distB="0" distL="0" distR="0" wp14:anchorId="52F19D37" wp14:editId="1A293594">
            <wp:extent cx="3063496" cy="2266548"/>
            <wp:effectExtent l="0" t="0" r="3810" b="635"/>
            <wp:docPr id="1482418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70797" cy="2271950"/>
                    </a:xfrm>
                    <a:prstGeom prst="rect">
                      <a:avLst/>
                    </a:prstGeom>
                    <a:noFill/>
                    <a:ln>
                      <a:noFill/>
                    </a:ln>
                  </pic:spPr>
                </pic:pic>
              </a:graphicData>
            </a:graphic>
          </wp:inline>
        </w:drawing>
      </w:r>
    </w:p>
    <w:p w14:paraId="4A00E94C" w14:textId="77777777" w:rsidR="00881F0E" w:rsidRPr="00C247CE" w:rsidRDefault="00881F0E" w:rsidP="00881F0E">
      <w:pPr>
        <w:spacing w:after="0" w:line="240" w:lineRule="auto"/>
        <w:jc w:val="both"/>
        <w:rPr>
          <w:rFonts w:eastAsia="Times New Roman" w:cstheme="minorHAnsi"/>
          <w:sz w:val="24"/>
          <w:szCs w:val="24"/>
        </w:rPr>
      </w:pPr>
      <w:r w:rsidRPr="001F2D09">
        <w:rPr>
          <w:rFonts w:eastAsia="Times New Roman" w:cstheme="minorHAnsi"/>
          <w:noProof/>
          <w:sz w:val="24"/>
          <w:szCs w:val="24"/>
        </w:rPr>
        <w:lastRenderedPageBreak/>
        <w:drawing>
          <wp:inline distT="0" distB="0" distL="0" distR="0" wp14:anchorId="39F92623" wp14:editId="2638EF79">
            <wp:extent cx="3507740" cy="2501900"/>
            <wp:effectExtent l="0" t="0" r="0" b="0"/>
            <wp:docPr id="16583015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19896" cy="2510570"/>
                    </a:xfrm>
                    <a:prstGeom prst="rect">
                      <a:avLst/>
                    </a:prstGeom>
                    <a:noFill/>
                    <a:ln>
                      <a:noFill/>
                    </a:ln>
                  </pic:spPr>
                </pic:pic>
              </a:graphicData>
            </a:graphic>
          </wp:inline>
        </w:drawing>
      </w:r>
    </w:p>
    <w:p w14:paraId="2002F2EF" w14:textId="77777777" w:rsidR="00881F0E" w:rsidRDefault="00881F0E" w:rsidP="00881F0E">
      <w:pPr>
        <w:spacing w:after="0" w:line="240" w:lineRule="auto"/>
        <w:jc w:val="both"/>
        <w:rPr>
          <w:rFonts w:ascii="Arial" w:eastAsia="Times New Roman" w:hAnsi="Arial" w:cs="Arial"/>
        </w:rPr>
      </w:pPr>
    </w:p>
    <w:p w14:paraId="2C2E8B00" w14:textId="77777777" w:rsidR="00881F0E" w:rsidRDefault="00881F0E" w:rsidP="00881F0E">
      <w:pPr>
        <w:spacing w:after="0" w:line="240" w:lineRule="auto"/>
        <w:jc w:val="both"/>
        <w:rPr>
          <w:rFonts w:ascii="Arial" w:eastAsia="Times New Roman" w:hAnsi="Arial" w:cs="Arial"/>
        </w:rPr>
      </w:pPr>
      <w:r>
        <w:rPr>
          <w:rFonts w:ascii="Arial" w:eastAsia="Times New Roman" w:hAnsi="Arial" w:cs="Arial"/>
        </w:rPr>
        <w:t>Fifteen counties spread across Kentucky had t</w:t>
      </w:r>
      <w:r w:rsidRPr="00E17078">
        <w:rPr>
          <w:rFonts w:ascii="Arial" w:eastAsia="Times New Roman" w:hAnsi="Arial" w:cs="Arial"/>
        </w:rPr>
        <w:t xml:space="preserve">he highest opioid morphine equivalent doses per 1,000 residents </w:t>
      </w:r>
      <w:r>
        <w:rPr>
          <w:rFonts w:ascii="Arial" w:eastAsia="Times New Roman" w:hAnsi="Arial" w:cs="Arial"/>
        </w:rPr>
        <w:t>at 3-5 doses.</w:t>
      </w:r>
      <w:r w:rsidRPr="00E17078">
        <w:rPr>
          <w:rFonts w:ascii="Arial" w:eastAsia="Times New Roman" w:hAnsi="Arial" w:cs="Arial"/>
        </w:rPr>
        <w:t xml:space="preserve"> Use of Benzodiazepines and Opioids are especially problematic in the state, with </w:t>
      </w:r>
      <w:r>
        <w:rPr>
          <w:rFonts w:ascii="Arial" w:eastAsia="Times New Roman" w:hAnsi="Arial" w:cs="Arial"/>
        </w:rPr>
        <w:t>four</w:t>
      </w:r>
      <w:r w:rsidRPr="00E17078">
        <w:rPr>
          <w:rFonts w:ascii="Arial" w:eastAsia="Times New Roman" w:hAnsi="Arial" w:cs="Arial"/>
        </w:rPr>
        <w:t xml:space="preserve"> of 120 counties reporting a rate of </w:t>
      </w:r>
      <w:r>
        <w:rPr>
          <w:rFonts w:ascii="Arial" w:eastAsia="Times New Roman" w:hAnsi="Arial" w:cs="Arial"/>
        </w:rPr>
        <w:t>21-22</w:t>
      </w:r>
      <w:r w:rsidRPr="00E17078">
        <w:rPr>
          <w:rFonts w:ascii="Arial" w:eastAsia="Times New Roman" w:hAnsi="Arial" w:cs="Arial"/>
        </w:rPr>
        <w:t xml:space="preserve"> per 1,000 residents of seven-day overlap by patient addresses. </w:t>
      </w:r>
      <w:r>
        <w:rPr>
          <w:rFonts w:ascii="Arial" w:eastAsia="Times New Roman" w:hAnsi="Arial" w:cs="Arial"/>
        </w:rPr>
        <w:t xml:space="preserve">All </w:t>
      </w:r>
      <w:r w:rsidRPr="00E17078">
        <w:rPr>
          <w:rFonts w:ascii="Arial" w:eastAsia="Times New Roman" w:hAnsi="Arial" w:cs="Arial"/>
        </w:rPr>
        <w:t>of those counties were in southeastern Kentucky</w:t>
      </w:r>
      <w:r>
        <w:rPr>
          <w:rFonts w:ascii="Arial" w:eastAsia="Times New Roman" w:hAnsi="Arial" w:cs="Arial"/>
        </w:rPr>
        <w:t>.</w:t>
      </w:r>
      <w:r w:rsidRPr="00E17078">
        <w:rPr>
          <w:rFonts w:ascii="Arial" w:eastAsia="Times New Roman" w:hAnsi="Arial" w:cs="Arial"/>
        </w:rPr>
        <w:t xml:space="preserve">  </w:t>
      </w:r>
    </w:p>
    <w:p w14:paraId="1097401E" w14:textId="77777777" w:rsidR="00881F0E" w:rsidRPr="00E17078" w:rsidRDefault="00881F0E" w:rsidP="00881F0E">
      <w:pPr>
        <w:spacing w:after="0" w:line="240" w:lineRule="auto"/>
        <w:jc w:val="both"/>
        <w:rPr>
          <w:rFonts w:ascii="Arial" w:eastAsia="Times New Roman" w:hAnsi="Arial" w:cs="Arial"/>
        </w:rPr>
      </w:pPr>
    </w:p>
    <w:p w14:paraId="15836C75" w14:textId="77777777" w:rsidR="00881F0E" w:rsidRPr="00C247CE" w:rsidRDefault="00881F0E" w:rsidP="00881F0E">
      <w:pPr>
        <w:spacing w:after="0" w:line="240" w:lineRule="auto"/>
        <w:jc w:val="both"/>
        <w:rPr>
          <w:rFonts w:eastAsia="Times New Roman" w:cstheme="minorHAnsi"/>
          <w:sz w:val="24"/>
          <w:szCs w:val="24"/>
        </w:rPr>
      </w:pPr>
      <w:r w:rsidRPr="00E17078">
        <w:rPr>
          <w:rFonts w:ascii="Arial" w:eastAsia="Times New Roman" w:hAnsi="Arial" w:cs="Arial"/>
        </w:rPr>
        <w:t xml:space="preserve">The Kentucky opioid overdose emergency department visit rate was </w:t>
      </w:r>
      <w:r>
        <w:rPr>
          <w:rFonts w:ascii="Arial" w:eastAsia="Times New Roman" w:hAnsi="Arial" w:cs="Arial"/>
        </w:rPr>
        <w:t>324</w:t>
      </w:r>
      <w:r w:rsidRPr="00E17078">
        <w:rPr>
          <w:rFonts w:ascii="Arial" w:eastAsia="Times New Roman" w:hAnsi="Arial" w:cs="Arial"/>
        </w:rPr>
        <w:t xml:space="preserve"> visits/100,000 population in year 20</w:t>
      </w:r>
      <w:r>
        <w:rPr>
          <w:rFonts w:ascii="Arial" w:eastAsia="Times New Roman" w:hAnsi="Arial" w:cs="Arial"/>
        </w:rPr>
        <w:t>21.</w:t>
      </w:r>
      <w:r w:rsidRPr="00E17078">
        <w:rPr>
          <w:rFonts w:ascii="Arial" w:eastAsia="Times New Roman" w:hAnsi="Arial" w:cs="Arial"/>
        </w:rPr>
        <w:t xml:space="preserve"> Individuals aged 25-</w:t>
      </w:r>
      <w:r>
        <w:rPr>
          <w:rFonts w:ascii="Arial" w:eastAsia="Times New Roman" w:hAnsi="Arial" w:cs="Arial"/>
        </w:rPr>
        <w:t>3</w:t>
      </w:r>
      <w:r w:rsidRPr="00E17078">
        <w:rPr>
          <w:rFonts w:ascii="Arial" w:eastAsia="Times New Roman" w:hAnsi="Arial" w:cs="Arial"/>
        </w:rPr>
        <w:t>4 comprised the largest percentage of individuals treated for opioid overdoses in Kentucky emergency departments (EDs)</w:t>
      </w:r>
      <w:r>
        <w:rPr>
          <w:rFonts w:ascii="Arial" w:eastAsia="Times New Roman" w:hAnsi="Arial" w:cs="Arial"/>
        </w:rPr>
        <w:t>.</w:t>
      </w:r>
      <w:r w:rsidRPr="00E17078">
        <w:rPr>
          <w:rFonts w:ascii="Arial" w:eastAsia="Times New Roman" w:hAnsi="Arial" w:cs="Arial"/>
        </w:rPr>
        <w:t xml:space="preserve"> TEDS data shows a steady downward trend, from a high of </w:t>
      </w:r>
      <w:r>
        <w:rPr>
          <w:rFonts w:ascii="Arial" w:eastAsia="Times New Roman" w:hAnsi="Arial" w:cs="Arial"/>
        </w:rPr>
        <w:t>4,872</w:t>
      </w:r>
      <w:r w:rsidRPr="00E17078">
        <w:rPr>
          <w:rFonts w:ascii="Arial" w:eastAsia="Times New Roman" w:hAnsi="Arial" w:cs="Arial"/>
        </w:rPr>
        <w:t xml:space="preserve"> in 201</w:t>
      </w:r>
      <w:r>
        <w:rPr>
          <w:rFonts w:ascii="Arial" w:eastAsia="Times New Roman" w:hAnsi="Arial" w:cs="Arial"/>
        </w:rPr>
        <w:t>6</w:t>
      </w:r>
      <w:r w:rsidRPr="00E17078">
        <w:rPr>
          <w:rFonts w:ascii="Arial" w:eastAsia="Times New Roman" w:hAnsi="Arial" w:cs="Arial"/>
        </w:rPr>
        <w:t xml:space="preserve"> to </w:t>
      </w:r>
      <w:r>
        <w:rPr>
          <w:rFonts w:ascii="Arial" w:eastAsia="Times New Roman" w:hAnsi="Arial" w:cs="Arial"/>
        </w:rPr>
        <w:t xml:space="preserve">3,177 </w:t>
      </w:r>
      <w:r w:rsidRPr="00E17078">
        <w:rPr>
          <w:rFonts w:ascii="Arial" w:eastAsia="Times New Roman" w:hAnsi="Arial" w:cs="Arial"/>
        </w:rPr>
        <w:t>in 20</w:t>
      </w:r>
      <w:r>
        <w:rPr>
          <w:rFonts w:ascii="Arial" w:eastAsia="Times New Roman" w:hAnsi="Arial" w:cs="Arial"/>
        </w:rPr>
        <w:t>20</w:t>
      </w:r>
      <w:r w:rsidRPr="00E17078">
        <w:rPr>
          <w:rFonts w:ascii="Arial" w:eastAsia="Times New Roman" w:hAnsi="Arial" w:cs="Arial"/>
        </w:rPr>
        <w:t>, highlighting the work that has been done across Kentucky to stop access and use to heroin. Admissions for other opioids decrease</w:t>
      </w:r>
      <w:r>
        <w:rPr>
          <w:rFonts w:ascii="Arial" w:eastAsia="Times New Roman" w:hAnsi="Arial" w:cs="Arial"/>
        </w:rPr>
        <w:t>d as well</w:t>
      </w:r>
      <w:r w:rsidRPr="00E17078">
        <w:rPr>
          <w:rFonts w:ascii="Arial" w:eastAsia="Times New Roman" w:hAnsi="Arial" w:cs="Arial"/>
        </w:rPr>
        <w:t xml:space="preserve">, falling from </w:t>
      </w:r>
      <w:r>
        <w:rPr>
          <w:rFonts w:ascii="Arial" w:eastAsia="Times New Roman" w:hAnsi="Arial" w:cs="Arial"/>
        </w:rPr>
        <w:t>6,245 admissions</w:t>
      </w:r>
      <w:r w:rsidRPr="00E17078">
        <w:rPr>
          <w:rFonts w:ascii="Arial" w:eastAsia="Times New Roman" w:hAnsi="Arial" w:cs="Arial"/>
        </w:rPr>
        <w:t xml:space="preserve"> in 201</w:t>
      </w:r>
      <w:r>
        <w:rPr>
          <w:rFonts w:ascii="Arial" w:eastAsia="Times New Roman" w:hAnsi="Arial" w:cs="Arial"/>
        </w:rPr>
        <w:t>0</w:t>
      </w:r>
      <w:r w:rsidRPr="00E17078">
        <w:rPr>
          <w:rFonts w:ascii="Arial" w:eastAsia="Times New Roman" w:hAnsi="Arial" w:cs="Arial"/>
        </w:rPr>
        <w:t xml:space="preserve"> to </w:t>
      </w:r>
      <w:r>
        <w:rPr>
          <w:rFonts w:ascii="Arial" w:eastAsia="Times New Roman" w:hAnsi="Arial" w:cs="Arial"/>
        </w:rPr>
        <w:t>2,352 in</w:t>
      </w:r>
      <w:r w:rsidRPr="00E17078">
        <w:rPr>
          <w:rFonts w:ascii="Arial" w:eastAsia="Times New Roman" w:hAnsi="Arial" w:cs="Arial"/>
        </w:rPr>
        <w:t xml:space="preserve"> 20</w:t>
      </w:r>
      <w:r>
        <w:rPr>
          <w:rFonts w:ascii="Arial" w:eastAsia="Times New Roman" w:hAnsi="Arial" w:cs="Arial"/>
        </w:rPr>
        <w:t>20</w:t>
      </w:r>
      <w:r w:rsidRPr="00E17078">
        <w:rPr>
          <w:rFonts w:ascii="Arial" w:eastAsia="Times New Roman" w:hAnsi="Arial" w:cs="Arial"/>
        </w:rPr>
        <w:t xml:space="preserve">. Males are more likely to be admitted for both heroin and other opioid use than females.  Those aged </w:t>
      </w:r>
      <w:r>
        <w:rPr>
          <w:rFonts w:ascii="Arial" w:eastAsia="Times New Roman" w:hAnsi="Arial" w:cs="Arial"/>
        </w:rPr>
        <w:t>30-34</w:t>
      </w:r>
      <w:r w:rsidRPr="00E17078">
        <w:rPr>
          <w:rFonts w:ascii="Arial" w:eastAsia="Times New Roman" w:hAnsi="Arial" w:cs="Arial"/>
        </w:rPr>
        <w:t xml:space="preserve"> are most likely to be admitted for heroin use</w:t>
      </w:r>
      <w:r>
        <w:rPr>
          <w:rFonts w:ascii="Arial" w:eastAsia="Times New Roman" w:hAnsi="Arial" w:cs="Arial"/>
        </w:rPr>
        <w:t xml:space="preserve"> as well as other opioid use</w:t>
      </w:r>
      <w:r w:rsidRPr="00E17078">
        <w:rPr>
          <w:rFonts w:ascii="Arial" w:eastAsia="Times New Roman" w:hAnsi="Arial" w:cs="Arial"/>
        </w:rPr>
        <w:t>. Whites are more likely than Black or African Americans to be admitted for either heroin or other opioid use, but heroin use among Blacks is at a disparate level compared to the state population (</w:t>
      </w:r>
      <w:r>
        <w:rPr>
          <w:rFonts w:ascii="Arial" w:eastAsia="Times New Roman" w:hAnsi="Arial" w:cs="Arial"/>
        </w:rPr>
        <w:t>11.4</w:t>
      </w:r>
      <w:r w:rsidRPr="00E17078">
        <w:rPr>
          <w:rFonts w:ascii="Arial" w:eastAsia="Times New Roman" w:hAnsi="Arial" w:cs="Arial"/>
        </w:rPr>
        <w:t>% admitted, 8.</w:t>
      </w:r>
      <w:r>
        <w:rPr>
          <w:rFonts w:ascii="Arial" w:eastAsia="Times New Roman" w:hAnsi="Arial" w:cs="Arial"/>
        </w:rPr>
        <w:t>6</w:t>
      </w:r>
      <w:r w:rsidRPr="00E17078">
        <w:rPr>
          <w:rFonts w:ascii="Arial" w:eastAsia="Times New Roman" w:hAnsi="Arial" w:cs="Arial"/>
        </w:rPr>
        <w:t>% percent of population).</w:t>
      </w:r>
    </w:p>
    <w:p w14:paraId="6DE488C3" w14:textId="77777777" w:rsidR="00881F0E" w:rsidRPr="00C247CE" w:rsidRDefault="00881F0E" w:rsidP="00881F0E">
      <w:pPr>
        <w:spacing w:after="0" w:line="240" w:lineRule="auto"/>
        <w:jc w:val="both"/>
        <w:rPr>
          <w:rFonts w:eastAsia="Times New Roman" w:cstheme="minorHAnsi"/>
          <w:sz w:val="24"/>
          <w:szCs w:val="24"/>
        </w:rPr>
      </w:pPr>
    </w:p>
    <w:p w14:paraId="735F8CE2" w14:textId="77777777" w:rsidR="00881F0E" w:rsidRPr="00E17078" w:rsidRDefault="00881F0E" w:rsidP="00881F0E">
      <w:pPr>
        <w:spacing w:after="0" w:line="240" w:lineRule="auto"/>
        <w:jc w:val="both"/>
        <w:rPr>
          <w:rFonts w:ascii="Arial" w:eastAsia="Times New Roman" w:hAnsi="Arial" w:cs="Arial"/>
        </w:rPr>
      </w:pPr>
      <w:r w:rsidRPr="00E17078">
        <w:rPr>
          <w:rFonts w:ascii="Arial" w:eastAsia="Times New Roman" w:hAnsi="Arial" w:cs="Arial"/>
        </w:rPr>
        <w:t>Heroin use in youth has declined for most age groups</w:t>
      </w:r>
      <w:r>
        <w:rPr>
          <w:rFonts w:ascii="Arial" w:eastAsia="Times New Roman" w:hAnsi="Arial" w:cs="Arial"/>
        </w:rPr>
        <w:t>.</w:t>
      </w:r>
      <w:r w:rsidRPr="00E17078">
        <w:rPr>
          <w:rFonts w:ascii="Arial" w:eastAsia="Times New Roman" w:hAnsi="Arial" w:cs="Arial"/>
        </w:rPr>
        <w:t xml:space="preserve"> The percentage of children who responded, “at least 1 occasion” to the question “on how many occasions (if any) in the past 12 months have you used heroin (“smack,” “junk,” or “China White”)” has improved or stayed consistent for most age groups between 2014 and 20</w:t>
      </w:r>
      <w:r>
        <w:rPr>
          <w:rFonts w:ascii="Arial" w:eastAsia="Times New Roman" w:hAnsi="Arial" w:cs="Arial"/>
        </w:rPr>
        <w:t>21 according to KIP.</w:t>
      </w:r>
      <w:r w:rsidRPr="00E17078">
        <w:rPr>
          <w:rFonts w:ascii="Arial" w:eastAsia="Times New Roman" w:hAnsi="Arial" w:cs="Arial"/>
        </w:rPr>
        <w:t xml:space="preserve"> Most recent numbers indicate that 6</w:t>
      </w:r>
      <w:r w:rsidRPr="00E17078">
        <w:rPr>
          <w:rFonts w:ascii="Arial" w:eastAsia="Times New Roman" w:hAnsi="Arial" w:cs="Arial"/>
          <w:vertAlign w:val="superscript"/>
        </w:rPr>
        <w:t>th</w:t>
      </w:r>
      <w:r w:rsidRPr="00E17078">
        <w:rPr>
          <w:rFonts w:ascii="Arial" w:eastAsia="Times New Roman" w:hAnsi="Arial" w:cs="Arial"/>
        </w:rPr>
        <w:t xml:space="preserve"> graders had a .</w:t>
      </w:r>
      <w:r>
        <w:rPr>
          <w:rFonts w:ascii="Arial" w:eastAsia="Times New Roman" w:hAnsi="Arial" w:cs="Arial"/>
        </w:rPr>
        <w:t>4</w:t>
      </w:r>
      <w:r w:rsidRPr="00E17078">
        <w:rPr>
          <w:rFonts w:ascii="Arial" w:eastAsia="Times New Roman" w:hAnsi="Arial" w:cs="Arial"/>
        </w:rPr>
        <w:t>% prevalence and 8</w:t>
      </w:r>
      <w:r w:rsidRPr="00E17078">
        <w:rPr>
          <w:rFonts w:ascii="Arial" w:eastAsia="Times New Roman" w:hAnsi="Arial" w:cs="Arial"/>
          <w:vertAlign w:val="superscript"/>
        </w:rPr>
        <w:t>th</w:t>
      </w:r>
      <w:r w:rsidRPr="00E17078">
        <w:rPr>
          <w:rFonts w:ascii="Arial" w:eastAsia="Times New Roman" w:hAnsi="Arial" w:cs="Arial"/>
        </w:rPr>
        <w:t xml:space="preserve"> graders had a .</w:t>
      </w:r>
      <w:r>
        <w:rPr>
          <w:rFonts w:ascii="Arial" w:eastAsia="Times New Roman" w:hAnsi="Arial" w:cs="Arial"/>
        </w:rPr>
        <w:t>3</w:t>
      </w:r>
      <w:r w:rsidRPr="00E17078">
        <w:rPr>
          <w:rFonts w:ascii="Arial" w:eastAsia="Times New Roman" w:hAnsi="Arial" w:cs="Arial"/>
        </w:rPr>
        <w:t>% prevalence, maintaining similar numbers to those reported in 2014 and 2016. 10</w:t>
      </w:r>
      <w:r w:rsidRPr="00E17078">
        <w:rPr>
          <w:rFonts w:ascii="Arial" w:eastAsia="Times New Roman" w:hAnsi="Arial" w:cs="Arial"/>
          <w:vertAlign w:val="superscript"/>
        </w:rPr>
        <w:t>th</w:t>
      </w:r>
      <w:r w:rsidRPr="00E17078">
        <w:rPr>
          <w:rFonts w:ascii="Arial" w:eastAsia="Times New Roman" w:hAnsi="Arial" w:cs="Arial"/>
        </w:rPr>
        <w:t xml:space="preserve"> graders improved by having a decrease from .9% in 2014 to .</w:t>
      </w:r>
      <w:r>
        <w:rPr>
          <w:rFonts w:ascii="Arial" w:eastAsia="Times New Roman" w:hAnsi="Arial" w:cs="Arial"/>
        </w:rPr>
        <w:t>5</w:t>
      </w:r>
      <w:r w:rsidRPr="00E17078">
        <w:rPr>
          <w:rFonts w:ascii="Arial" w:eastAsia="Times New Roman" w:hAnsi="Arial" w:cs="Arial"/>
        </w:rPr>
        <w:t>% in 20</w:t>
      </w:r>
      <w:r>
        <w:rPr>
          <w:rFonts w:ascii="Arial" w:eastAsia="Times New Roman" w:hAnsi="Arial" w:cs="Arial"/>
        </w:rPr>
        <w:t>21 a</w:t>
      </w:r>
      <w:r w:rsidRPr="00E17078">
        <w:rPr>
          <w:rFonts w:ascii="Arial" w:eastAsia="Times New Roman" w:hAnsi="Arial" w:cs="Arial"/>
        </w:rPr>
        <w:t>nd 12</w:t>
      </w:r>
      <w:r w:rsidRPr="00E17078">
        <w:rPr>
          <w:rFonts w:ascii="Arial" w:eastAsia="Times New Roman" w:hAnsi="Arial" w:cs="Arial"/>
          <w:vertAlign w:val="superscript"/>
        </w:rPr>
        <w:t>th</w:t>
      </w:r>
      <w:r w:rsidRPr="00E17078">
        <w:rPr>
          <w:rFonts w:ascii="Arial" w:eastAsia="Times New Roman" w:hAnsi="Arial" w:cs="Arial"/>
        </w:rPr>
        <w:t xml:space="preserve"> graders improved by decreasing from 1% in 2014 to .</w:t>
      </w:r>
      <w:r>
        <w:rPr>
          <w:rFonts w:ascii="Arial" w:eastAsia="Times New Roman" w:hAnsi="Arial" w:cs="Arial"/>
        </w:rPr>
        <w:t>4</w:t>
      </w:r>
      <w:r w:rsidRPr="00E17078">
        <w:rPr>
          <w:rFonts w:ascii="Arial" w:eastAsia="Times New Roman" w:hAnsi="Arial" w:cs="Arial"/>
        </w:rPr>
        <w:t>% in 20</w:t>
      </w:r>
      <w:r>
        <w:rPr>
          <w:rFonts w:ascii="Arial" w:eastAsia="Times New Roman" w:hAnsi="Arial" w:cs="Arial"/>
        </w:rPr>
        <w:t>21</w:t>
      </w:r>
      <w:r w:rsidRPr="00E17078">
        <w:rPr>
          <w:rFonts w:ascii="Arial" w:eastAsia="Times New Roman" w:hAnsi="Arial" w:cs="Arial"/>
        </w:rPr>
        <w:t>.</w:t>
      </w:r>
    </w:p>
    <w:p w14:paraId="33ACB79C" w14:textId="77777777" w:rsidR="00881F0E" w:rsidRPr="00E17078" w:rsidRDefault="00881F0E" w:rsidP="00881F0E">
      <w:pPr>
        <w:spacing w:after="0" w:line="240" w:lineRule="auto"/>
        <w:jc w:val="both"/>
        <w:rPr>
          <w:rFonts w:ascii="Arial" w:eastAsia="Times New Roman" w:hAnsi="Arial" w:cs="Arial"/>
        </w:rPr>
      </w:pPr>
      <w:r w:rsidRPr="00415F3E">
        <w:rPr>
          <w:rFonts w:ascii="Arial" w:eastAsia="Times New Roman" w:hAnsi="Arial" w:cs="Arial"/>
          <w:noProof/>
        </w:rPr>
        <w:lastRenderedPageBreak/>
        <w:drawing>
          <wp:inline distT="0" distB="0" distL="0" distR="0" wp14:anchorId="7147B7DE" wp14:editId="6765A15A">
            <wp:extent cx="2505075" cy="3457575"/>
            <wp:effectExtent l="0" t="0" r="9525" b="9525"/>
            <wp:docPr id="19861637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05075" cy="3457575"/>
                    </a:xfrm>
                    <a:prstGeom prst="rect">
                      <a:avLst/>
                    </a:prstGeom>
                    <a:noFill/>
                    <a:ln>
                      <a:noFill/>
                    </a:ln>
                  </pic:spPr>
                </pic:pic>
              </a:graphicData>
            </a:graphic>
          </wp:inline>
        </w:drawing>
      </w:r>
    </w:p>
    <w:p w14:paraId="040C98BE" w14:textId="77777777" w:rsidR="00881F0E" w:rsidRDefault="00881F0E" w:rsidP="00881F0E">
      <w:pPr>
        <w:spacing w:after="0" w:line="240" w:lineRule="auto"/>
        <w:jc w:val="both"/>
        <w:rPr>
          <w:rFonts w:ascii="Arial" w:eastAsia="Times New Roman" w:hAnsi="Arial" w:cs="Arial"/>
        </w:rPr>
      </w:pPr>
    </w:p>
    <w:p w14:paraId="724C65EC" w14:textId="77777777" w:rsidR="00881F0E" w:rsidRPr="00C247CE" w:rsidRDefault="00881F0E" w:rsidP="00881F0E">
      <w:pPr>
        <w:spacing w:after="0" w:line="240" w:lineRule="auto"/>
        <w:jc w:val="both"/>
        <w:rPr>
          <w:rFonts w:eastAsia="Times New Roman" w:cstheme="minorHAnsi"/>
          <w:sz w:val="24"/>
          <w:szCs w:val="24"/>
        </w:rPr>
      </w:pPr>
      <w:r w:rsidRPr="00E17078">
        <w:rPr>
          <w:rFonts w:ascii="Arial" w:eastAsia="Times New Roman" w:hAnsi="Arial" w:cs="Arial"/>
        </w:rPr>
        <w:t>20</w:t>
      </w:r>
      <w:r>
        <w:rPr>
          <w:rFonts w:ascii="Arial" w:eastAsia="Times New Roman" w:hAnsi="Arial" w:cs="Arial"/>
        </w:rPr>
        <w:t>21</w:t>
      </w:r>
      <w:r w:rsidRPr="00E17078">
        <w:rPr>
          <w:rFonts w:ascii="Arial" w:eastAsia="Times New Roman" w:hAnsi="Arial" w:cs="Arial"/>
        </w:rPr>
        <w:t xml:space="preserve"> KIP result</w:t>
      </w:r>
      <w:r>
        <w:rPr>
          <w:rFonts w:ascii="Arial" w:eastAsia="Times New Roman" w:hAnsi="Arial" w:cs="Arial"/>
        </w:rPr>
        <w:t>s</w:t>
      </w:r>
      <w:r w:rsidRPr="00E17078">
        <w:rPr>
          <w:rFonts w:ascii="Arial" w:eastAsia="Times New Roman" w:hAnsi="Arial" w:cs="Arial"/>
        </w:rPr>
        <w:t xml:space="preserve"> also show that </w:t>
      </w:r>
      <w:r>
        <w:rPr>
          <w:rFonts w:ascii="Arial" w:eastAsia="Times New Roman" w:hAnsi="Arial" w:cs="Arial"/>
        </w:rPr>
        <w:t>2.8</w:t>
      </w:r>
      <w:r w:rsidRPr="00E17078">
        <w:rPr>
          <w:rFonts w:ascii="Arial" w:eastAsia="Times New Roman" w:hAnsi="Arial" w:cs="Arial"/>
        </w:rPr>
        <w:t>% of 10</w:t>
      </w:r>
      <w:r w:rsidRPr="00E17078">
        <w:rPr>
          <w:rFonts w:ascii="Arial" w:eastAsia="Times New Roman" w:hAnsi="Arial" w:cs="Arial"/>
          <w:vertAlign w:val="superscript"/>
        </w:rPr>
        <w:t>th</w:t>
      </w:r>
      <w:r w:rsidRPr="00E17078">
        <w:rPr>
          <w:rFonts w:ascii="Arial" w:eastAsia="Times New Roman" w:hAnsi="Arial" w:cs="Arial"/>
        </w:rPr>
        <w:t xml:space="preserve"> graders report that they first used a prescription drug (such as OxyContin, Percocet, Vicodin, etc.) without a doctor’s prescription before the age of 12.  This</w:t>
      </w:r>
      <w:r>
        <w:rPr>
          <w:rFonts w:ascii="Arial" w:eastAsia="Times New Roman" w:hAnsi="Arial" w:cs="Arial"/>
        </w:rPr>
        <w:t xml:space="preserve"> is the highest rate</w:t>
      </w:r>
      <w:r w:rsidRPr="00E17078">
        <w:rPr>
          <w:rFonts w:ascii="Arial" w:eastAsia="Times New Roman" w:hAnsi="Arial" w:cs="Arial"/>
        </w:rPr>
        <w:t xml:space="preserve"> for 10</w:t>
      </w:r>
      <w:r w:rsidRPr="00E17078">
        <w:rPr>
          <w:rFonts w:ascii="Arial" w:eastAsia="Times New Roman" w:hAnsi="Arial" w:cs="Arial"/>
          <w:vertAlign w:val="superscript"/>
        </w:rPr>
        <w:t>th</w:t>
      </w:r>
      <w:r w:rsidRPr="00E17078">
        <w:rPr>
          <w:rFonts w:ascii="Arial" w:eastAsia="Times New Roman" w:hAnsi="Arial" w:cs="Arial"/>
        </w:rPr>
        <w:t xml:space="preserve"> graders since 2012 when the question was added to the KIP survey. The results for 12</w:t>
      </w:r>
      <w:r w:rsidRPr="00E17078">
        <w:rPr>
          <w:rFonts w:ascii="Arial" w:eastAsia="Times New Roman" w:hAnsi="Arial" w:cs="Arial"/>
          <w:vertAlign w:val="superscript"/>
        </w:rPr>
        <w:t>th</w:t>
      </w:r>
      <w:r w:rsidRPr="00E17078">
        <w:rPr>
          <w:rFonts w:ascii="Arial" w:eastAsia="Times New Roman" w:hAnsi="Arial" w:cs="Arial"/>
        </w:rPr>
        <w:t xml:space="preserve"> graders have also been steady since 2012, but in 2018, it dropped from 1.7% to 1.3%</w:t>
      </w:r>
      <w:r>
        <w:rPr>
          <w:rFonts w:ascii="Arial" w:eastAsia="Times New Roman" w:hAnsi="Arial" w:cs="Arial"/>
        </w:rPr>
        <w:t xml:space="preserve"> It rose to 1.7% again in 2021</w:t>
      </w:r>
      <w:r w:rsidRPr="00E17078">
        <w:rPr>
          <w:rFonts w:ascii="Arial" w:eastAsia="Times New Roman" w:hAnsi="Arial" w:cs="Arial"/>
        </w:rPr>
        <w:t xml:space="preserve"> However, this same question has shown significant increases for 6</w:t>
      </w:r>
      <w:r w:rsidRPr="00E17078">
        <w:rPr>
          <w:rFonts w:ascii="Arial" w:eastAsia="Times New Roman" w:hAnsi="Arial" w:cs="Arial"/>
          <w:vertAlign w:val="superscript"/>
        </w:rPr>
        <w:t>th</w:t>
      </w:r>
      <w:r w:rsidRPr="00E17078">
        <w:rPr>
          <w:rFonts w:ascii="Arial" w:eastAsia="Times New Roman" w:hAnsi="Arial" w:cs="Arial"/>
        </w:rPr>
        <w:t xml:space="preserve"> and 8</w:t>
      </w:r>
      <w:r w:rsidRPr="00E17078">
        <w:rPr>
          <w:rFonts w:ascii="Arial" w:eastAsia="Times New Roman" w:hAnsi="Arial" w:cs="Arial"/>
          <w:vertAlign w:val="superscript"/>
        </w:rPr>
        <w:t>th</w:t>
      </w:r>
      <w:r w:rsidRPr="00E17078">
        <w:rPr>
          <w:rFonts w:ascii="Arial" w:eastAsia="Times New Roman" w:hAnsi="Arial" w:cs="Arial"/>
        </w:rPr>
        <w:t xml:space="preserve"> graders in that time frame, rising from 2% to </w:t>
      </w:r>
      <w:r>
        <w:rPr>
          <w:rFonts w:ascii="Arial" w:eastAsia="Times New Roman" w:hAnsi="Arial" w:cs="Arial"/>
        </w:rPr>
        <w:t>4.7</w:t>
      </w:r>
      <w:r w:rsidRPr="00E17078">
        <w:rPr>
          <w:rFonts w:ascii="Arial" w:eastAsia="Times New Roman" w:hAnsi="Arial" w:cs="Arial"/>
        </w:rPr>
        <w:t>% for 8</w:t>
      </w:r>
      <w:r w:rsidRPr="00E17078">
        <w:rPr>
          <w:rFonts w:ascii="Arial" w:eastAsia="Times New Roman" w:hAnsi="Arial" w:cs="Arial"/>
          <w:vertAlign w:val="superscript"/>
        </w:rPr>
        <w:t>th</w:t>
      </w:r>
      <w:r w:rsidRPr="00E17078">
        <w:rPr>
          <w:rFonts w:ascii="Arial" w:eastAsia="Times New Roman" w:hAnsi="Arial" w:cs="Arial"/>
        </w:rPr>
        <w:t xml:space="preserve"> graders (</w:t>
      </w:r>
      <w:r>
        <w:rPr>
          <w:rFonts w:ascii="Arial" w:eastAsia="Times New Roman" w:hAnsi="Arial" w:cs="Arial"/>
        </w:rPr>
        <w:t>135</w:t>
      </w:r>
      <w:r w:rsidRPr="00E17078">
        <w:rPr>
          <w:rFonts w:ascii="Arial" w:eastAsia="Times New Roman" w:hAnsi="Arial" w:cs="Arial"/>
        </w:rPr>
        <w:t xml:space="preserve">% increase) and from 1.3% to </w:t>
      </w:r>
      <w:r>
        <w:rPr>
          <w:rFonts w:ascii="Arial" w:eastAsia="Times New Roman" w:hAnsi="Arial" w:cs="Arial"/>
        </w:rPr>
        <w:t>3.9</w:t>
      </w:r>
      <w:r w:rsidRPr="00E17078">
        <w:rPr>
          <w:rFonts w:ascii="Arial" w:eastAsia="Times New Roman" w:hAnsi="Arial" w:cs="Arial"/>
        </w:rPr>
        <w:t>% for 6</w:t>
      </w:r>
      <w:r w:rsidRPr="00E17078">
        <w:rPr>
          <w:rFonts w:ascii="Arial" w:eastAsia="Times New Roman" w:hAnsi="Arial" w:cs="Arial"/>
          <w:vertAlign w:val="superscript"/>
        </w:rPr>
        <w:t>th</w:t>
      </w:r>
      <w:r w:rsidRPr="00E17078">
        <w:rPr>
          <w:rFonts w:ascii="Arial" w:eastAsia="Times New Roman" w:hAnsi="Arial" w:cs="Arial"/>
        </w:rPr>
        <w:t xml:space="preserve"> graders (</w:t>
      </w:r>
      <w:r>
        <w:rPr>
          <w:rFonts w:ascii="Arial" w:eastAsia="Times New Roman" w:hAnsi="Arial" w:cs="Arial"/>
        </w:rPr>
        <w:t>200</w:t>
      </w:r>
      <w:r w:rsidRPr="00E17078">
        <w:rPr>
          <w:rFonts w:ascii="Arial" w:eastAsia="Times New Roman" w:hAnsi="Arial" w:cs="Arial"/>
        </w:rPr>
        <w:t>% increase)</w:t>
      </w:r>
      <w:r w:rsidRPr="00C247CE">
        <w:rPr>
          <w:rFonts w:eastAsia="Times New Roman" w:cstheme="minorHAnsi"/>
          <w:sz w:val="24"/>
          <w:szCs w:val="24"/>
        </w:rPr>
        <w:t xml:space="preserve">. </w:t>
      </w:r>
    </w:p>
    <w:p w14:paraId="77EEF1B6" w14:textId="77777777" w:rsidR="00881F0E" w:rsidRPr="00C247CE" w:rsidRDefault="00881F0E" w:rsidP="00881F0E">
      <w:pPr>
        <w:spacing w:after="0" w:line="240" w:lineRule="auto"/>
        <w:jc w:val="both"/>
        <w:rPr>
          <w:rFonts w:eastAsia="Times New Roman" w:cstheme="minorHAnsi"/>
          <w:sz w:val="24"/>
          <w:szCs w:val="24"/>
        </w:rPr>
      </w:pPr>
    </w:p>
    <w:p w14:paraId="24BBD160" w14:textId="77777777" w:rsidR="00881F0E" w:rsidRPr="00E17078" w:rsidRDefault="00881F0E" w:rsidP="00881F0E">
      <w:pPr>
        <w:spacing w:after="0" w:line="240" w:lineRule="auto"/>
        <w:jc w:val="both"/>
        <w:rPr>
          <w:rFonts w:ascii="Arial" w:eastAsia="Times New Roman" w:hAnsi="Arial" w:cs="Arial"/>
        </w:rPr>
      </w:pPr>
      <w:r w:rsidRPr="00E17078">
        <w:rPr>
          <w:rFonts w:ascii="Arial" w:eastAsia="Times New Roman" w:hAnsi="Arial" w:cs="Arial"/>
        </w:rPr>
        <w:t xml:space="preserve">Past year prescription </w:t>
      </w:r>
      <w:r>
        <w:rPr>
          <w:rFonts w:ascii="Arial" w:eastAsia="Times New Roman" w:hAnsi="Arial" w:cs="Arial"/>
        </w:rPr>
        <w:t>pain killer</w:t>
      </w:r>
      <w:r w:rsidRPr="00E17078">
        <w:rPr>
          <w:rFonts w:ascii="Arial" w:eastAsia="Times New Roman" w:hAnsi="Arial" w:cs="Arial"/>
        </w:rPr>
        <w:t xml:space="preserve"> use, as reported on the KIP, has shown a </w:t>
      </w:r>
      <w:r>
        <w:rPr>
          <w:rFonts w:ascii="Arial" w:eastAsia="Times New Roman" w:hAnsi="Arial" w:cs="Arial"/>
        </w:rPr>
        <w:t>slight increase for 6</w:t>
      </w:r>
      <w:r w:rsidRPr="00407828">
        <w:rPr>
          <w:rFonts w:ascii="Arial" w:eastAsia="Times New Roman" w:hAnsi="Arial" w:cs="Arial"/>
          <w:vertAlign w:val="superscript"/>
        </w:rPr>
        <w:t>th</w:t>
      </w:r>
      <w:r>
        <w:rPr>
          <w:rFonts w:ascii="Arial" w:eastAsia="Times New Roman" w:hAnsi="Arial" w:cs="Arial"/>
          <w:vertAlign w:val="superscript"/>
        </w:rPr>
        <w:t xml:space="preserve"> (</w:t>
      </w:r>
      <w:r>
        <w:rPr>
          <w:rFonts w:ascii="Arial" w:eastAsia="Times New Roman" w:hAnsi="Arial" w:cs="Arial"/>
        </w:rPr>
        <w:t>.2% to .6%) and 8</w:t>
      </w:r>
      <w:r w:rsidRPr="00407828">
        <w:rPr>
          <w:rFonts w:ascii="Arial" w:eastAsia="Times New Roman" w:hAnsi="Arial" w:cs="Arial"/>
          <w:vertAlign w:val="superscript"/>
        </w:rPr>
        <w:t>th</w:t>
      </w:r>
      <w:r>
        <w:rPr>
          <w:rFonts w:ascii="Arial" w:eastAsia="Times New Roman" w:hAnsi="Arial" w:cs="Arial"/>
          <w:vertAlign w:val="superscript"/>
        </w:rPr>
        <w:t xml:space="preserve"> </w:t>
      </w:r>
      <w:r>
        <w:rPr>
          <w:rFonts w:ascii="Arial" w:eastAsia="Times New Roman" w:hAnsi="Arial" w:cs="Arial"/>
        </w:rPr>
        <w:t>(1% to 1.3%) graders</w:t>
      </w:r>
      <w:r w:rsidRPr="00E17078">
        <w:rPr>
          <w:rFonts w:ascii="Arial" w:eastAsia="Times New Roman" w:hAnsi="Arial" w:cs="Arial"/>
        </w:rPr>
        <w:t xml:space="preserve"> from 201</w:t>
      </w:r>
      <w:r>
        <w:rPr>
          <w:rFonts w:ascii="Arial" w:eastAsia="Times New Roman" w:hAnsi="Arial" w:cs="Arial"/>
        </w:rPr>
        <w:t>2</w:t>
      </w:r>
      <w:r w:rsidRPr="00E17078">
        <w:rPr>
          <w:rFonts w:ascii="Arial" w:eastAsia="Times New Roman" w:hAnsi="Arial" w:cs="Arial"/>
        </w:rPr>
        <w:t xml:space="preserve"> to 20</w:t>
      </w:r>
      <w:r>
        <w:rPr>
          <w:rFonts w:ascii="Arial" w:eastAsia="Times New Roman" w:hAnsi="Arial" w:cs="Arial"/>
        </w:rPr>
        <w:t>21</w:t>
      </w:r>
      <w:r w:rsidRPr="00E17078">
        <w:rPr>
          <w:rFonts w:ascii="Arial" w:eastAsia="Times New Roman" w:hAnsi="Arial" w:cs="Arial"/>
        </w:rPr>
        <w:t>. There was a decrease of</w:t>
      </w:r>
      <w:r>
        <w:rPr>
          <w:rFonts w:ascii="Arial" w:eastAsia="Times New Roman" w:hAnsi="Arial" w:cs="Arial"/>
        </w:rPr>
        <w:t xml:space="preserve"> 2.6% to 1.7 % </w:t>
      </w:r>
      <w:r w:rsidRPr="00E17078">
        <w:rPr>
          <w:rFonts w:ascii="Arial" w:eastAsia="Times New Roman" w:hAnsi="Arial" w:cs="Arial"/>
        </w:rPr>
        <w:t>for 10</w:t>
      </w:r>
      <w:r w:rsidRPr="00E17078">
        <w:rPr>
          <w:rFonts w:ascii="Arial" w:eastAsia="Times New Roman" w:hAnsi="Arial" w:cs="Arial"/>
          <w:vertAlign w:val="superscript"/>
        </w:rPr>
        <w:t>th</w:t>
      </w:r>
      <w:r w:rsidRPr="00E17078">
        <w:rPr>
          <w:rFonts w:ascii="Arial" w:eastAsia="Times New Roman" w:hAnsi="Arial" w:cs="Arial"/>
        </w:rPr>
        <w:t xml:space="preserve"> graders, and </w:t>
      </w:r>
      <w:r>
        <w:rPr>
          <w:rFonts w:ascii="Arial" w:eastAsia="Times New Roman" w:hAnsi="Arial" w:cs="Arial"/>
        </w:rPr>
        <w:t>3</w:t>
      </w:r>
      <w:r w:rsidRPr="00E17078">
        <w:rPr>
          <w:rFonts w:ascii="Arial" w:eastAsia="Times New Roman" w:hAnsi="Arial" w:cs="Arial"/>
        </w:rPr>
        <w:t xml:space="preserve">% to </w:t>
      </w:r>
      <w:r>
        <w:rPr>
          <w:rFonts w:ascii="Arial" w:eastAsia="Times New Roman" w:hAnsi="Arial" w:cs="Arial"/>
        </w:rPr>
        <w:t>1.8</w:t>
      </w:r>
      <w:r w:rsidRPr="00E17078">
        <w:rPr>
          <w:rFonts w:ascii="Arial" w:eastAsia="Times New Roman" w:hAnsi="Arial" w:cs="Arial"/>
        </w:rPr>
        <w:t>% for 12</w:t>
      </w:r>
      <w:r w:rsidRPr="00E17078">
        <w:rPr>
          <w:rFonts w:ascii="Arial" w:eastAsia="Times New Roman" w:hAnsi="Arial" w:cs="Arial"/>
          <w:vertAlign w:val="superscript"/>
        </w:rPr>
        <w:t>th</w:t>
      </w:r>
      <w:r w:rsidRPr="00E17078">
        <w:rPr>
          <w:rFonts w:ascii="Arial" w:eastAsia="Times New Roman" w:hAnsi="Arial" w:cs="Arial"/>
        </w:rPr>
        <w:t xml:space="preserve"> graders. Thirty-day use of prescription </w:t>
      </w:r>
      <w:r>
        <w:rPr>
          <w:rFonts w:ascii="Arial" w:eastAsia="Times New Roman" w:hAnsi="Arial" w:cs="Arial"/>
        </w:rPr>
        <w:t>pain killers</w:t>
      </w:r>
      <w:r w:rsidRPr="00E17078">
        <w:rPr>
          <w:rFonts w:ascii="Arial" w:eastAsia="Times New Roman" w:hAnsi="Arial" w:cs="Arial"/>
        </w:rPr>
        <w:t xml:space="preserve"> has</w:t>
      </w:r>
      <w:r>
        <w:rPr>
          <w:rFonts w:ascii="Arial" w:eastAsia="Times New Roman" w:hAnsi="Arial" w:cs="Arial"/>
        </w:rPr>
        <w:t xml:space="preserve"> risen slightly from 0.5</w:t>
      </w:r>
      <w:r w:rsidRPr="00E17078">
        <w:rPr>
          <w:rFonts w:ascii="Arial" w:eastAsia="Times New Roman" w:hAnsi="Arial" w:cs="Arial"/>
        </w:rPr>
        <w:t>% to 0.</w:t>
      </w:r>
      <w:r>
        <w:rPr>
          <w:rFonts w:ascii="Arial" w:eastAsia="Times New Roman" w:hAnsi="Arial" w:cs="Arial"/>
        </w:rPr>
        <w:t>7</w:t>
      </w:r>
      <w:r w:rsidRPr="00E17078">
        <w:rPr>
          <w:rFonts w:ascii="Arial" w:eastAsia="Times New Roman" w:hAnsi="Arial" w:cs="Arial"/>
        </w:rPr>
        <w:t>% for 6</w:t>
      </w:r>
      <w:r w:rsidRPr="00E17078">
        <w:rPr>
          <w:rFonts w:ascii="Arial" w:eastAsia="Times New Roman" w:hAnsi="Arial" w:cs="Arial"/>
          <w:vertAlign w:val="superscript"/>
        </w:rPr>
        <w:t>th</w:t>
      </w:r>
      <w:r w:rsidRPr="00E17078">
        <w:rPr>
          <w:rFonts w:ascii="Arial" w:eastAsia="Times New Roman" w:hAnsi="Arial" w:cs="Arial"/>
        </w:rPr>
        <w:t xml:space="preserve"> graders and</w:t>
      </w:r>
      <w:r>
        <w:rPr>
          <w:rFonts w:ascii="Arial" w:eastAsia="Times New Roman" w:hAnsi="Arial" w:cs="Arial"/>
        </w:rPr>
        <w:t xml:space="preserve"> fallen for the other grades-</w:t>
      </w:r>
      <w:r w:rsidRPr="00E17078">
        <w:rPr>
          <w:rFonts w:ascii="Arial" w:eastAsia="Times New Roman" w:hAnsi="Arial" w:cs="Arial"/>
        </w:rPr>
        <w:t xml:space="preserve"> </w:t>
      </w:r>
      <w:r>
        <w:rPr>
          <w:rFonts w:ascii="Arial" w:eastAsia="Times New Roman" w:hAnsi="Arial" w:cs="Arial"/>
        </w:rPr>
        <w:t>1.6</w:t>
      </w:r>
      <w:r w:rsidRPr="00E17078">
        <w:rPr>
          <w:rFonts w:ascii="Arial" w:eastAsia="Times New Roman" w:hAnsi="Arial" w:cs="Arial"/>
        </w:rPr>
        <w:t>% to 1.</w:t>
      </w:r>
      <w:r>
        <w:rPr>
          <w:rFonts w:ascii="Arial" w:eastAsia="Times New Roman" w:hAnsi="Arial" w:cs="Arial"/>
        </w:rPr>
        <w:t>2</w:t>
      </w:r>
      <w:r w:rsidRPr="00E17078">
        <w:rPr>
          <w:rFonts w:ascii="Arial" w:eastAsia="Times New Roman" w:hAnsi="Arial" w:cs="Arial"/>
        </w:rPr>
        <w:t>% for 8</w:t>
      </w:r>
      <w:r w:rsidRPr="00E17078">
        <w:rPr>
          <w:rFonts w:ascii="Arial" w:eastAsia="Times New Roman" w:hAnsi="Arial" w:cs="Arial"/>
          <w:vertAlign w:val="superscript"/>
        </w:rPr>
        <w:t>th</w:t>
      </w:r>
      <w:r w:rsidRPr="00E17078">
        <w:rPr>
          <w:rFonts w:ascii="Arial" w:eastAsia="Times New Roman" w:hAnsi="Arial" w:cs="Arial"/>
        </w:rPr>
        <w:t xml:space="preserve"> graders, </w:t>
      </w:r>
      <w:r>
        <w:rPr>
          <w:rFonts w:ascii="Arial" w:eastAsia="Times New Roman" w:hAnsi="Arial" w:cs="Arial"/>
        </w:rPr>
        <w:t>4.1</w:t>
      </w:r>
      <w:r w:rsidRPr="00E17078">
        <w:rPr>
          <w:rFonts w:ascii="Arial" w:eastAsia="Times New Roman" w:hAnsi="Arial" w:cs="Arial"/>
        </w:rPr>
        <w:t xml:space="preserve">% to </w:t>
      </w:r>
      <w:r>
        <w:rPr>
          <w:rFonts w:ascii="Arial" w:eastAsia="Times New Roman" w:hAnsi="Arial" w:cs="Arial"/>
        </w:rPr>
        <w:t>1.3</w:t>
      </w:r>
      <w:r w:rsidRPr="00E17078">
        <w:rPr>
          <w:rFonts w:ascii="Arial" w:eastAsia="Times New Roman" w:hAnsi="Arial" w:cs="Arial"/>
        </w:rPr>
        <w:t>% for 10</w:t>
      </w:r>
      <w:r w:rsidRPr="00E17078">
        <w:rPr>
          <w:rFonts w:ascii="Arial" w:eastAsia="Times New Roman" w:hAnsi="Arial" w:cs="Arial"/>
          <w:vertAlign w:val="superscript"/>
        </w:rPr>
        <w:t>th</w:t>
      </w:r>
      <w:r w:rsidRPr="00E17078">
        <w:rPr>
          <w:rFonts w:ascii="Arial" w:eastAsia="Times New Roman" w:hAnsi="Arial" w:cs="Arial"/>
        </w:rPr>
        <w:t xml:space="preserve"> graders, and </w:t>
      </w:r>
      <w:r>
        <w:rPr>
          <w:rFonts w:ascii="Arial" w:eastAsia="Times New Roman" w:hAnsi="Arial" w:cs="Arial"/>
        </w:rPr>
        <w:t>4.8</w:t>
      </w:r>
      <w:r w:rsidRPr="00E17078">
        <w:rPr>
          <w:rFonts w:ascii="Arial" w:eastAsia="Times New Roman" w:hAnsi="Arial" w:cs="Arial"/>
        </w:rPr>
        <w:t xml:space="preserve">% to </w:t>
      </w:r>
      <w:r>
        <w:rPr>
          <w:rFonts w:ascii="Arial" w:eastAsia="Times New Roman" w:hAnsi="Arial" w:cs="Arial"/>
        </w:rPr>
        <w:t>1.4</w:t>
      </w:r>
      <w:r w:rsidRPr="00E17078">
        <w:rPr>
          <w:rFonts w:ascii="Arial" w:eastAsia="Times New Roman" w:hAnsi="Arial" w:cs="Arial"/>
        </w:rPr>
        <w:t>% for 12</w:t>
      </w:r>
      <w:r w:rsidRPr="00E17078">
        <w:rPr>
          <w:rFonts w:ascii="Arial" w:eastAsia="Times New Roman" w:hAnsi="Arial" w:cs="Arial"/>
          <w:vertAlign w:val="superscript"/>
        </w:rPr>
        <w:t>th</w:t>
      </w:r>
      <w:r w:rsidRPr="00E17078">
        <w:rPr>
          <w:rFonts w:ascii="Arial" w:eastAsia="Times New Roman" w:hAnsi="Arial" w:cs="Arial"/>
        </w:rPr>
        <w:t xml:space="preserve"> graders. These declines speak to the significant prevention efforts that have been in place across the state over this time frame and serve as effectiveness indicators of strategies implemented to address the non-medical use of prescription drugs in that time frame. </w:t>
      </w:r>
    </w:p>
    <w:p w14:paraId="545C05E6" w14:textId="77777777" w:rsidR="00881F0E" w:rsidRPr="00C247CE" w:rsidRDefault="00881F0E" w:rsidP="00881F0E">
      <w:pPr>
        <w:spacing w:after="0" w:line="240" w:lineRule="auto"/>
        <w:rPr>
          <w:rFonts w:ascii="Times New Roman" w:eastAsia="Times New Roman" w:hAnsi="Times New Roman" w:cs="Times New Roman"/>
          <w:sz w:val="20"/>
          <w:szCs w:val="20"/>
        </w:rPr>
      </w:pPr>
      <w:r w:rsidRPr="00301413">
        <w:rPr>
          <w:rFonts w:ascii="Times New Roman" w:eastAsia="Times New Roman" w:hAnsi="Times New Roman" w:cs="Times New Roman"/>
          <w:noProof/>
          <w:sz w:val="20"/>
          <w:szCs w:val="20"/>
        </w:rPr>
        <w:lastRenderedPageBreak/>
        <w:drawing>
          <wp:inline distT="0" distB="0" distL="0" distR="0" wp14:anchorId="40EBF481" wp14:editId="370FC78A">
            <wp:extent cx="2657475" cy="3467100"/>
            <wp:effectExtent l="0" t="0" r="9525" b="0"/>
            <wp:docPr id="14022453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57475" cy="3467100"/>
                    </a:xfrm>
                    <a:prstGeom prst="rect">
                      <a:avLst/>
                    </a:prstGeom>
                    <a:noFill/>
                    <a:ln>
                      <a:noFill/>
                    </a:ln>
                  </pic:spPr>
                </pic:pic>
              </a:graphicData>
            </a:graphic>
          </wp:inline>
        </w:drawing>
      </w:r>
    </w:p>
    <w:p w14:paraId="695B20F8" w14:textId="77777777" w:rsidR="00881F0E" w:rsidRPr="00E17078" w:rsidRDefault="00881F0E" w:rsidP="00881F0E">
      <w:pPr>
        <w:spacing w:after="0" w:line="240" w:lineRule="auto"/>
        <w:jc w:val="both"/>
        <w:rPr>
          <w:rFonts w:ascii="Arial" w:eastAsia="Times New Roman" w:hAnsi="Arial" w:cs="Arial"/>
        </w:rPr>
      </w:pPr>
      <w:r w:rsidRPr="00E17078">
        <w:rPr>
          <w:rFonts w:ascii="Arial" w:eastAsia="Times New Roman" w:hAnsi="Arial" w:cs="Arial"/>
        </w:rPr>
        <w:t>Personal disapproval of prescription drug use without a doctor’s prescription was high across the grades, with 96.</w:t>
      </w:r>
      <w:r>
        <w:rPr>
          <w:rFonts w:ascii="Arial" w:eastAsia="Times New Roman" w:hAnsi="Arial" w:cs="Arial"/>
        </w:rPr>
        <w:t>1</w:t>
      </w:r>
      <w:r w:rsidRPr="00E17078">
        <w:rPr>
          <w:rFonts w:ascii="Arial" w:eastAsia="Times New Roman" w:hAnsi="Arial" w:cs="Arial"/>
        </w:rPr>
        <w:t>% of 6</w:t>
      </w:r>
      <w:r w:rsidRPr="00E17078">
        <w:rPr>
          <w:rFonts w:ascii="Arial" w:eastAsia="Times New Roman" w:hAnsi="Arial" w:cs="Arial"/>
          <w:vertAlign w:val="superscript"/>
        </w:rPr>
        <w:t>th</w:t>
      </w:r>
      <w:r w:rsidRPr="00E17078">
        <w:rPr>
          <w:rFonts w:ascii="Arial" w:eastAsia="Times New Roman" w:hAnsi="Arial" w:cs="Arial"/>
        </w:rPr>
        <w:t xml:space="preserve"> graders and 9</w:t>
      </w:r>
      <w:r>
        <w:rPr>
          <w:rFonts w:ascii="Arial" w:eastAsia="Times New Roman" w:hAnsi="Arial" w:cs="Arial"/>
        </w:rPr>
        <w:t>4.3</w:t>
      </w:r>
      <w:r w:rsidRPr="00E17078">
        <w:rPr>
          <w:rFonts w:ascii="Arial" w:eastAsia="Times New Roman" w:hAnsi="Arial" w:cs="Arial"/>
        </w:rPr>
        <w:t xml:space="preserve"> of 12</w:t>
      </w:r>
      <w:r w:rsidRPr="00E17078">
        <w:rPr>
          <w:rFonts w:ascii="Arial" w:eastAsia="Times New Roman" w:hAnsi="Arial" w:cs="Arial"/>
          <w:vertAlign w:val="superscript"/>
        </w:rPr>
        <w:t>th</w:t>
      </w:r>
      <w:r w:rsidRPr="00E17078">
        <w:rPr>
          <w:rFonts w:ascii="Arial" w:eastAsia="Times New Roman" w:hAnsi="Arial" w:cs="Arial"/>
        </w:rPr>
        <w:t xml:space="preserve"> graders reporting they felt it was “wrong” or “very wrong” to use prescription drugs without a doctor’s orders.  This rate has remained steady since 2012 when the question was added to the KIP survey. Perception of parental disapproval of prescription drug use without a doctor’s prescription is similarly high with percentages ranging from 9</w:t>
      </w:r>
      <w:r>
        <w:rPr>
          <w:rFonts w:ascii="Arial" w:eastAsia="Times New Roman" w:hAnsi="Arial" w:cs="Arial"/>
        </w:rPr>
        <w:t>7</w:t>
      </w:r>
      <w:r w:rsidRPr="00E17078">
        <w:rPr>
          <w:rFonts w:ascii="Arial" w:eastAsia="Times New Roman" w:hAnsi="Arial" w:cs="Arial"/>
        </w:rPr>
        <w:t>% of 12</w:t>
      </w:r>
      <w:r w:rsidRPr="00E17078">
        <w:rPr>
          <w:rFonts w:ascii="Arial" w:eastAsia="Times New Roman" w:hAnsi="Arial" w:cs="Arial"/>
          <w:vertAlign w:val="superscript"/>
        </w:rPr>
        <w:t>th</w:t>
      </w:r>
      <w:r w:rsidRPr="00E17078">
        <w:rPr>
          <w:rFonts w:ascii="Arial" w:eastAsia="Times New Roman" w:hAnsi="Arial" w:cs="Arial"/>
        </w:rPr>
        <w:t xml:space="preserve"> graders reporting they thought their parents felt it was “wrong” or “very wrong” for them to use prescription drugs without a doctor’s prescription to 9</w:t>
      </w:r>
      <w:r>
        <w:rPr>
          <w:rFonts w:ascii="Arial" w:eastAsia="Times New Roman" w:hAnsi="Arial" w:cs="Arial"/>
        </w:rPr>
        <w:t>7.7</w:t>
      </w:r>
      <w:r w:rsidRPr="00E17078">
        <w:rPr>
          <w:rFonts w:ascii="Arial" w:eastAsia="Times New Roman" w:hAnsi="Arial" w:cs="Arial"/>
        </w:rPr>
        <w:t>% of 6</w:t>
      </w:r>
      <w:r w:rsidRPr="00E17078">
        <w:rPr>
          <w:rFonts w:ascii="Arial" w:eastAsia="Times New Roman" w:hAnsi="Arial" w:cs="Arial"/>
          <w:vertAlign w:val="superscript"/>
        </w:rPr>
        <w:t>th</w:t>
      </w:r>
      <w:r w:rsidRPr="00E17078">
        <w:rPr>
          <w:rFonts w:ascii="Arial" w:eastAsia="Times New Roman" w:hAnsi="Arial" w:cs="Arial"/>
        </w:rPr>
        <w:t xml:space="preserve"> graders. Perception of peer disapproval</w:t>
      </w:r>
      <w:r>
        <w:rPr>
          <w:rFonts w:ascii="Arial" w:eastAsia="Times New Roman" w:hAnsi="Arial" w:cs="Arial"/>
        </w:rPr>
        <w:t xml:space="preserve"> rose from 2012 to 2012</w:t>
      </w:r>
      <w:r w:rsidRPr="00E17078">
        <w:rPr>
          <w:rFonts w:ascii="Arial" w:eastAsia="Times New Roman" w:hAnsi="Arial" w:cs="Arial"/>
        </w:rPr>
        <w:t>,</w:t>
      </w:r>
      <w:r>
        <w:rPr>
          <w:rFonts w:ascii="Arial" w:eastAsia="Times New Roman" w:hAnsi="Arial" w:cs="Arial"/>
        </w:rPr>
        <w:t xml:space="preserve"> for</w:t>
      </w:r>
      <w:r w:rsidRPr="00E17078">
        <w:rPr>
          <w:rFonts w:ascii="Arial" w:eastAsia="Times New Roman" w:hAnsi="Arial" w:cs="Arial"/>
        </w:rPr>
        <w:t xml:space="preserve"> 12</w:t>
      </w:r>
      <w:r w:rsidRPr="00E17078">
        <w:rPr>
          <w:rFonts w:ascii="Arial" w:eastAsia="Times New Roman" w:hAnsi="Arial" w:cs="Arial"/>
          <w:vertAlign w:val="superscript"/>
        </w:rPr>
        <w:t>th</w:t>
      </w:r>
      <w:r w:rsidRPr="00E17078">
        <w:rPr>
          <w:rFonts w:ascii="Arial" w:eastAsia="Times New Roman" w:hAnsi="Arial" w:cs="Arial"/>
        </w:rPr>
        <w:t xml:space="preserve"> graders</w:t>
      </w:r>
      <w:r>
        <w:rPr>
          <w:rFonts w:ascii="Arial" w:eastAsia="Times New Roman" w:hAnsi="Arial" w:cs="Arial"/>
        </w:rPr>
        <w:t xml:space="preserve"> (78.8% to 91.2%),</w:t>
      </w:r>
      <w:r w:rsidRPr="00E17078">
        <w:rPr>
          <w:rFonts w:ascii="Arial" w:eastAsia="Times New Roman" w:hAnsi="Arial" w:cs="Arial"/>
        </w:rPr>
        <w:t xml:space="preserve"> 10</w:t>
      </w:r>
      <w:r w:rsidRPr="00E17078">
        <w:rPr>
          <w:rFonts w:ascii="Arial" w:eastAsia="Times New Roman" w:hAnsi="Arial" w:cs="Arial"/>
          <w:vertAlign w:val="superscript"/>
        </w:rPr>
        <w:t>th</w:t>
      </w:r>
      <w:r w:rsidRPr="00E17078">
        <w:rPr>
          <w:rFonts w:ascii="Arial" w:eastAsia="Times New Roman" w:hAnsi="Arial" w:cs="Arial"/>
        </w:rPr>
        <w:t xml:space="preserve"> graders </w:t>
      </w:r>
      <w:r>
        <w:rPr>
          <w:rFonts w:ascii="Arial" w:eastAsia="Times New Roman" w:hAnsi="Arial" w:cs="Arial"/>
        </w:rPr>
        <w:t>(81.8% to 90.5%), and 8</w:t>
      </w:r>
      <w:r w:rsidRPr="00407828">
        <w:rPr>
          <w:rFonts w:ascii="Arial" w:eastAsia="Times New Roman" w:hAnsi="Arial" w:cs="Arial"/>
          <w:vertAlign w:val="superscript"/>
        </w:rPr>
        <w:t>th</w:t>
      </w:r>
      <w:r>
        <w:rPr>
          <w:rFonts w:ascii="Arial" w:eastAsia="Times New Roman" w:hAnsi="Arial" w:cs="Arial"/>
        </w:rPr>
        <w:t xml:space="preserve"> graders (89.7% to 91.2%) who reported</w:t>
      </w:r>
      <w:r w:rsidRPr="00E17078">
        <w:rPr>
          <w:rFonts w:ascii="Arial" w:eastAsia="Times New Roman" w:hAnsi="Arial" w:cs="Arial"/>
        </w:rPr>
        <w:t xml:space="preserve"> they felt their friends would think it “wrong” or “very wrong” to use prescription drugs without a doctor’s order. </w:t>
      </w:r>
      <w:r>
        <w:rPr>
          <w:rFonts w:ascii="Arial" w:eastAsia="Times New Roman" w:hAnsi="Arial" w:cs="Arial"/>
        </w:rPr>
        <w:t>It fell slightly for 6</w:t>
      </w:r>
      <w:r w:rsidRPr="00407828">
        <w:rPr>
          <w:rFonts w:ascii="Arial" w:eastAsia="Times New Roman" w:hAnsi="Arial" w:cs="Arial"/>
          <w:vertAlign w:val="superscript"/>
        </w:rPr>
        <w:t>th</w:t>
      </w:r>
      <w:r>
        <w:rPr>
          <w:rFonts w:ascii="Arial" w:eastAsia="Times New Roman" w:hAnsi="Arial" w:cs="Arial"/>
        </w:rPr>
        <w:t xml:space="preserve"> graders from 96.4% to 94.9%.</w:t>
      </w:r>
      <w:r w:rsidRPr="00E17078">
        <w:rPr>
          <w:rFonts w:ascii="Arial" w:eastAsia="Times New Roman" w:hAnsi="Arial" w:cs="Arial"/>
        </w:rPr>
        <w:t xml:space="preserve">  The perception of peer use, however, has decreased significantly since 2012, especially among 10</w:t>
      </w:r>
      <w:r w:rsidRPr="00E17078">
        <w:rPr>
          <w:rFonts w:ascii="Arial" w:eastAsia="Times New Roman" w:hAnsi="Arial" w:cs="Arial"/>
          <w:vertAlign w:val="superscript"/>
        </w:rPr>
        <w:t>th</w:t>
      </w:r>
      <w:r w:rsidRPr="00E17078">
        <w:rPr>
          <w:rFonts w:ascii="Arial" w:eastAsia="Times New Roman" w:hAnsi="Arial" w:cs="Arial"/>
        </w:rPr>
        <w:t xml:space="preserve"> and 12</w:t>
      </w:r>
      <w:r w:rsidRPr="00E17078">
        <w:rPr>
          <w:rFonts w:ascii="Arial" w:eastAsia="Times New Roman" w:hAnsi="Arial" w:cs="Arial"/>
          <w:vertAlign w:val="superscript"/>
        </w:rPr>
        <w:t>th</w:t>
      </w:r>
      <w:r w:rsidRPr="00E17078">
        <w:rPr>
          <w:rFonts w:ascii="Arial" w:eastAsia="Times New Roman" w:hAnsi="Arial" w:cs="Arial"/>
        </w:rPr>
        <w:t xml:space="preserve"> graders.  The percentage of 10</w:t>
      </w:r>
      <w:r w:rsidRPr="00E17078">
        <w:rPr>
          <w:rFonts w:ascii="Arial" w:eastAsia="Times New Roman" w:hAnsi="Arial" w:cs="Arial"/>
          <w:vertAlign w:val="superscript"/>
        </w:rPr>
        <w:t>th</w:t>
      </w:r>
      <w:r w:rsidRPr="00E17078">
        <w:rPr>
          <w:rFonts w:ascii="Arial" w:eastAsia="Times New Roman" w:hAnsi="Arial" w:cs="Arial"/>
        </w:rPr>
        <w:t xml:space="preserve"> graders reporting that they had at least one of their four best friends taking a prescription drug without specific direction from a doctor fell </w:t>
      </w:r>
      <w:r>
        <w:rPr>
          <w:rFonts w:ascii="Arial" w:eastAsia="Times New Roman" w:hAnsi="Arial" w:cs="Arial"/>
        </w:rPr>
        <w:t>55</w:t>
      </w:r>
      <w:r w:rsidRPr="00E17078">
        <w:rPr>
          <w:rFonts w:ascii="Arial" w:eastAsia="Times New Roman" w:hAnsi="Arial" w:cs="Arial"/>
        </w:rPr>
        <w:t>% between 2012</w:t>
      </w:r>
      <w:r w:rsidRPr="00C247CE">
        <w:rPr>
          <w:rFonts w:eastAsia="Times New Roman" w:cstheme="minorHAnsi"/>
          <w:sz w:val="24"/>
          <w:szCs w:val="24"/>
        </w:rPr>
        <w:t xml:space="preserve"> </w:t>
      </w:r>
      <w:r w:rsidRPr="00E17078">
        <w:rPr>
          <w:rFonts w:ascii="Arial" w:eastAsia="Times New Roman" w:hAnsi="Arial" w:cs="Arial"/>
        </w:rPr>
        <w:t>and 20</w:t>
      </w:r>
      <w:r>
        <w:rPr>
          <w:rFonts w:ascii="Arial" w:eastAsia="Times New Roman" w:hAnsi="Arial" w:cs="Arial"/>
        </w:rPr>
        <w:t>21</w:t>
      </w:r>
      <w:r w:rsidRPr="00E17078">
        <w:rPr>
          <w:rFonts w:ascii="Arial" w:eastAsia="Times New Roman" w:hAnsi="Arial" w:cs="Arial"/>
        </w:rPr>
        <w:t xml:space="preserve"> and the percentage of 12</w:t>
      </w:r>
      <w:r w:rsidRPr="00E17078">
        <w:rPr>
          <w:rFonts w:ascii="Arial" w:eastAsia="Times New Roman" w:hAnsi="Arial" w:cs="Arial"/>
          <w:vertAlign w:val="superscript"/>
        </w:rPr>
        <w:t>th</w:t>
      </w:r>
      <w:r w:rsidRPr="00E17078">
        <w:rPr>
          <w:rFonts w:ascii="Arial" w:eastAsia="Times New Roman" w:hAnsi="Arial" w:cs="Arial"/>
        </w:rPr>
        <w:t xml:space="preserve"> graders answering the same way dropped </w:t>
      </w:r>
      <w:r>
        <w:rPr>
          <w:rFonts w:ascii="Arial" w:eastAsia="Times New Roman" w:hAnsi="Arial" w:cs="Arial"/>
        </w:rPr>
        <w:t>65</w:t>
      </w:r>
      <w:r w:rsidRPr="00E17078">
        <w:rPr>
          <w:rFonts w:ascii="Arial" w:eastAsia="Times New Roman" w:hAnsi="Arial" w:cs="Arial"/>
        </w:rPr>
        <w:t>%. Risk perception increased among all</w:t>
      </w:r>
      <w:r>
        <w:rPr>
          <w:rFonts w:ascii="Arial" w:eastAsia="Times New Roman" w:hAnsi="Arial" w:cs="Arial"/>
        </w:rPr>
        <w:t xml:space="preserve"> students</w:t>
      </w:r>
      <w:r w:rsidRPr="00E17078">
        <w:rPr>
          <w:rFonts w:ascii="Arial" w:eastAsia="Times New Roman" w:hAnsi="Arial" w:cs="Arial"/>
        </w:rPr>
        <w:t xml:space="preserve"> in the 2012-20</w:t>
      </w:r>
      <w:r>
        <w:rPr>
          <w:rFonts w:ascii="Arial" w:eastAsia="Times New Roman" w:hAnsi="Arial" w:cs="Arial"/>
        </w:rPr>
        <w:t>21</w:t>
      </w:r>
      <w:r w:rsidRPr="00E17078">
        <w:rPr>
          <w:rFonts w:ascii="Arial" w:eastAsia="Times New Roman" w:hAnsi="Arial" w:cs="Arial"/>
        </w:rPr>
        <w:t xml:space="preserve"> timeframe.  Sixth graders reporting they felt that using a prescription drug without a doctor’s orders was a “moderate” or “great risk” climbed </w:t>
      </w:r>
      <w:r>
        <w:rPr>
          <w:rFonts w:ascii="Arial" w:eastAsia="Times New Roman" w:hAnsi="Arial" w:cs="Arial"/>
        </w:rPr>
        <w:t>16.3</w:t>
      </w:r>
      <w:r w:rsidRPr="00E17078">
        <w:rPr>
          <w:rFonts w:ascii="Arial" w:eastAsia="Times New Roman" w:hAnsi="Arial" w:cs="Arial"/>
        </w:rPr>
        <w:t>%,</w:t>
      </w:r>
      <w:r>
        <w:rPr>
          <w:rFonts w:ascii="Arial" w:eastAsia="Times New Roman" w:hAnsi="Arial" w:cs="Arial"/>
        </w:rPr>
        <w:t xml:space="preserve"> and 6%</w:t>
      </w:r>
      <w:r w:rsidRPr="00E17078">
        <w:rPr>
          <w:rFonts w:ascii="Arial" w:eastAsia="Times New Roman" w:hAnsi="Arial" w:cs="Arial"/>
        </w:rPr>
        <w:t xml:space="preserve"> </w:t>
      </w:r>
      <w:r>
        <w:rPr>
          <w:rFonts w:ascii="Arial" w:eastAsia="Times New Roman" w:hAnsi="Arial" w:cs="Arial"/>
        </w:rPr>
        <w:t>for</w:t>
      </w:r>
      <w:r w:rsidRPr="00E17078">
        <w:rPr>
          <w:rFonts w:ascii="Arial" w:eastAsia="Times New Roman" w:hAnsi="Arial" w:cs="Arial"/>
        </w:rPr>
        <w:t xml:space="preserve"> 8</w:t>
      </w:r>
      <w:r w:rsidRPr="00E17078">
        <w:rPr>
          <w:rFonts w:ascii="Arial" w:eastAsia="Times New Roman" w:hAnsi="Arial" w:cs="Arial"/>
          <w:vertAlign w:val="superscript"/>
        </w:rPr>
        <w:t>th</w:t>
      </w:r>
      <w:r w:rsidRPr="00E17078">
        <w:rPr>
          <w:rFonts w:ascii="Arial" w:eastAsia="Times New Roman" w:hAnsi="Arial" w:cs="Arial"/>
        </w:rPr>
        <w:t xml:space="preserve"> graders</w:t>
      </w:r>
      <w:r>
        <w:rPr>
          <w:rFonts w:ascii="Arial" w:eastAsia="Times New Roman" w:hAnsi="Arial" w:cs="Arial"/>
        </w:rPr>
        <w:t>.</w:t>
      </w:r>
      <w:r w:rsidRPr="00E17078">
        <w:rPr>
          <w:rFonts w:ascii="Arial" w:eastAsia="Times New Roman" w:hAnsi="Arial" w:cs="Arial"/>
        </w:rPr>
        <w:t xml:space="preserve"> </w:t>
      </w:r>
      <w:r>
        <w:rPr>
          <w:rFonts w:ascii="Arial" w:eastAsia="Times New Roman" w:hAnsi="Arial" w:cs="Arial"/>
        </w:rPr>
        <w:t>At the same time,</w:t>
      </w:r>
      <w:r w:rsidRPr="00E17078">
        <w:rPr>
          <w:rFonts w:ascii="Arial" w:eastAsia="Times New Roman" w:hAnsi="Arial" w:cs="Arial"/>
        </w:rPr>
        <w:t xml:space="preserve"> </w:t>
      </w:r>
      <w:r>
        <w:rPr>
          <w:rFonts w:ascii="Arial" w:eastAsia="Times New Roman" w:hAnsi="Arial" w:cs="Arial"/>
        </w:rPr>
        <w:t xml:space="preserve">the </w:t>
      </w:r>
      <w:r w:rsidRPr="00E17078">
        <w:rPr>
          <w:rFonts w:ascii="Arial" w:eastAsia="Times New Roman" w:hAnsi="Arial" w:cs="Arial"/>
        </w:rPr>
        <w:t>percentage of 10</w:t>
      </w:r>
      <w:r w:rsidRPr="00E17078">
        <w:rPr>
          <w:rFonts w:ascii="Arial" w:eastAsia="Times New Roman" w:hAnsi="Arial" w:cs="Arial"/>
          <w:vertAlign w:val="superscript"/>
        </w:rPr>
        <w:t>th</w:t>
      </w:r>
      <w:r w:rsidRPr="00E17078">
        <w:rPr>
          <w:rFonts w:ascii="Arial" w:eastAsia="Times New Roman" w:hAnsi="Arial" w:cs="Arial"/>
        </w:rPr>
        <w:t xml:space="preserve"> and 12</w:t>
      </w:r>
      <w:r w:rsidRPr="00E17078">
        <w:rPr>
          <w:rFonts w:ascii="Arial" w:eastAsia="Times New Roman" w:hAnsi="Arial" w:cs="Arial"/>
          <w:vertAlign w:val="superscript"/>
        </w:rPr>
        <w:t>th</w:t>
      </w:r>
      <w:r w:rsidRPr="00E17078">
        <w:rPr>
          <w:rFonts w:ascii="Arial" w:eastAsia="Times New Roman" w:hAnsi="Arial" w:cs="Arial"/>
        </w:rPr>
        <w:t xml:space="preserve"> graders who reported moderate or great risk </w:t>
      </w:r>
      <w:r>
        <w:rPr>
          <w:rFonts w:ascii="Arial" w:eastAsia="Times New Roman" w:hAnsi="Arial" w:cs="Arial"/>
        </w:rPr>
        <w:t>remained relatively unchanged.</w:t>
      </w:r>
      <w:r w:rsidRPr="00E17078">
        <w:rPr>
          <w:rFonts w:ascii="Arial" w:eastAsia="Times New Roman" w:hAnsi="Arial" w:cs="Arial"/>
        </w:rPr>
        <w:t xml:space="preserve"> </w:t>
      </w:r>
    </w:p>
    <w:p w14:paraId="680CB0D1" w14:textId="77777777" w:rsidR="00881F0E" w:rsidRPr="00E17078" w:rsidRDefault="00881F0E" w:rsidP="00881F0E">
      <w:pPr>
        <w:spacing w:after="0" w:line="240" w:lineRule="auto"/>
        <w:jc w:val="both"/>
        <w:rPr>
          <w:rFonts w:ascii="Arial" w:eastAsia="Times New Roman" w:hAnsi="Arial" w:cs="Arial"/>
        </w:rPr>
      </w:pPr>
    </w:p>
    <w:p w14:paraId="49E84340" w14:textId="77777777" w:rsidR="00881F0E" w:rsidRPr="00E17078" w:rsidRDefault="00881F0E" w:rsidP="00881F0E">
      <w:pPr>
        <w:spacing w:after="0" w:line="240" w:lineRule="auto"/>
        <w:jc w:val="both"/>
        <w:rPr>
          <w:rFonts w:ascii="Arial" w:eastAsia="Times New Roman" w:hAnsi="Arial" w:cs="Arial"/>
        </w:rPr>
      </w:pPr>
      <w:r w:rsidRPr="00E17078">
        <w:rPr>
          <w:rFonts w:ascii="Arial" w:eastAsia="Times New Roman" w:hAnsi="Arial" w:cs="Arial"/>
        </w:rPr>
        <w:t>Students were first asked about their heroin usage in 2014 with 1% of 12</w:t>
      </w:r>
      <w:r w:rsidRPr="00E17078">
        <w:rPr>
          <w:rFonts w:ascii="Arial" w:eastAsia="Times New Roman" w:hAnsi="Arial" w:cs="Arial"/>
          <w:vertAlign w:val="superscript"/>
        </w:rPr>
        <w:t>th</w:t>
      </w:r>
      <w:r w:rsidRPr="00E17078">
        <w:rPr>
          <w:rFonts w:ascii="Arial" w:eastAsia="Times New Roman" w:hAnsi="Arial" w:cs="Arial"/>
        </w:rPr>
        <w:t xml:space="preserve"> graders reporting they had used heroin in the past year. That percentage declined to .</w:t>
      </w:r>
      <w:r>
        <w:rPr>
          <w:rFonts w:ascii="Arial" w:eastAsia="Times New Roman" w:hAnsi="Arial" w:cs="Arial"/>
        </w:rPr>
        <w:t>4</w:t>
      </w:r>
      <w:r w:rsidRPr="00E17078">
        <w:rPr>
          <w:rFonts w:ascii="Arial" w:eastAsia="Times New Roman" w:hAnsi="Arial" w:cs="Arial"/>
        </w:rPr>
        <w:t>% in 20</w:t>
      </w:r>
      <w:r>
        <w:rPr>
          <w:rFonts w:ascii="Arial" w:eastAsia="Times New Roman" w:hAnsi="Arial" w:cs="Arial"/>
        </w:rPr>
        <w:t>21</w:t>
      </w:r>
      <w:r w:rsidRPr="00E17078">
        <w:rPr>
          <w:rFonts w:ascii="Arial" w:eastAsia="Times New Roman" w:hAnsi="Arial" w:cs="Arial"/>
        </w:rPr>
        <w:t>.  Among 10</w:t>
      </w:r>
      <w:r w:rsidRPr="00E17078">
        <w:rPr>
          <w:rFonts w:ascii="Arial" w:eastAsia="Times New Roman" w:hAnsi="Arial" w:cs="Arial"/>
          <w:vertAlign w:val="superscript"/>
        </w:rPr>
        <w:t>th</w:t>
      </w:r>
      <w:r w:rsidRPr="00E17078">
        <w:rPr>
          <w:rFonts w:ascii="Arial" w:eastAsia="Times New Roman" w:hAnsi="Arial" w:cs="Arial"/>
        </w:rPr>
        <w:t xml:space="preserve"> graders, .</w:t>
      </w:r>
      <w:r>
        <w:rPr>
          <w:rFonts w:ascii="Arial" w:eastAsia="Times New Roman" w:hAnsi="Arial" w:cs="Arial"/>
        </w:rPr>
        <w:t>9</w:t>
      </w:r>
      <w:r w:rsidRPr="00E17078">
        <w:rPr>
          <w:rFonts w:ascii="Arial" w:eastAsia="Times New Roman" w:hAnsi="Arial" w:cs="Arial"/>
        </w:rPr>
        <w:t>% reported heroin use in 201</w:t>
      </w:r>
      <w:r>
        <w:rPr>
          <w:rFonts w:ascii="Arial" w:eastAsia="Times New Roman" w:hAnsi="Arial" w:cs="Arial"/>
        </w:rPr>
        <w:t>4 and .5% in 2021</w:t>
      </w:r>
      <w:r w:rsidRPr="00E17078">
        <w:rPr>
          <w:rFonts w:ascii="Arial" w:eastAsia="Times New Roman" w:hAnsi="Arial" w:cs="Arial"/>
        </w:rPr>
        <w:t>. Thirty-day heroin usage is even lower with .</w:t>
      </w:r>
      <w:r>
        <w:rPr>
          <w:rFonts w:ascii="Arial" w:eastAsia="Times New Roman" w:hAnsi="Arial" w:cs="Arial"/>
        </w:rPr>
        <w:t>3</w:t>
      </w:r>
      <w:r w:rsidRPr="00E17078">
        <w:rPr>
          <w:rFonts w:ascii="Arial" w:eastAsia="Times New Roman" w:hAnsi="Arial" w:cs="Arial"/>
        </w:rPr>
        <w:t xml:space="preserve">% of </w:t>
      </w:r>
      <w:r>
        <w:rPr>
          <w:rFonts w:ascii="Arial" w:eastAsia="Times New Roman" w:hAnsi="Arial" w:cs="Arial"/>
        </w:rPr>
        <w:t>6</w:t>
      </w:r>
      <w:r w:rsidRPr="00407828">
        <w:rPr>
          <w:rFonts w:ascii="Arial" w:eastAsia="Times New Roman" w:hAnsi="Arial" w:cs="Arial"/>
          <w:vertAlign w:val="superscript"/>
        </w:rPr>
        <w:t>th</w:t>
      </w:r>
      <w:r>
        <w:rPr>
          <w:rFonts w:ascii="Arial" w:eastAsia="Times New Roman" w:hAnsi="Arial" w:cs="Arial"/>
        </w:rPr>
        <w:t>, 10</w:t>
      </w:r>
      <w:r w:rsidRPr="00407828">
        <w:rPr>
          <w:rFonts w:ascii="Arial" w:eastAsia="Times New Roman" w:hAnsi="Arial" w:cs="Arial"/>
          <w:vertAlign w:val="superscript"/>
        </w:rPr>
        <w:t>th</w:t>
      </w:r>
      <w:r>
        <w:rPr>
          <w:rFonts w:ascii="Arial" w:eastAsia="Times New Roman" w:hAnsi="Arial" w:cs="Arial"/>
        </w:rPr>
        <w:t xml:space="preserve">, and </w:t>
      </w:r>
      <w:r w:rsidRPr="00E17078">
        <w:rPr>
          <w:rFonts w:ascii="Arial" w:eastAsia="Times New Roman" w:hAnsi="Arial" w:cs="Arial"/>
        </w:rPr>
        <w:t>12</w:t>
      </w:r>
      <w:r w:rsidRPr="00E17078">
        <w:rPr>
          <w:rFonts w:ascii="Arial" w:eastAsia="Times New Roman" w:hAnsi="Arial" w:cs="Arial"/>
          <w:vertAlign w:val="superscript"/>
        </w:rPr>
        <w:t>th</w:t>
      </w:r>
      <w:r w:rsidRPr="00E17078">
        <w:rPr>
          <w:rFonts w:ascii="Arial" w:eastAsia="Times New Roman" w:hAnsi="Arial" w:cs="Arial"/>
        </w:rPr>
        <w:t xml:space="preserve"> graders</w:t>
      </w:r>
      <w:r>
        <w:rPr>
          <w:rFonts w:ascii="Arial" w:eastAsia="Times New Roman" w:hAnsi="Arial" w:cs="Arial"/>
        </w:rPr>
        <w:t xml:space="preserve"> and just .2%</w:t>
      </w:r>
      <w:r w:rsidRPr="00E17078">
        <w:rPr>
          <w:rFonts w:ascii="Arial" w:eastAsia="Times New Roman" w:hAnsi="Arial" w:cs="Arial"/>
        </w:rPr>
        <w:t xml:space="preserve"> of </w:t>
      </w:r>
      <w:r>
        <w:rPr>
          <w:rFonts w:ascii="Arial" w:eastAsia="Times New Roman" w:hAnsi="Arial" w:cs="Arial"/>
        </w:rPr>
        <w:t>8</w:t>
      </w:r>
      <w:r w:rsidRPr="00E17078">
        <w:rPr>
          <w:rFonts w:ascii="Arial" w:eastAsia="Times New Roman" w:hAnsi="Arial" w:cs="Arial"/>
          <w:vertAlign w:val="superscript"/>
        </w:rPr>
        <w:t>th</w:t>
      </w:r>
      <w:r w:rsidRPr="00E17078">
        <w:rPr>
          <w:rFonts w:ascii="Arial" w:eastAsia="Times New Roman" w:hAnsi="Arial" w:cs="Arial"/>
        </w:rPr>
        <w:t xml:space="preserve"> graders reporting heroin use</w:t>
      </w:r>
      <w:r>
        <w:rPr>
          <w:rFonts w:ascii="Arial" w:eastAsia="Times New Roman" w:hAnsi="Arial" w:cs="Arial"/>
        </w:rPr>
        <w:t>.</w:t>
      </w:r>
      <w:r w:rsidRPr="00E17078">
        <w:rPr>
          <w:rFonts w:ascii="Arial" w:eastAsia="Times New Roman" w:hAnsi="Arial" w:cs="Arial"/>
        </w:rPr>
        <w:t xml:space="preserve"> Risk perception regarding heroin use has remained relatively steady across the grade levels between 2014 and 20</w:t>
      </w:r>
      <w:r>
        <w:rPr>
          <w:rFonts w:ascii="Arial" w:eastAsia="Times New Roman" w:hAnsi="Arial" w:cs="Arial"/>
        </w:rPr>
        <w:t>21</w:t>
      </w:r>
      <w:r w:rsidRPr="00E17078">
        <w:rPr>
          <w:rFonts w:ascii="Arial" w:eastAsia="Times New Roman" w:hAnsi="Arial" w:cs="Arial"/>
        </w:rPr>
        <w:t>, with between 7</w:t>
      </w:r>
      <w:r>
        <w:rPr>
          <w:rFonts w:ascii="Arial" w:eastAsia="Times New Roman" w:hAnsi="Arial" w:cs="Arial"/>
        </w:rPr>
        <w:t>9.1</w:t>
      </w:r>
      <w:r w:rsidRPr="00E17078">
        <w:rPr>
          <w:rFonts w:ascii="Arial" w:eastAsia="Times New Roman" w:hAnsi="Arial" w:cs="Arial"/>
        </w:rPr>
        <w:t>% (6</w:t>
      </w:r>
      <w:r w:rsidRPr="00E17078">
        <w:rPr>
          <w:rFonts w:ascii="Arial" w:eastAsia="Times New Roman" w:hAnsi="Arial" w:cs="Arial"/>
          <w:vertAlign w:val="superscript"/>
        </w:rPr>
        <w:t>th</w:t>
      </w:r>
      <w:r w:rsidRPr="00E17078">
        <w:rPr>
          <w:rFonts w:ascii="Arial" w:eastAsia="Times New Roman" w:hAnsi="Arial" w:cs="Arial"/>
        </w:rPr>
        <w:t xml:space="preserve"> graders) and 8</w:t>
      </w:r>
      <w:r>
        <w:rPr>
          <w:rFonts w:ascii="Arial" w:eastAsia="Times New Roman" w:hAnsi="Arial" w:cs="Arial"/>
        </w:rPr>
        <w:t>3.5</w:t>
      </w:r>
      <w:r w:rsidRPr="00E17078">
        <w:rPr>
          <w:rFonts w:ascii="Arial" w:eastAsia="Times New Roman" w:hAnsi="Arial" w:cs="Arial"/>
        </w:rPr>
        <w:t>% (12</w:t>
      </w:r>
      <w:r w:rsidRPr="00E17078">
        <w:rPr>
          <w:rFonts w:ascii="Arial" w:eastAsia="Times New Roman" w:hAnsi="Arial" w:cs="Arial"/>
          <w:vertAlign w:val="superscript"/>
        </w:rPr>
        <w:t>th</w:t>
      </w:r>
      <w:r w:rsidRPr="00E17078">
        <w:rPr>
          <w:rFonts w:ascii="Arial" w:eastAsia="Times New Roman" w:hAnsi="Arial" w:cs="Arial"/>
        </w:rPr>
        <w:t xml:space="preserve">) reporting moderate or great risk in using heroin. </w:t>
      </w:r>
    </w:p>
    <w:p w14:paraId="6E68DBB8" w14:textId="77777777" w:rsidR="00881F0E" w:rsidRPr="00E17078" w:rsidRDefault="00881F0E" w:rsidP="00881F0E">
      <w:pPr>
        <w:spacing w:after="0" w:line="240" w:lineRule="auto"/>
        <w:jc w:val="both"/>
        <w:rPr>
          <w:rFonts w:ascii="Arial" w:eastAsia="Times New Roman" w:hAnsi="Arial" w:cs="Arial"/>
        </w:rPr>
      </w:pPr>
    </w:p>
    <w:p w14:paraId="47C20A25" w14:textId="77777777" w:rsidR="00881F0E" w:rsidRPr="00FA4464" w:rsidRDefault="00881F0E" w:rsidP="00881F0E">
      <w:pPr>
        <w:spacing w:after="0" w:line="240" w:lineRule="auto"/>
        <w:jc w:val="both"/>
        <w:rPr>
          <w:rFonts w:ascii="Arial" w:eastAsia="Times New Roman" w:hAnsi="Arial" w:cs="Arial"/>
          <w:bCs/>
          <w:iCs/>
        </w:rPr>
      </w:pPr>
    </w:p>
    <w:p w14:paraId="7A0C0148" w14:textId="77777777" w:rsidR="00881F0E" w:rsidRDefault="00881F0E" w:rsidP="00881F0E">
      <w:pPr>
        <w:spacing w:after="0" w:line="240" w:lineRule="auto"/>
        <w:jc w:val="both"/>
        <w:rPr>
          <w:rFonts w:ascii="Arial" w:eastAsia="Times New Roman" w:hAnsi="Arial" w:cs="Arial"/>
          <w:b/>
          <w:i/>
        </w:rPr>
      </w:pPr>
    </w:p>
    <w:p w14:paraId="399A312D" w14:textId="77777777" w:rsidR="00881F0E" w:rsidRDefault="00881F0E" w:rsidP="00881F0E">
      <w:pPr>
        <w:spacing w:after="0" w:line="240" w:lineRule="auto"/>
        <w:jc w:val="both"/>
        <w:rPr>
          <w:rFonts w:ascii="Arial" w:eastAsia="Times New Roman" w:hAnsi="Arial" w:cs="Arial"/>
          <w:b/>
          <w:i/>
        </w:rPr>
      </w:pPr>
      <w:r w:rsidRPr="00E17078">
        <w:rPr>
          <w:rFonts w:ascii="Arial" w:eastAsia="Times New Roman" w:hAnsi="Arial" w:cs="Arial"/>
          <w:b/>
          <w:i/>
        </w:rPr>
        <w:lastRenderedPageBreak/>
        <w:t>Unmet Service Needs and Critical Gaps:</w:t>
      </w:r>
    </w:p>
    <w:p w14:paraId="6B5D554D" w14:textId="77777777" w:rsidR="00881F0E" w:rsidRPr="00E17078" w:rsidRDefault="00881F0E" w:rsidP="00881F0E">
      <w:pPr>
        <w:spacing w:after="0" w:line="240" w:lineRule="auto"/>
        <w:jc w:val="both"/>
        <w:rPr>
          <w:rFonts w:ascii="Arial" w:eastAsia="Times New Roman" w:hAnsi="Arial" w:cs="Arial"/>
        </w:rPr>
      </w:pPr>
    </w:p>
    <w:p w14:paraId="769E4F86" w14:textId="77777777" w:rsidR="00881F0E" w:rsidRPr="00E17078" w:rsidRDefault="00881F0E" w:rsidP="00881F0E">
      <w:pPr>
        <w:spacing w:after="0" w:line="240" w:lineRule="auto"/>
        <w:jc w:val="both"/>
        <w:rPr>
          <w:rFonts w:ascii="Arial" w:eastAsia="Times New Roman" w:hAnsi="Arial" w:cs="Arial"/>
          <w:u w:val="single"/>
        </w:rPr>
      </w:pPr>
      <w:r w:rsidRPr="00E17078">
        <w:rPr>
          <w:rFonts w:ascii="Arial" w:eastAsia="Times New Roman" w:hAnsi="Arial" w:cs="Arial"/>
          <w:u w:val="single"/>
        </w:rPr>
        <w:t>E-CIGARETTE USE</w:t>
      </w:r>
    </w:p>
    <w:p w14:paraId="325DBEE4" w14:textId="77777777" w:rsidR="00881F0E" w:rsidRDefault="00881F0E" w:rsidP="00881F0E">
      <w:pPr>
        <w:spacing w:after="0" w:line="240" w:lineRule="auto"/>
        <w:jc w:val="both"/>
        <w:rPr>
          <w:rFonts w:ascii="Arial" w:eastAsia="Times New Roman" w:hAnsi="Arial" w:cs="Arial"/>
        </w:rPr>
      </w:pPr>
      <w:r w:rsidRPr="00E17078">
        <w:rPr>
          <w:rFonts w:ascii="Arial" w:eastAsia="Times New Roman" w:hAnsi="Arial" w:cs="Arial"/>
        </w:rPr>
        <w:t xml:space="preserve">As e-cigarette use continues to grow in Kentucky, it is imperative that prevention efforts target youth who do not perceive the use of e-cigarettes as harmful.  Efforts will focus on </w:t>
      </w:r>
      <w:r>
        <w:rPr>
          <w:rFonts w:ascii="Arial" w:eastAsia="Times New Roman" w:hAnsi="Arial" w:cs="Arial"/>
        </w:rPr>
        <w:t>e</w:t>
      </w:r>
      <w:r w:rsidRPr="006F567C">
        <w:rPr>
          <w:rFonts w:ascii="Arial" w:eastAsia="Times New Roman" w:hAnsi="Arial" w:cs="Arial"/>
        </w:rPr>
        <w:t>ducat</w:t>
      </w:r>
      <w:r>
        <w:rPr>
          <w:rFonts w:ascii="Arial" w:eastAsia="Times New Roman" w:hAnsi="Arial" w:cs="Arial"/>
        </w:rPr>
        <w:t xml:space="preserve">ing </w:t>
      </w:r>
      <w:r w:rsidRPr="006F567C">
        <w:rPr>
          <w:rFonts w:ascii="Arial" w:eastAsia="Times New Roman" w:hAnsi="Arial" w:cs="Arial"/>
        </w:rPr>
        <w:t>youth, parents, and educators about the harmful effects of electronic vaping products</w:t>
      </w:r>
      <w:r>
        <w:rPr>
          <w:rFonts w:ascii="Arial" w:eastAsia="Times New Roman" w:hAnsi="Arial" w:cs="Arial"/>
        </w:rPr>
        <w:t xml:space="preserve">, providing </w:t>
      </w:r>
      <w:r w:rsidRPr="006F567C">
        <w:rPr>
          <w:rFonts w:ascii="Arial" w:eastAsia="Times New Roman" w:hAnsi="Arial" w:cs="Arial"/>
        </w:rPr>
        <w:t>training and technical assistance to schools and community organizations to update school and community smoke-free policies to address electronic vaping devices</w:t>
      </w:r>
      <w:r>
        <w:rPr>
          <w:rFonts w:ascii="Arial" w:eastAsia="Times New Roman" w:hAnsi="Arial" w:cs="Arial"/>
        </w:rPr>
        <w:t xml:space="preserve">, providing retailers of vaping products with information on the Tobacco Retailer Underage Sales Training (TRUST) for retailers to reduce sales to minors, and providing </w:t>
      </w:r>
      <w:r w:rsidRPr="006F567C">
        <w:rPr>
          <w:rFonts w:ascii="Arial" w:eastAsia="Times New Roman" w:hAnsi="Arial" w:cs="Arial"/>
        </w:rPr>
        <w:t xml:space="preserve">training and technical assistance to schools to support and enhance early prevention, screening, and assessment of adolescents. </w:t>
      </w:r>
      <w:r w:rsidRPr="00E17078">
        <w:rPr>
          <w:rFonts w:ascii="Arial" w:eastAsia="Times New Roman" w:hAnsi="Arial" w:cs="Arial"/>
        </w:rPr>
        <w:t xml:space="preserve">Because Kentucky had made such inroads in the use of cigarettes, prevention providers had turned their attention to other substances, such as opioids, letting some of the attention and focus on e-cigarette use lapse. </w:t>
      </w:r>
    </w:p>
    <w:p w14:paraId="51710A5E" w14:textId="77777777" w:rsidR="00881F0E" w:rsidRDefault="00881F0E" w:rsidP="00881F0E">
      <w:pPr>
        <w:spacing w:after="0" w:line="240" w:lineRule="auto"/>
        <w:jc w:val="both"/>
        <w:rPr>
          <w:rFonts w:ascii="Arial" w:eastAsia="Times New Roman" w:hAnsi="Arial" w:cs="Arial"/>
        </w:rPr>
      </w:pPr>
    </w:p>
    <w:p w14:paraId="78A7944F" w14:textId="77777777" w:rsidR="00881F0E" w:rsidRPr="00E17078" w:rsidRDefault="00881F0E" w:rsidP="00881F0E">
      <w:pPr>
        <w:spacing w:after="0" w:line="240" w:lineRule="auto"/>
        <w:jc w:val="both"/>
        <w:rPr>
          <w:rFonts w:ascii="Arial" w:eastAsia="Times New Roman" w:hAnsi="Arial" w:cs="Arial"/>
          <w:u w:val="single"/>
        </w:rPr>
      </w:pPr>
      <w:r w:rsidRPr="00E17078">
        <w:rPr>
          <w:rFonts w:ascii="Arial" w:eastAsia="Times New Roman" w:hAnsi="Arial" w:cs="Arial"/>
          <w:u w:val="single"/>
        </w:rPr>
        <w:t>ALCOHOL</w:t>
      </w:r>
    </w:p>
    <w:p w14:paraId="4FF18492" w14:textId="77777777" w:rsidR="00881F0E" w:rsidRPr="00E17078" w:rsidRDefault="00881F0E" w:rsidP="00881F0E">
      <w:pPr>
        <w:spacing w:after="0" w:line="240" w:lineRule="auto"/>
        <w:jc w:val="both"/>
        <w:rPr>
          <w:rFonts w:ascii="Arial" w:eastAsia="Times New Roman" w:hAnsi="Arial" w:cs="Arial"/>
        </w:rPr>
      </w:pPr>
      <w:r w:rsidRPr="00E17078">
        <w:rPr>
          <w:rFonts w:ascii="Arial" w:eastAsia="Times New Roman" w:hAnsi="Arial" w:cs="Arial"/>
        </w:rPr>
        <w:t xml:space="preserve">A long recognized critical gap of Kentucky’s prevention system is collecting local data on adult drinking trends and delivering prevention services to this population.  The NSDUH data cited above only applies to the state. Since Kentucky has no local, or even regional data, it is difficult from an epidemiological standpoint to identify areas of the state where the need for alcohol prevention services are greatest.  Additionally, addressing early alcohol use as a gateway to later increased substance use, substance use disorder, and related consequences to substance use is vital in developing healthy, thriving adults and communities in which they live.  </w:t>
      </w:r>
    </w:p>
    <w:p w14:paraId="7F77C833" w14:textId="77777777" w:rsidR="00881F0E" w:rsidRPr="00E17078" w:rsidRDefault="00881F0E" w:rsidP="00881F0E">
      <w:pPr>
        <w:spacing w:after="0" w:line="240" w:lineRule="auto"/>
        <w:jc w:val="both"/>
        <w:rPr>
          <w:rFonts w:ascii="Arial" w:eastAsia="Times New Roman" w:hAnsi="Arial" w:cs="Arial"/>
        </w:rPr>
      </w:pPr>
    </w:p>
    <w:p w14:paraId="314853B3" w14:textId="77777777" w:rsidR="00881F0E" w:rsidRPr="00E17078" w:rsidRDefault="00881F0E" w:rsidP="00881F0E">
      <w:pPr>
        <w:spacing w:after="0" w:line="240" w:lineRule="auto"/>
        <w:jc w:val="both"/>
        <w:rPr>
          <w:rFonts w:ascii="Arial" w:eastAsia="Times New Roman" w:hAnsi="Arial" w:cs="Arial"/>
        </w:rPr>
      </w:pPr>
      <w:r w:rsidRPr="00E17078">
        <w:rPr>
          <w:rFonts w:ascii="Arial" w:eastAsia="Times New Roman" w:hAnsi="Arial" w:cs="Arial"/>
          <w:u w:val="single"/>
        </w:rPr>
        <w:t>ILLICIT DRUGS</w:t>
      </w:r>
    </w:p>
    <w:p w14:paraId="3EBFC794" w14:textId="77777777" w:rsidR="00881F0E" w:rsidRPr="00E17078" w:rsidRDefault="00881F0E" w:rsidP="00881F0E">
      <w:pPr>
        <w:spacing w:after="0" w:line="240" w:lineRule="auto"/>
        <w:jc w:val="both"/>
        <w:rPr>
          <w:rFonts w:ascii="Arial" w:eastAsia="Times New Roman" w:hAnsi="Arial" w:cs="Arial"/>
        </w:rPr>
      </w:pPr>
      <w:r w:rsidRPr="00E17078">
        <w:rPr>
          <w:rFonts w:ascii="Arial" w:eastAsia="Times New Roman" w:hAnsi="Arial" w:cs="Arial"/>
        </w:rPr>
        <w:t xml:space="preserve">The needs assessment process conducted for </w:t>
      </w:r>
      <w:r>
        <w:rPr>
          <w:rFonts w:ascii="Arial" w:eastAsia="Times New Roman" w:hAnsi="Arial" w:cs="Arial"/>
        </w:rPr>
        <w:t>prevention services</w:t>
      </w:r>
      <w:r w:rsidRPr="00E17078">
        <w:rPr>
          <w:rFonts w:ascii="Arial" w:eastAsia="Times New Roman" w:hAnsi="Arial" w:cs="Arial"/>
        </w:rPr>
        <w:t xml:space="preserve"> indicates that a focus on addressing illicit drug use, especially among 18-25-year-olds, is imperative if the state is to reduce the impacts of this drug use among its residents.  Even with limited data available for this age group, it is evident that there is increasing risk and use leading to more severe consequences, including death, in subsequent age groups.  Prevention efforts should begin with middle and high school students, since there is a general trend of increased use and decreased perception of risk as students get older, leading to an even greater increase when those students graduate and transition into college or work life in their young adult years.  Illicit substances of focus identified in the assessment include opioids/heroin</w:t>
      </w:r>
      <w:r>
        <w:rPr>
          <w:rFonts w:ascii="Arial" w:eastAsia="Times New Roman" w:hAnsi="Arial" w:cs="Arial"/>
        </w:rPr>
        <w:t>/fentanyl</w:t>
      </w:r>
      <w:r w:rsidRPr="00E17078">
        <w:rPr>
          <w:rFonts w:ascii="Arial" w:eastAsia="Times New Roman" w:hAnsi="Arial" w:cs="Arial"/>
        </w:rPr>
        <w:t>/non-medical use of prescriptions drugs (since a</w:t>
      </w:r>
      <w:r w:rsidRPr="00C247CE">
        <w:rPr>
          <w:rFonts w:eastAsia="Times New Roman" w:cstheme="minorHAnsi"/>
          <w:sz w:val="24"/>
          <w:szCs w:val="24"/>
        </w:rPr>
        <w:t xml:space="preserve"> </w:t>
      </w:r>
      <w:r w:rsidRPr="00E17078">
        <w:rPr>
          <w:rFonts w:ascii="Arial" w:eastAsia="Times New Roman" w:hAnsi="Arial" w:cs="Arial"/>
        </w:rPr>
        <w:t xml:space="preserve">significant percentage of the prescription drugs abused are opioids), marijuana, methamphetamine, and cocaine.  These illicit drug categories have increasing use with age, increasing hospital admissions, increasing long-term consequences because of use, and decreasing risk factors, including perception of harm. In addition to focusing prevention efforts on those in the 18–25-year age group, strategies will also be targeted to those geographic hotspots with the greatest use.  This will vary by substance used and prevention efforts will need to be tailored to the specific circumstances occurring at the community level that supports use of the illicit drug. </w:t>
      </w:r>
    </w:p>
    <w:p w14:paraId="5E585287" w14:textId="77777777" w:rsidR="00881F0E" w:rsidRPr="00E17078" w:rsidRDefault="00881F0E" w:rsidP="00881F0E">
      <w:pPr>
        <w:spacing w:after="0" w:line="240" w:lineRule="auto"/>
        <w:jc w:val="both"/>
        <w:rPr>
          <w:rFonts w:ascii="Arial" w:eastAsia="Times New Roman" w:hAnsi="Arial" w:cs="Arial"/>
        </w:rPr>
      </w:pPr>
    </w:p>
    <w:p w14:paraId="7D62F61B" w14:textId="77777777" w:rsidR="00881F0E" w:rsidRDefault="00881F0E" w:rsidP="00881F0E">
      <w:pPr>
        <w:spacing w:after="0" w:line="240" w:lineRule="auto"/>
        <w:jc w:val="both"/>
        <w:rPr>
          <w:rFonts w:ascii="Arial" w:eastAsia="Times New Roman" w:hAnsi="Arial" w:cs="Arial"/>
        </w:rPr>
      </w:pPr>
      <w:r w:rsidRPr="00E17078">
        <w:rPr>
          <w:rFonts w:ascii="Arial" w:eastAsia="Times New Roman" w:hAnsi="Arial" w:cs="Arial"/>
          <w:b/>
        </w:rPr>
        <w:t>Marijuana</w:t>
      </w:r>
      <w:r w:rsidRPr="00E17078">
        <w:rPr>
          <w:rFonts w:ascii="Arial" w:eastAsia="Times New Roman" w:hAnsi="Arial" w:cs="Arial"/>
        </w:rPr>
        <w:t xml:space="preserve"> prevention efforts will focus on increasing the perception of risk of use as well as decreasing the perceived access of the drug.  Additional focuses will be on decreasing early initiation of use, increasing peer and parental disapproval, and reducing use consequences that lead to hospitalization.  </w:t>
      </w:r>
      <w:r>
        <w:rPr>
          <w:rFonts w:ascii="Arial" w:eastAsia="Times New Roman" w:hAnsi="Arial" w:cs="Arial"/>
        </w:rPr>
        <w:t xml:space="preserve">As medical marijuana becomes legal, emphasis on reducing access to youth or others without a prescription will also be an area of focus. </w:t>
      </w:r>
    </w:p>
    <w:p w14:paraId="58886DAE" w14:textId="77777777" w:rsidR="00881F0E" w:rsidRDefault="00881F0E" w:rsidP="00881F0E">
      <w:pPr>
        <w:spacing w:after="0" w:line="240" w:lineRule="auto"/>
        <w:jc w:val="both"/>
        <w:rPr>
          <w:rFonts w:ascii="Arial" w:eastAsia="Times New Roman" w:hAnsi="Arial" w:cs="Arial"/>
        </w:rPr>
      </w:pPr>
    </w:p>
    <w:p w14:paraId="04E4A06E" w14:textId="77777777" w:rsidR="00881F0E" w:rsidRDefault="00881F0E" w:rsidP="00881F0E">
      <w:pPr>
        <w:spacing w:after="0" w:line="240" w:lineRule="auto"/>
        <w:jc w:val="both"/>
        <w:rPr>
          <w:rFonts w:ascii="Arial" w:eastAsia="Times New Roman" w:hAnsi="Arial" w:cs="Arial"/>
        </w:rPr>
      </w:pPr>
      <w:r w:rsidRPr="00E17078">
        <w:rPr>
          <w:rFonts w:ascii="Arial" w:eastAsia="Times New Roman" w:hAnsi="Arial" w:cs="Arial"/>
        </w:rPr>
        <w:t xml:space="preserve">Efforts focused on </w:t>
      </w:r>
      <w:r w:rsidRPr="00E17078">
        <w:rPr>
          <w:rFonts w:ascii="Arial" w:eastAsia="Times New Roman" w:hAnsi="Arial" w:cs="Arial"/>
          <w:b/>
        </w:rPr>
        <w:t>cocaine</w:t>
      </w:r>
      <w:r w:rsidRPr="00E17078">
        <w:rPr>
          <w:rFonts w:ascii="Arial" w:eastAsia="Times New Roman" w:hAnsi="Arial" w:cs="Arial"/>
        </w:rPr>
        <w:t xml:space="preserve"> must address the significant increase of use by those in the 18-25-age-group and should include </w:t>
      </w:r>
      <w:r>
        <w:rPr>
          <w:rFonts w:ascii="Arial" w:eastAsia="Times New Roman" w:hAnsi="Arial" w:cs="Arial"/>
        </w:rPr>
        <w:t>continuing to decrease</w:t>
      </w:r>
      <w:r w:rsidRPr="00E17078">
        <w:rPr>
          <w:rFonts w:ascii="Arial" w:eastAsia="Times New Roman" w:hAnsi="Arial" w:cs="Arial"/>
        </w:rPr>
        <w:t xml:space="preserve"> the perception of peer use among middle </w:t>
      </w:r>
      <w:r w:rsidRPr="00E17078">
        <w:rPr>
          <w:rFonts w:ascii="Arial" w:eastAsia="Times New Roman" w:hAnsi="Arial" w:cs="Arial"/>
        </w:rPr>
        <w:lastRenderedPageBreak/>
        <w:t xml:space="preserve">and high schools as well as finding additional ways to measure the impact of use in the young adult group. </w:t>
      </w:r>
    </w:p>
    <w:p w14:paraId="51EB44DF" w14:textId="77777777" w:rsidR="00881F0E" w:rsidRDefault="00881F0E" w:rsidP="00881F0E">
      <w:pPr>
        <w:spacing w:after="0" w:line="240" w:lineRule="auto"/>
        <w:jc w:val="both"/>
        <w:rPr>
          <w:rFonts w:ascii="Arial" w:eastAsia="Times New Roman" w:hAnsi="Arial" w:cs="Arial"/>
        </w:rPr>
      </w:pPr>
    </w:p>
    <w:p w14:paraId="49BDFF98" w14:textId="77777777" w:rsidR="00881F0E" w:rsidRDefault="00881F0E" w:rsidP="00881F0E">
      <w:pPr>
        <w:spacing w:after="0" w:line="240" w:lineRule="auto"/>
        <w:jc w:val="both"/>
        <w:rPr>
          <w:rFonts w:ascii="Arial" w:eastAsia="Times New Roman" w:hAnsi="Arial" w:cs="Arial"/>
        </w:rPr>
      </w:pPr>
      <w:r w:rsidRPr="00E17078">
        <w:rPr>
          <w:rFonts w:ascii="Arial" w:eastAsia="Times New Roman" w:hAnsi="Arial" w:cs="Arial"/>
        </w:rPr>
        <w:t xml:space="preserve">Prevention strategies focused on </w:t>
      </w:r>
      <w:r w:rsidRPr="00E17078">
        <w:rPr>
          <w:rFonts w:ascii="Arial" w:eastAsia="Times New Roman" w:hAnsi="Arial" w:cs="Arial"/>
          <w:b/>
        </w:rPr>
        <w:t>methamphetamine</w:t>
      </w:r>
      <w:r w:rsidRPr="00E17078">
        <w:rPr>
          <w:rFonts w:ascii="Arial" w:eastAsia="Times New Roman" w:hAnsi="Arial" w:cs="Arial"/>
        </w:rPr>
        <w:t xml:space="preserve"> use must first more thoroughly assess the areas in the state that are anecdotally reporting an increase in use as evidenced by the increased consequences of use. Youth use for this substance is low, but young adult use represents a significant increase.  </w:t>
      </w:r>
    </w:p>
    <w:p w14:paraId="1903493B" w14:textId="77777777" w:rsidR="00881F0E" w:rsidRDefault="00881F0E" w:rsidP="00881F0E">
      <w:pPr>
        <w:spacing w:after="0" w:line="240" w:lineRule="auto"/>
        <w:jc w:val="both"/>
        <w:rPr>
          <w:rFonts w:ascii="Arial" w:eastAsia="Times New Roman" w:hAnsi="Arial" w:cs="Arial"/>
        </w:rPr>
      </w:pPr>
    </w:p>
    <w:p w14:paraId="2E1D1C33" w14:textId="77777777" w:rsidR="00881F0E" w:rsidRPr="00E17078" w:rsidRDefault="00881F0E" w:rsidP="00881F0E">
      <w:pPr>
        <w:spacing w:after="0" w:line="240" w:lineRule="auto"/>
        <w:jc w:val="both"/>
        <w:rPr>
          <w:rFonts w:ascii="Arial" w:eastAsia="Times New Roman" w:hAnsi="Arial" w:cs="Arial"/>
        </w:rPr>
      </w:pPr>
      <w:r>
        <w:rPr>
          <w:rFonts w:ascii="Arial" w:eastAsia="Times New Roman" w:hAnsi="Arial" w:cs="Arial"/>
        </w:rPr>
        <w:t>P</w:t>
      </w:r>
      <w:r w:rsidRPr="00E17078">
        <w:rPr>
          <w:rFonts w:ascii="Arial" w:eastAsia="Times New Roman" w:hAnsi="Arial" w:cs="Arial"/>
        </w:rPr>
        <w:t xml:space="preserve">revention efforts to address Kentucky’s </w:t>
      </w:r>
      <w:r w:rsidRPr="00E17078">
        <w:rPr>
          <w:rFonts w:ascii="Arial" w:eastAsia="Times New Roman" w:hAnsi="Arial" w:cs="Arial"/>
          <w:b/>
        </w:rPr>
        <w:t>opioid</w:t>
      </w:r>
      <w:r w:rsidRPr="00E17078">
        <w:rPr>
          <w:rFonts w:ascii="Arial" w:eastAsia="Times New Roman" w:hAnsi="Arial" w:cs="Arial"/>
        </w:rPr>
        <w:t xml:space="preserve"> crisis will be multi-pronged and collaborative in nature, leveraging all available resources to continue to assess the hot spots and target prevention capacities in those areas – either geographically or among target populations, such as pregnant and parenting women, those who are military-connected, and those in the middle years.  Prevention efforts will be coupled with treatment and recovery efforts to reduce use and consequences of use and reduce deaths.  </w:t>
      </w:r>
    </w:p>
    <w:p w14:paraId="2DCF9A1C" w14:textId="77777777" w:rsidR="00881F0E" w:rsidRPr="00E17078" w:rsidRDefault="00881F0E" w:rsidP="00881F0E">
      <w:pPr>
        <w:spacing w:after="0" w:line="240" w:lineRule="auto"/>
        <w:jc w:val="both"/>
        <w:rPr>
          <w:rFonts w:ascii="Arial" w:eastAsia="Times New Roman" w:hAnsi="Arial" w:cs="Arial"/>
        </w:rPr>
      </w:pPr>
    </w:p>
    <w:p w14:paraId="1057E5E3" w14:textId="77777777" w:rsidR="00881F0E" w:rsidRPr="00E17078" w:rsidRDefault="00881F0E" w:rsidP="00881F0E">
      <w:pPr>
        <w:spacing w:after="0" w:line="240" w:lineRule="auto"/>
        <w:jc w:val="both"/>
        <w:rPr>
          <w:rFonts w:ascii="Arial" w:eastAsia="Times New Roman" w:hAnsi="Arial" w:cs="Arial"/>
        </w:rPr>
      </w:pPr>
      <w:r w:rsidRPr="00E17078">
        <w:rPr>
          <w:rFonts w:ascii="Arial" w:eastAsia="Times New Roman" w:hAnsi="Arial" w:cs="Arial"/>
          <w:b/>
        </w:rPr>
        <w:t>Workforce Issues</w:t>
      </w:r>
      <w:r w:rsidRPr="00E17078">
        <w:rPr>
          <w:rFonts w:ascii="Arial" w:eastAsia="Times New Roman" w:hAnsi="Arial" w:cs="Arial"/>
        </w:rPr>
        <w:t xml:space="preserve"> are also identified as a significant gap in Kentucky. Between 2016 and 2021, significant time and effort </w:t>
      </w:r>
      <w:r>
        <w:rPr>
          <w:rFonts w:ascii="Arial" w:eastAsia="Times New Roman" w:hAnsi="Arial" w:cs="Arial"/>
        </w:rPr>
        <w:t>was</w:t>
      </w:r>
      <w:r w:rsidRPr="00E17078">
        <w:rPr>
          <w:rFonts w:ascii="Arial" w:eastAsia="Times New Roman" w:hAnsi="Arial" w:cs="Arial"/>
        </w:rPr>
        <w:t xml:space="preserve"> devoted to building the providers’ (R</w:t>
      </w:r>
      <w:r>
        <w:rPr>
          <w:rFonts w:ascii="Arial" w:eastAsia="Times New Roman" w:hAnsi="Arial" w:cs="Arial"/>
        </w:rPr>
        <w:t>egional Prevention Centers – RPCs</w:t>
      </w:r>
      <w:r w:rsidRPr="00E17078">
        <w:rPr>
          <w:rFonts w:ascii="Arial" w:eastAsia="Times New Roman" w:hAnsi="Arial" w:cs="Arial"/>
        </w:rPr>
        <w:t xml:space="preserve">) capacity regarding operationalizing the </w:t>
      </w:r>
      <w:r>
        <w:rPr>
          <w:rFonts w:ascii="Arial" w:eastAsia="Times New Roman" w:hAnsi="Arial" w:cs="Arial"/>
        </w:rPr>
        <w:t xml:space="preserve">Strategic Prevention Framework (SPF) </w:t>
      </w:r>
      <w:r w:rsidRPr="00E17078">
        <w:rPr>
          <w:rFonts w:ascii="Arial" w:eastAsia="Times New Roman" w:hAnsi="Arial" w:cs="Arial"/>
        </w:rPr>
        <w:t xml:space="preserve">in their communities. Additionally, funding through discretionary grants, specifically the State Opioid Response grant, </w:t>
      </w:r>
      <w:r>
        <w:rPr>
          <w:rFonts w:ascii="Arial" w:eastAsia="Times New Roman" w:hAnsi="Arial" w:cs="Arial"/>
        </w:rPr>
        <w:t>has</w:t>
      </w:r>
      <w:r w:rsidRPr="00E17078">
        <w:rPr>
          <w:rFonts w:ascii="Arial" w:eastAsia="Times New Roman" w:hAnsi="Arial" w:cs="Arial"/>
        </w:rPr>
        <w:t xml:space="preserve"> allowed for expansion of prevention providers both in the community and at the state level.  As a result of these</w:t>
      </w:r>
      <w:r>
        <w:rPr>
          <w:rFonts w:ascii="Arial" w:eastAsia="Times New Roman" w:hAnsi="Arial" w:cs="Arial"/>
        </w:rPr>
        <w:t xml:space="preserve"> additional funds, </w:t>
      </w:r>
      <w:r w:rsidRPr="00E17078">
        <w:rPr>
          <w:rFonts w:ascii="Arial" w:eastAsia="Times New Roman" w:hAnsi="Arial" w:cs="Arial"/>
        </w:rPr>
        <w:t>new staff – two positions at each of the 14 RPCs -</w:t>
      </w:r>
      <w:r>
        <w:rPr>
          <w:rFonts w:ascii="Arial" w:eastAsia="Times New Roman" w:hAnsi="Arial" w:cs="Arial"/>
        </w:rPr>
        <w:t>were hired. The Substance Use Disorder Prevention and Promotion Branch</w:t>
      </w:r>
      <w:r w:rsidRPr="00E17078">
        <w:rPr>
          <w:rFonts w:ascii="Arial" w:eastAsia="Times New Roman" w:hAnsi="Arial" w:cs="Arial"/>
        </w:rPr>
        <w:t xml:space="preserve"> pushed out extensive technical assistance</w:t>
      </w:r>
      <w:r>
        <w:rPr>
          <w:rFonts w:ascii="Arial" w:eastAsia="Times New Roman" w:hAnsi="Arial" w:cs="Arial"/>
        </w:rPr>
        <w:t>,</w:t>
      </w:r>
      <w:r w:rsidRPr="00E17078">
        <w:rPr>
          <w:rFonts w:ascii="Arial" w:eastAsia="Times New Roman" w:hAnsi="Arial" w:cs="Arial"/>
        </w:rPr>
        <w:t xml:space="preserve"> and national subject matter experts along with the Prevention Technology Transfer Center were heavily utilized to increase the knowledge and skills related to the shared risk and protective factors that underlie substance use behaviors. Despite additional funds provided to contracted prevention providers, turnover has been significant.  Over the last </w:t>
      </w:r>
      <w:r>
        <w:rPr>
          <w:rFonts w:ascii="Arial" w:eastAsia="Times New Roman" w:hAnsi="Arial" w:cs="Arial"/>
        </w:rPr>
        <w:t>seven</w:t>
      </w:r>
      <w:r w:rsidRPr="00E17078">
        <w:rPr>
          <w:rFonts w:ascii="Arial" w:eastAsia="Times New Roman" w:hAnsi="Arial" w:cs="Arial"/>
        </w:rPr>
        <w:t xml:space="preserve"> years, all 14 have lost prevention staff, with turnover being close to </w:t>
      </w:r>
      <w:r w:rsidRPr="002A6C31">
        <w:rPr>
          <w:rFonts w:ascii="Arial" w:eastAsia="Times New Roman" w:hAnsi="Arial" w:cs="Arial"/>
        </w:rPr>
        <w:t>40%,</w:t>
      </w:r>
      <w:r w:rsidRPr="00E17078">
        <w:rPr>
          <w:rFonts w:ascii="Arial" w:eastAsia="Times New Roman" w:hAnsi="Arial" w:cs="Arial"/>
        </w:rPr>
        <w:t xml:space="preserve"> and </w:t>
      </w:r>
      <w:r>
        <w:rPr>
          <w:rFonts w:ascii="Arial" w:eastAsia="Times New Roman" w:hAnsi="Arial" w:cs="Arial"/>
        </w:rPr>
        <w:t xml:space="preserve">eight </w:t>
      </w:r>
      <w:r w:rsidRPr="00E17078">
        <w:rPr>
          <w:rFonts w:ascii="Arial" w:eastAsia="Times New Roman" w:hAnsi="Arial" w:cs="Arial"/>
        </w:rPr>
        <w:t>of the 14 have new director</w:t>
      </w:r>
      <w:r>
        <w:rPr>
          <w:rFonts w:ascii="Arial" w:eastAsia="Times New Roman" w:hAnsi="Arial" w:cs="Arial"/>
        </w:rPr>
        <w:t>s.</w:t>
      </w:r>
      <w:r w:rsidRPr="00E17078">
        <w:rPr>
          <w:rFonts w:ascii="Arial" w:eastAsia="Times New Roman" w:hAnsi="Arial" w:cs="Arial"/>
        </w:rPr>
        <w:t xml:space="preserve"> </w:t>
      </w:r>
    </w:p>
    <w:p w14:paraId="171AF468" w14:textId="77777777" w:rsidR="00881F0E" w:rsidRPr="00E17078" w:rsidRDefault="00881F0E" w:rsidP="00881F0E">
      <w:pPr>
        <w:spacing w:after="0" w:line="240" w:lineRule="auto"/>
        <w:jc w:val="both"/>
        <w:rPr>
          <w:rFonts w:ascii="Arial" w:eastAsia="Times New Roman" w:hAnsi="Arial" w:cs="Arial"/>
        </w:rPr>
      </w:pPr>
    </w:p>
    <w:p w14:paraId="001F0371" w14:textId="77777777" w:rsidR="00881F0E" w:rsidRPr="00E17078" w:rsidRDefault="00881F0E" w:rsidP="00881F0E">
      <w:pPr>
        <w:spacing w:after="0" w:line="240" w:lineRule="auto"/>
        <w:jc w:val="both"/>
        <w:rPr>
          <w:rFonts w:ascii="Arial" w:eastAsia="Times New Roman" w:hAnsi="Arial" w:cs="Arial"/>
        </w:rPr>
      </w:pPr>
      <w:r w:rsidRPr="00E17078">
        <w:rPr>
          <w:rFonts w:ascii="Arial" w:eastAsia="Times New Roman" w:hAnsi="Arial" w:cs="Arial"/>
        </w:rPr>
        <w:t>Additional</w:t>
      </w:r>
      <w:r>
        <w:rPr>
          <w:rFonts w:ascii="Arial" w:eastAsia="Times New Roman" w:hAnsi="Arial" w:cs="Arial"/>
        </w:rPr>
        <w:t>ly</w:t>
      </w:r>
      <w:r w:rsidRPr="00E17078">
        <w:rPr>
          <w:rFonts w:ascii="Arial" w:eastAsia="Times New Roman" w:hAnsi="Arial" w:cs="Arial"/>
        </w:rPr>
        <w:t>, salaries for prevention specialists are relatively low and traditionally lower than similarly credentialed staff on the treatment side of the Community Mental Health Centers in which RPCs are co-located. The CMHCs are</w:t>
      </w:r>
      <w:r>
        <w:rPr>
          <w:rFonts w:ascii="Arial" w:eastAsia="Times New Roman" w:hAnsi="Arial" w:cs="Arial"/>
        </w:rPr>
        <w:t xml:space="preserve"> statutorily</w:t>
      </w:r>
      <w:r w:rsidRPr="00E17078">
        <w:rPr>
          <w:rFonts w:ascii="Arial" w:eastAsia="Times New Roman" w:hAnsi="Arial" w:cs="Arial"/>
        </w:rPr>
        <w:t xml:space="preserve"> required to be the behavioral health planning authority for their region. The business model used involves the necessity of bringing revenue into the host agency with its services. Treatment services are billable to various payers. Prevention services, with a few exceptions, do not generate revenue with their host agency. This sets the RPCs apart from their CMHC colleagues even further than the dichotomy between</w:t>
      </w:r>
      <w:r w:rsidRPr="00C247CE">
        <w:rPr>
          <w:rFonts w:eastAsia="Times New Roman" w:cstheme="minorHAnsi"/>
          <w:sz w:val="24"/>
          <w:szCs w:val="24"/>
        </w:rPr>
        <w:t xml:space="preserve"> </w:t>
      </w:r>
      <w:r w:rsidRPr="00E17078">
        <w:rPr>
          <w:rFonts w:ascii="Arial" w:eastAsia="Times New Roman" w:hAnsi="Arial" w:cs="Arial"/>
        </w:rPr>
        <w:t xml:space="preserve">treatment and prevention creates. RPCs </w:t>
      </w:r>
      <w:r>
        <w:rPr>
          <w:rFonts w:ascii="Arial" w:eastAsia="Times New Roman" w:hAnsi="Arial" w:cs="Arial"/>
        </w:rPr>
        <w:t xml:space="preserve">often </w:t>
      </w:r>
      <w:r w:rsidRPr="00E17078">
        <w:rPr>
          <w:rFonts w:ascii="Arial" w:eastAsia="Times New Roman" w:hAnsi="Arial" w:cs="Arial"/>
        </w:rPr>
        <w:t xml:space="preserve">face pressure to prove themselves as useful, necessary, and effective. These pressures result in small budgets, a culture of mistrust, and a sense of fight or flight with the RPC staff.  Often many who complete licensure requirements are lured to the treatment side of the CMHC because of more money and </w:t>
      </w:r>
      <w:r>
        <w:rPr>
          <w:rFonts w:ascii="Arial" w:eastAsia="Times New Roman" w:hAnsi="Arial" w:cs="Arial"/>
        </w:rPr>
        <w:t xml:space="preserve">the </w:t>
      </w:r>
      <w:r w:rsidRPr="00E17078">
        <w:rPr>
          <w:rFonts w:ascii="Arial" w:eastAsia="Times New Roman" w:hAnsi="Arial" w:cs="Arial"/>
        </w:rPr>
        <w:t>promise of sustained employment. Unable to succinctly articulate the role that prevention plays within their host agency, RPC</w:t>
      </w:r>
      <w:r>
        <w:rPr>
          <w:rFonts w:ascii="Arial" w:eastAsia="Times New Roman" w:hAnsi="Arial" w:cs="Arial"/>
        </w:rPr>
        <w:t xml:space="preserve"> staff</w:t>
      </w:r>
      <w:r w:rsidRPr="00E17078">
        <w:rPr>
          <w:rFonts w:ascii="Arial" w:eastAsia="Times New Roman" w:hAnsi="Arial" w:cs="Arial"/>
        </w:rPr>
        <w:t xml:space="preserve"> report feeling isolated within their corporate structure. Part of the technical assistance targeted over the next two (2) years involves training and support as the RPCs and all the prevention partner’s work to create a consistent message of the work being done</w:t>
      </w:r>
      <w:r>
        <w:rPr>
          <w:rFonts w:ascii="Arial" w:eastAsia="Times New Roman" w:hAnsi="Arial" w:cs="Arial"/>
        </w:rPr>
        <w:t xml:space="preserve"> and the long-term benefits of prevention.</w:t>
      </w:r>
      <w:r w:rsidRPr="00E17078">
        <w:rPr>
          <w:rFonts w:ascii="Arial" w:eastAsia="Times New Roman" w:hAnsi="Arial" w:cs="Arial"/>
        </w:rPr>
        <w:t xml:space="preserve">  </w:t>
      </w:r>
    </w:p>
    <w:p w14:paraId="40D3A85E" w14:textId="77777777" w:rsidR="00881F0E" w:rsidRPr="00C247CE" w:rsidRDefault="00881F0E" w:rsidP="00881F0E">
      <w:pPr>
        <w:spacing w:after="0" w:line="254" w:lineRule="auto"/>
        <w:jc w:val="both"/>
        <w:rPr>
          <w:rFonts w:eastAsia="Times New Roman" w:cstheme="minorHAnsi"/>
          <w:b/>
          <w:i/>
          <w:sz w:val="24"/>
          <w:szCs w:val="24"/>
        </w:rPr>
      </w:pPr>
    </w:p>
    <w:p w14:paraId="12EEFF56" w14:textId="77777777" w:rsidR="00881F0E" w:rsidRPr="00E17078" w:rsidRDefault="00881F0E" w:rsidP="00881F0E">
      <w:pPr>
        <w:spacing w:after="0" w:line="240" w:lineRule="auto"/>
        <w:jc w:val="both"/>
        <w:rPr>
          <w:rFonts w:ascii="Arial" w:eastAsia="Times New Roman" w:hAnsi="Arial" w:cs="Arial"/>
          <w:b/>
          <w:i/>
        </w:rPr>
      </w:pPr>
      <w:r w:rsidRPr="00E17078">
        <w:rPr>
          <w:rFonts w:ascii="Arial" w:eastAsia="Times New Roman" w:hAnsi="Arial" w:cs="Arial"/>
          <w:b/>
          <w:i/>
        </w:rPr>
        <w:t>Addressing the Need:</w:t>
      </w:r>
    </w:p>
    <w:p w14:paraId="75C6384B" w14:textId="77777777" w:rsidR="00881F0E" w:rsidRPr="00E17078" w:rsidRDefault="00881F0E" w:rsidP="00881F0E">
      <w:pPr>
        <w:spacing w:after="0" w:line="240" w:lineRule="auto"/>
        <w:jc w:val="both"/>
        <w:rPr>
          <w:rFonts w:ascii="Arial" w:eastAsia="Times New Roman" w:hAnsi="Arial" w:cs="Arial"/>
        </w:rPr>
      </w:pPr>
      <w:r w:rsidRPr="00E17078">
        <w:rPr>
          <w:rFonts w:ascii="Arial" w:eastAsia="Times New Roman" w:hAnsi="Arial" w:cs="Arial"/>
        </w:rPr>
        <w:t xml:space="preserve">To address underage drinking and binge drinking, each Regional Prevention Center will have an underage drinking component in the annual work plan submitted to the Branch.  Similarly, to address e-cigarette use by youth, each RPC will have an e-cigarette component within their annual work plan submitted to the branch.  The workplan item will address either perceptions of approval, perception of risk, or reduction in access for youth.  </w:t>
      </w:r>
    </w:p>
    <w:p w14:paraId="506A7BF9" w14:textId="77777777" w:rsidR="00881F0E" w:rsidRPr="00E17078" w:rsidRDefault="00881F0E" w:rsidP="00881F0E">
      <w:pPr>
        <w:spacing w:after="0" w:line="240" w:lineRule="auto"/>
        <w:jc w:val="both"/>
        <w:rPr>
          <w:rFonts w:ascii="Arial" w:eastAsia="Times New Roman" w:hAnsi="Arial" w:cs="Arial"/>
        </w:rPr>
      </w:pPr>
    </w:p>
    <w:p w14:paraId="2022DA7F" w14:textId="77777777" w:rsidR="00881F0E" w:rsidRPr="00E17078" w:rsidRDefault="00881F0E" w:rsidP="00881F0E">
      <w:pPr>
        <w:spacing w:after="0" w:line="240" w:lineRule="auto"/>
        <w:jc w:val="both"/>
        <w:rPr>
          <w:rFonts w:ascii="Arial" w:eastAsia="Times New Roman" w:hAnsi="Arial" w:cs="Arial"/>
        </w:rPr>
      </w:pPr>
      <w:r w:rsidRPr="00E17078">
        <w:rPr>
          <w:rFonts w:ascii="Arial" w:eastAsia="Times New Roman" w:hAnsi="Arial" w:cs="Arial"/>
        </w:rPr>
        <w:t xml:space="preserve">Surveillance gaps are noted for the 18-25-year-old populations as well as for assessing illicit substance use, especially at the county level. Kentucky proposes to engage the </w:t>
      </w:r>
      <w:r>
        <w:rPr>
          <w:rFonts w:ascii="Arial" w:eastAsia="Times New Roman" w:hAnsi="Arial" w:cs="Arial"/>
        </w:rPr>
        <w:t>State Epidemiology Outcomes Workgroup (</w:t>
      </w:r>
      <w:r w:rsidRPr="00E17078">
        <w:rPr>
          <w:rFonts w:ascii="Arial" w:eastAsia="Times New Roman" w:hAnsi="Arial" w:cs="Arial"/>
        </w:rPr>
        <w:t>SEOW</w:t>
      </w:r>
      <w:r>
        <w:rPr>
          <w:rFonts w:ascii="Arial" w:eastAsia="Times New Roman" w:hAnsi="Arial" w:cs="Arial"/>
        </w:rPr>
        <w:t>)</w:t>
      </w:r>
      <w:r w:rsidRPr="00E17078">
        <w:rPr>
          <w:rFonts w:ascii="Arial" w:eastAsia="Times New Roman" w:hAnsi="Arial" w:cs="Arial"/>
        </w:rPr>
        <w:t xml:space="preserve"> to analyze existing county level data sources (admissions for alcohol treatment, DUI arrests, alcohol related traffic accidents and fatalities, rates of cirrhosis and other alcohol related health problems) to identify critical areas of need around the 18-25-year-old population.  This needs assessment will serve as the basis for future planning efforts to address alcohol use or other identified needs with the targeted adult population.  The SEOW will also help identify data indicators that can be utilized to assess the need around use of illicit substances by adults at the regional and county level, specifically related to stimulants (cocaine and methamphetamines, as well as prescription drugs)</w:t>
      </w:r>
      <w:r>
        <w:rPr>
          <w:rFonts w:ascii="Arial" w:eastAsia="Times New Roman" w:hAnsi="Arial" w:cs="Arial"/>
        </w:rPr>
        <w:t>,</w:t>
      </w:r>
      <w:r w:rsidRPr="00E17078">
        <w:rPr>
          <w:rFonts w:ascii="Arial" w:eastAsia="Times New Roman" w:hAnsi="Arial" w:cs="Arial"/>
        </w:rPr>
        <w:t xml:space="preserve"> marijuana use</w:t>
      </w:r>
      <w:r>
        <w:rPr>
          <w:rFonts w:ascii="Arial" w:eastAsia="Times New Roman" w:hAnsi="Arial" w:cs="Arial"/>
        </w:rPr>
        <w:t xml:space="preserve"> and the increasing prevalence of fentanyl.</w:t>
      </w:r>
      <w:r w:rsidRPr="00E17078">
        <w:rPr>
          <w:rFonts w:ascii="Arial" w:eastAsia="Times New Roman" w:hAnsi="Arial" w:cs="Arial"/>
        </w:rPr>
        <w:t xml:space="preserve"> Currently there is no data beyond state level data that identifies local need for </w:t>
      </w:r>
      <w:r>
        <w:rPr>
          <w:rFonts w:ascii="Arial" w:eastAsia="Times New Roman" w:hAnsi="Arial" w:cs="Arial"/>
        </w:rPr>
        <w:t>those over the age of 18.</w:t>
      </w:r>
      <w:r w:rsidRPr="00E17078">
        <w:rPr>
          <w:rFonts w:ascii="Arial" w:eastAsia="Times New Roman" w:hAnsi="Arial" w:cs="Arial"/>
        </w:rPr>
        <w:t xml:space="preserve"> </w:t>
      </w:r>
    </w:p>
    <w:p w14:paraId="74250836" w14:textId="77777777" w:rsidR="00881F0E" w:rsidRPr="00E17078" w:rsidRDefault="00881F0E" w:rsidP="00881F0E">
      <w:pPr>
        <w:spacing w:after="0" w:line="240" w:lineRule="auto"/>
        <w:jc w:val="both"/>
        <w:rPr>
          <w:rFonts w:ascii="Arial" w:eastAsia="Times New Roman" w:hAnsi="Arial" w:cs="Arial"/>
        </w:rPr>
      </w:pPr>
    </w:p>
    <w:p w14:paraId="4BB8E3CC" w14:textId="77777777" w:rsidR="00881F0E" w:rsidRPr="00E17078" w:rsidRDefault="00881F0E" w:rsidP="00881F0E">
      <w:pPr>
        <w:spacing w:after="0" w:line="240" w:lineRule="auto"/>
        <w:jc w:val="both"/>
        <w:rPr>
          <w:rFonts w:ascii="Arial" w:eastAsia="Times New Roman" w:hAnsi="Arial" w:cs="Arial"/>
        </w:rPr>
      </w:pPr>
      <w:r w:rsidRPr="00E17078">
        <w:rPr>
          <w:rFonts w:ascii="Arial" w:eastAsia="Times New Roman" w:hAnsi="Arial" w:cs="Arial"/>
        </w:rPr>
        <w:t xml:space="preserve">To address the substance use issues identified through prevalence and incidence data, as well as risk factors for substance use, Kentucky’s prevention efforts over the next two years will continue to focus on increasing capacity with a special emphasis on increasing the numbers and experience of the prevention workforce.  Kentucky will focus on increasing the skills and abilities of the workforce to understand and effectively intervene at the community level.  Kentucky plans on increasing surveillance opportunities related to the identified substances of focus, especially as they affect the 18-25-year-old population in the state.  </w:t>
      </w:r>
    </w:p>
    <w:p w14:paraId="0F07DD68" w14:textId="77777777" w:rsidR="00881F0E" w:rsidRPr="00E17078" w:rsidRDefault="00881F0E" w:rsidP="00881F0E">
      <w:pPr>
        <w:spacing w:after="0" w:line="240" w:lineRule="auto"/>
        <w:jc w:val="both"/>
        <w:rPr>
          <w:rFonts w:ascii="Arial" w:eastAsia="Times New Roman" w:hAnsi="Arial" w:cs="Arial"/>
        </w:rPr>
      </w:pPr>
    </w:p>
    <w:p w14:paraId="3BC59F85" w14:textId="77777777" w:rsidR="00881F0E" w:rsidRPr="00E17078" w:rsidRDefault="00881F0E" w:rsidP="00881F0E">
      <w:pPr>
        <w:spacing w:after="0" w:line="240" w:lineRule="auto"/>
        <w:jc w:val="both"/>
        <w:rPr>
          <w:rFonts w:ascii="Arial" w:eastAsia="Times New Roman" w:hAnsi="Arial" w:cs="Arial"/>
        </w:rPr>
      </w:pPr>
      <w:r w:rsidRPr="00E17078">
        <w:rPr>
          <w:rFonts w:ascii="Arial" w:eastAsia="Times New Roman" w:hAnsi="Arial" w:cs="Arial"/>
        </w:rPr>
        <w:t xml:space="preserve">Kentucky is also refining its needs assessment process </w:t>
      </w:r>
      <w:r>
        <w:rPr>
          <w:rFonts w:ascii="Arial" w:eastAsia="Times New Roman" w:hAnsi="Arial" w:cs="Arial"/>
        </w:rPr>
        <w:t xml:space="preserve">which now includes the </w:t>
      </w:r>
      <w:r w:rsidRPr="00E17078">
        <w:rPr>
          <w:rFonts w:ascii="Arial" w:eastAsia="Times New Roman" w:hAnsi="Arial" w:cs="Arial"/>
        </w:rPr>
        <w:t xml:space="preserve">provision of data related to incidence and prevalence through a dashboard that will guide county-level </w:t>
      </w:r>
      <w:r w:rsidRPr="005721C2">
        <w:rPr>
          <w:rFonts w:ascii="Arial" w:eastAsia="Times New Roman" w:hAnsi="Arial" w:cs="Arial"/>
        </w:rPr>
        <w:t>assessments. The dashboard provides easy access to information on alcohol, tobacco, marijuana, opioids, stimulants, and mental health issues taking into consideration incidence, prevalence, morbidity, mortality, community contexts (poverty, lack of housing, discrimination) and health disparities. RPC staff will share this information with community members to identify their agreement with the issues in the community and conduct key stakeholder and focus</w:t>
      </w:r>
      <w:r w:rsidRPr="005721C2">
        <w:rPr>
          <w:rFonts w:eastAsia="Times New Roman" w:cstheme="minorHAnsi"/>
          <w:sz w:val="24"/>
          <w:szCs w:val="24"/>
        </w:rPr>
        <w:t xml:space="preserve"> </w:t>
      </w:r>
      <w:r w:rsidRPr="005721C2">
        <w:rPr>
          <w:rFonts w:ascii="Arial" w:eastAsia="Times New Roman" w:hAnsi="Arial" w:cs="Arial"/>
        </w:rPr>
        <w:t>group qualitative data collection to further identify local contexts that contribute to substance use and mental health issues, creating a focused action plan for each Kentucky county.  They will also assess the readiness and capacity of the community to implement the identified strategies and guide communities in selecting those that are aligned with the community’s current readiness level. The plans will include evaluation measures to understand the impact of those strategies and help refine the county-level work.</w:t>
      </w:r>
    </w:p>
    <w:p w14:paraId="278588C2" w14:textId="77777777" w:rsidR="00881F0E" w:rsidRPr="00E17078" w:rsidRDefault="00881F0E" w:rsidP="00881F0E">
      <w:pPr>
        <w:spacing w:after="0" w:line="240" w:lineRule="auto"/>
        <w:jc w:val="both"/>
        <w:rPr>
          <w:rFonts w:ascii="Arial" w:eastAsia="Times New Roman" w:hAnsi="Arial" w:cs="Arial"/>
        </w:rPr>
      </w:pPr>
    </w:p>
    <w:p w14:paraId="48DC5357" w14:textId="77777777" w:rsidR="00881F0E" w:rsidRPr="00E17078" w:rsidRDefault="00881F0E" w:rsidP="00881F0E">
      <w:pPr>
        <w:spacing w:after="0" w:line="240" w:lineRule="auto"/>
        <w:jc w:val="both"/>
        <w:rPr>
          <w:rFonts w:ascii="Arial" w:eastAsia="Times New Roman" w:hAnsi="Arial" w:cs="Arial"/>
        </w:rPr>
      </w:pPr>
      <w:r w:rsidRPr="00E17078">
        <w:rPr>
          <w:rFonts w:ascii="Arial" w:eastAsia="Times New Roman" w:hAnsi="Arial" w:cs="Arial"/>
        </w:rPr>
        <w:t>DBHDID Program Administrators meet in a yearly strategic planning session to review available information from the regions, updated trend data on substances, and changes in readiness levels to develop an internal strategic plan that guides the work of the branch in supporting the delivery of training and technical assistance to communities based on local needs.</w:t>
      </w:r>
    </w:p>
    <w:p w14:paraId="47761AC7" w14:textId="77777777" w:rsidR="00881F0E" w:rsidRPr="00E17078" w:rsidRDefault="00881F0E" w:rsidP="00881F0E">
      <w:pPr>
        <w:spacing w:after="0" w:line="240" w:lineRule="auto"/>
        <w:jc w:val="both"/>
        <w:rPr>
          <w:rFonts w:ascii="Arial" w:eastAsia="Times New Roman" w:hAnsi="Arial" w:cs="Arial"/>
        </w:rPr>
      </w:pPr>
    </w:p>
    <w:p w14:paraId="18EE2CE5" w14:textId="77777777" w:rsidR="00881F0E" w:rsidRPr="00E17078" w:rsidRDefault="00881F0E" w:rsidP="00881F0E">
      <w:pPr>
        <w:spacing w:after="0" w:line="240" w:lineRule="auto"/>
        <w:jc w:val="both"/>
        <w:rPr>
          <w:rFonts w:ascii="Arial" w:eastAsia="Times New Roman" w:hAnsi="Arial" w:cs="Arial"/>
        </w:rPr>
      </w:pPr>
      <w:r w:rsidRPr="00E17078">
        <w:rPr>
          <w:rFonts w:ascii="Arial" w:eastAsia="Times New Roman" w:hAnsi="Arial" w:cs="Arial"/>
        </w:rPr>
        <w:t>Additionally, Prevention program administrator</w:t>
      </w:r>
      <w:r>
        <w:rPr>
          <w:rFonts w:ascii="Arial" w:eastAsia="Times New Roman" w:hAnsi="Arial" w:cs="Arial"/>
        </w:rPr>
        <w:t>s</w:t>
      </w:r>
      <w:r w:rsidRPr="00E17078">
        <w:rPr>
          <w:rFonts w:ascii="Arial" w:eastAsia="Times New Roman" w:hAnsi="Arial" w:cs="Arial"/>
        </w:rPr>
        <w:t xml:space="preserve"> will continue to provide monitoring and technical assistance to DBHDID-funded prevention programs by meeting one-on-one with providers at least monthly as well as holding virtual peer group meetings twice a month (one formal, one a peer sharing call).  Based on these calls, and coupled with the needs assessment, a training and technical assistance plan is developed for each region.  Needs noted across the regions are used to identify training and other skill-building opportunities for the RPCs.</w:t>
      </w:r>
    </w:p>
    <w:p w14:paraId="043D168D" w14:textId="77777777" w:rsidR="00881F0E" w:rsidRPr="00E17078" w:rsidRDefault="00881F0E" w:rsidP="00881F0E">
      <w:pPr>
        <w:spacing w:after="0" w:line="240" w:lineRule="auto"/>
        <w:jc w:val="both"/>
        <w:rPr>
          <w:rFonts w:ascii="Arial" w:eastAsia="Times New Roman" w:hAnsi="Arial" w:cs="Arial"/>
        </w:rPr>
      </w:pPr>
      <w:r w:rsidRPr="00E17078">
        <w:rPr>
          <w:rFonts w:ascii="Arial" w:eastAsia="Times New Roman" w:hAnsi="Arial" w:cs="Arial"/>
        </w:rPr>
        <w:t xml:space="preserve"> </w:t>
      </w:r>
    </w:p>
    <w:p w14:paraId="3696CC08" w14:textId="77777777" w:rsidR="00881F0E" w:rsidRPr="00E17078" w:rsidRDefault="00881F0E" w:rsidP="00881F0E">
      <w:pPr>
        <w:spacing w:after="0" w:line="240" w:lineRule="auto"/>
        <w:jc w:val="both"/>
        <w:rPr>
          <w:rFonts w:ascii="Arial" w:eastAsia="Times New Roman" w:hAnsi="Arial" w:cs="Arial"/>
        </w:rPr>
      </w:pPr>
      <w:r>
        <w:rPr>
          <w:rFonts w:ascii="Arial" w:eastAsia="Times New Roman" w:hAnsi="Arial" w:cs="Arial"/>
        </w:rPr>
        <w:t>In 2022 t</w:t>
      </w:r>
      <w:r w:rsidRPr="00E17078">
        <w:rPr>
          <w:rFonts w:ascii="Arial" w:eastAsia="Times New Roman" w:hAnsi="Arial" w:cs="Arial"/>
        </w:rPr>
        <w:t>he state launched</w:t>
      </w:r>
      <w:r>
        <w:rPr>
          <w:rFonts w:ascii="Arial" w:eastAsia="Times New Roman" w:hAnsi="Arial" w:cs="Arial"/>
        </w:rPr>
        <w:t xml:space="preserve"> </w:t>
      </w:r>
      <w:r w:rsidRPr="00E17078">
        <w:rPr>
          <w:rFonts w:ascii="Arial" w:eastAsia="Times New Roman" w:hAnsi="Arial" w:cs="Arial"/>
        </w:rPr>
        <w:t xml:space="preserve">an onboarding training plan for all new hires, as well as providing Prevention 201 type trainings for more advanced providers to ensure they retain and expand their prevention knowledge to keep up with changing trends, different substances used, and to connect with stakeholders based on identified shared risk and protective factors, especially factors </w:t>
      </w:r>
      <w:r w:rsidRPr="00E17078">
        <w:rPr>
          <w:rFonts w:ascii="Arial" w:eastAsia="Times New Roman" w:hAnsi="Arial" w:cs="Arial"/>
        </w:rPr>
        <w:lastRenderedPageBreak/>
        <w:t>revealed by new research. The onboarding system allow</w:t>
      </w:r>
      <w:r>
        <w:rPr>
          <w:rFonts w:ascii="Arial" w:eastAsia="Times New Roman" w:hAnsi="Arial" w:cs="Arial"/>
        </w:rPr>
        <w:t>s</w:t>
      </w:r>
      <w:r w:rsidRPr="00E17078">
        <w:rPr>
          <w:rFonts w:ascii="Arial" w:eastAsia="Times New Roman" w:hAnsi="Arial" w:cs="Arial"/>
        </w:rPr>
        <w:t xml:space="preserve"> learning opportunities to be layered over the new hires first year of employment, </w:t>
      </w:r>
      <w:r>
        <w:rPr>
          <w:rFonts w:ascii="Arial" w:eastAsia="Times New Roman" w:hAnsi="Arial" w:cs="Arial"/>
        </w:rPr>
        <w:t xml:space="preserve">helps to </w:t>
      </w:r>
      <w:r w:rsidRPr="00E17078">
        <w:rPr>
          <w:rFonts w:ascii="Arial" w:eastAsia="Times New Roman" w:hAnsi="Arial" w:cs="Arial"/>
        </w:rPr>
        <w:t>facilitate the Certified Prevention Specialist certification process, and create</w:t>
      </w:r>
      <w:r>
        <w:rPr>
          <w:rFonts w:ascii="Arial" w:eastAsia="Times New Roman" w:hAnsi="Arial" w:cs="Arial"/>
        </w:rPr>
        <w:t>s</w:t>
      </w:r>
      <w:r w:rsidRPr="00E17078">
        <w:rPr>
          <w:rFonts w:ascii="Arial" w:eastAsia="Times New Roman" w:hAnsi="Arial" w:cs="Arial"/>
        </w:rPr>
        <w:t xml:space="preserve"> a sense of purpose and mission among those entering the system, hopefully resulting in lower turnover and higher retention of prevention specialists.  Addressing the capacity of the prevention system will allow for an intentional focus on prevention of the use and consequences of the illicit substances identified.</w:t>
      </w:r>
    </w:p>
    <w:p w14:paraId="521E1A35" w14:textId="77777777" w:rsidR="00881F0E" w:rsidRPr="00C247CE" w:rsidRDefault="00881F0E" w:rsidP="00881F0E">
      <w:pPr>
        <w:spacing w:after="0" w:line="240" w:lineRule="auto"/>
        <w:jc w:val="both"/>
        <w:rPr>
          <w:rFonts w:eastAsia="Times New Roman" w:cstheme="minorHAnsi"/>
          <w:sz w:val="24"/>
          <w:szCs w:val="24"/>
        </w:rPr>
      </w:pPr>
    </w:p>
    <w:p w14:paraId="67E05225" w14:textId="77777777" w:rsidR="00881F0E" w:rsidRPr="00E17078" w:rsidRDefault="00881F0E" w:rsidP="00881F0E">
      <w:pPr>
        <w:spacing w:after="0" w:line="254" w:lineRule="auto"/>
        <w:jc w:val="both"/>
        <w:rPr>
          <w:rFonts w:ascii="Arial" w:eastAsia="Times New Roman" w:hAnsi="Arial" w:cs="Arial"/>
          <w:b/>
          <w:i/>
        </w:rPr>
      </w:pPr>
      <w:r w:rsidRPr="00E17078">
        <w:rPr>
          <w:rFonts w:ascii="Arial" w:eastAsia="Times New Roman" w:hAnsi="Arial" w:cs="Arial"/>
          <w:b/>
          <w:i/>
        </w:rPr>
        <w:t>Data Sources Used:</w:t>
      </w:r>
    </w:p>
    <w:p w14:paraId="23BC4F0D" w14:textId="77777777" w:rsidR="00881F0E" w:rsidRDefault="00881F0E" w:rsidP="00881F0E">
      <w:pPr>
        <w:spacing w:line="254" w:lineRule="auto"/>
        <w:contextualSpacing/>
        <w:jc w:val="both"/>
        <w:rPr>
          <w:rFonts w:ascii="Arial" w:hAnsi="Arial" w:cs="Arial"/>
        </w:rPr>
      </w:pPr>
      <w:r w:rsidRPr="00E17078">
        <w:rPr>
          <w:rFonts w:ascii="Arial" w:hAnsi="Arial" w:cs="Arial"/>
          <w:b/>
        </w:rPr>
        <w:t>Kentucky Incentives for Prevention (KIP) 20</w:t>
      </w:r>
      <w:r>
        <w:rPr>
          <w:rFonts w:ascii="Arial" w:hAnsi="Arial" w:cs="Arial"/>
          <w:b/>
        </w:rPr>
        <w:t>21</w:t>
      </w:r>
      <w:r w:rsidRPr="00E17078">
        <w:rPr>
          <w:rFonts w:ascii="Arial" w:hAnsi="Arial" w:cs="Arial"/>
        </w:rPr>
        <w:t xml:space="preserve"> - Since 1999, the KIP Survey has been administered in Kentucky through the Substance </w:t>
      </w:r>
      <w:r>
        <w:rPr>
          <w:rFonts w:ascii="Arial" w:hAnsi="Arial" w:cs="Arial"/>
        </w:rPr>
        <w:t>Use</w:t>
      </w:r>
      <w:r w:rsidRPr="00E17078">
        <w:rPr>
          <w:rFonts w:ascii="Arial" w:hAnsi="Arial" w:cs="Arial"/>
        </w:rPr>
        <w:t xml:space="preserve"> Prevention </w:t>
      </w:r>
      <w:r>
        <w:rPr>
          <w:rFonts w:ascii="Arial" w:hAnsi="Arial" w:cs="Arial"/>
        </w:rPr>
        <w:t xml:space="preserve">and Promotion </w:t>
      </w:r>
      <w:r w:rsidRPr="00E17078">
        <w:rPr>
          <w:rFonts w:ascii="Arial" w:hAnsi="Arial" w:cs="Arial"/>
        </w:rPr>
        <w:t xml:space="preserve">Program in the Cabinet for Health and Family Services, through agreements with individual school districts across the state. The intent of the survey is to anonymously assess student use of alcohol, tobacco, and other drugs (ATOD), as well as a number of factors related to potential substance abuse (e.g., peer influences, perception of risk, school safety). The survey has been conducted bi-annually in the fall in even-numbered years (2014, 2016, 2018 etc.), however the 2020 administration was delayed as a result of school closings from COVID-19. The </w:t>
      </w:r>
      <w:r>
        <w:rPr>
          <w:rFonts w:ascii="Arial" w:hAnsi="Arial" w:cs="Arial"/>
        </w:rPr>
        <w:t xml:space="preserve">most recent </w:t>
      </w:r>
      <w:r w:rsidRPr="00E17078">
        <w:rPr>
          <w:rFonts w:ascii="Arial" w:hAnsi="Arial" w:cs="Arial"/>
        </w:rPr>
        <w:t xml:space="preserve">administration </w:t>
      </w:r>
      <w:r>
        <w:rPr>
          <w:rFonts w:ascii="Arial" w:hAnsi="Arial" w:cs="Arial"/>
        </w:rPr>
        <w:t>was</w:t>
      </w:r>
      <w:r w:rsidRPr="00E17078">
        <w:rPr>
          <w:rFonts w:ascii="Arial" w:hAnsi="Arial" w:cs="Arial"/>
        </w:rPr>
        <w:t xml:space="preserve"> in the fall of 2021. The survey includes 6th, 8th, 10th, and 12th graders attending school in Kentucky communities. In 20</w:t>
      </w:r>
      <w:r>
        <w:rPr>
          <w:rFonts w:ascii="Arial" w:hAnsi="Arial" w:cs="Arial"/>
        </w:rPr>
        <w:t>21</w:t>
      </w:r>
      <w:r w:rsidRPr="00E17078">
        <w:rPr>
          <w:rFonts w:ascii="Arial" w:hAnsi="Arial" w:cs="Arial"/>
        </w:rPr>
        <w:t xml:space="preserve"> the total sample size for 6th, 8th, 10th, and 12th grades was more than </w:t>
      </w:r>
      <w:r>
        <w:rPr>
          <w:rFonts w:ascii="Arial" w:hAnsi="Arial" w:cs="Arial"/>
        </w:rPr>
        <w:t>93</w:t>
      </w:r>
      <w:r w:rsidRPr="00E17078">
        <w:rPr>
          <w:rFonts w:ascii="Arial" w:hAnsi="Arial" w:cs="Arial"/>
        </w:rPr>
        <w:t xml:space="preserve">,000 students. The sample includes 127 out of 173 public school districts. </w:t>
      </w:r>
    </w:p>
    <w:p w14:paraId="0A3177FF" w14:textId="77777777" w:rsidR="00881F0E" w:rsidRPr="00E17078" w:rsidRDefault="00881F0E" w:rsidP="00881F0E">
      <w:pPr>
        <w:spacing w:line="254" w:lineRule="auto"/>
        <w:contextualSpacing/>
        <w:jc w:val="both"/>
        <w:rPr>
          <w:rFonts w:ascii="Arial" w:hAnsi="Arial" w:cs="Arial"/>
          <w:b/>
          <w:i/>
        </w:rPr>
      </w:pPr>
    </w:p>
    <w:p w14:paraId="26D5360C" w14:textId="77777777" w:rsidR="00881F0E" w:rsidRDefault="00881F0E" w:rsidP="00881F0E">
      <w:pPr>
        <w:spacing w:line="254" w:lineRule="auto"/>
        <w:contextualSpacing/>
        <w:jc w:val="both"/>
        <w:rPr>
          <w:rFonts w:ascii="Arial" w:hAnsi="Arial" w:cs="Arial"/>
        </w:rPr>
      </w:pPr>
      <w:r w:rsidRPr="00E17078">
        <w:rPr>
          <w:rFonts w:ascii="Arial" w:hAnsi="Arial" w:cs="Arial"/>
          <w:b/>
        </w:rPr>
        <w:t>Treatment Episode Data Set (TEDS) 2015</w:t>
      </w:r>
      <w:r>
        <w:rPr>
          <w:rFonts w:ascii="Arial" w:hAnsi="Arial" w:cs="Arial"/>
          <w:b/>
        </w:rPr>
        <w:t>-2020</w:t>
      </w:r>
      <w:r w:rsidRPr="00E17078">
        <w:rPr>
          <w:rFonts w:ascii="Arial" w:hAnsi="Arial" w:cs="Arial"/>
        </w:rPr>
        <w:t xml:space="preserve"> – The Treatment Episode Data Set is a national census data system of annual admissions to substance </w:t>
      </w:r>
      <w:r>
        <w:rPr>
          <w:rFonts w:ascii="Arial" w:hAnsi="Arial" w:cs="Arial"/>
        </w:rPr>
        <w:t>use disorder</w:t>
      </w:r>
      <w:r w:rsidRPr="00E17078">
        <w:rPr>
          <w:rFonts w:ascii="Arial" w:hAnsi="Arial" w:cs="Arial"/>
        </w:rPr>
        <w:t xml:space="preserve"> treatment facilities. TEDS provides annual data on the number and characteristics of persons admitted to public and private substance </w:t>
      </w:r>
      <w:r>
        <w:rPr>
          <w:rFonts w:ascii="Arial" w:hAnsi="Arial" w:cs="Arial"/>
        </w:rPr>
        <w:t>use disorder</w:t>
      </w:r>
      <w:r w:rsidRPr="00E17078">
        <w:rPr>
          <w:rFonts w:ascii="Arial" w:hAnsi="Arial" w:cs="Arial"/>
        </w:rPr>
        <w:t xml:space="preserve"> treatment programs that receive public funding. TEDS consists of data reported to state substance </w:t>
      </w:r>
      <w:r>
        <w:rPr>
          <w:rFonts w:ascii="Arial" w:hAnsi="Arial" w:cs="Arial"/>
        </w:rPr>
        <w:t>use disorder</w:t>
      </w:r>
      <w:r w:rsidRPr="00E17078">
        <w:rPr>
          <w:rFonts w:ascii="Arial" w:hAnsi="Arial" w:cs="Arial"/>
        </w:rPr>
        <w:t xml:space="preserve"> agencies by the treatment programs, which in turn report to SAMHSA. </w:t>
      </w:r>
    </w:p>
    <w:p w14:paraId="5C873DFA" w14:textId="77777777" w:rsidR="00881F0E" w:rsidRPr="00E17078" w:rsidRDefault="00881F0E" w:rsidP="00881F0E">
      <w:pPr>
        <w:spacing w:line="254" w:lineRule="auto"/>
        <w:contextualSpacing/>
        <w:jc w:val="both"/>
        <w:rPr>
          <w:rFonts w:ascii="Arial" w:hAnsi="Arial" w:cs="Arial"/>
        </w:rPr>
      </w:pPr>
    </w:p>
    <w:p w14:paraId="4B6194EF" w14:textId="77777777" w:rsidR="00881F0E" w:rsidRDefault="00881F0E" w:rsidP="00881F0E">
      <w:pPr>
        <w:spacing w:line="254" w:lineRule="auto"/>
        <w:contextualSpacing/>
        <w:jc w:val="both"/>
        <w:rPr>
          <w:rFonts w:ascii="Arial" w:hAnsi="Arial" w:cs="Arial"/>
          <w:color w:val="000000"/>
          <w:shd w:val="clear" w:color="auto" w:fill="FFFFFF"/>
        </w:rPr>
      </w:pPr>
      <w:r w:rsidRPr="00E17078">
        <w:rPr>
          <w:rFonts w:ascii="Arial" w:hAnsi="Arial" w:cs="Arial"/>
          <w:b/>
          <w:color w:val="000000" w:themeColor="text1"/>
        </w:rPr>
        <w:t>National Survey on Drug Use and Health (NSDUH)</w:t>
      </w:r>
      <w:r w:rsidRPr="00E17078">
        <w:rPr>
          <w:rFonts w:ascii="Arial" w:hAnsi="Arial" w:cs="Arial"/>
          <w:color w:val="000000" w:themeColor="text1"/>
        </w:rPr>
        <w:t xml:space="preserve"> - </w:t>
      </w:r>
      <w:r w:rsidRPr="00E17078">
        <w:rPr>
          <w:rFonts w:ascii="Arial" w:hAnsi="Arial" w:cs="Arial"/>
          <w:color w:val="000000" w:themeColor="text1"/>
          <w:shd w:val="clear" w:color="auto" w:fill="FFFFFF"/>
        </w:rPr>
        <w:t>The National Survey on Drug Use and Health is an annual nationwide survey involving interviews with approximately 70,000 randomly selected individuals aged 12 and older. The </w:t>
      </w:r>
      <w:hyperlink r:id="rId116" w:anchor="#" w:history="1">
        <w:r w:rsidRPr="00E17078">
          <w:rPr>
            <w:rFonts w:ascii="Arial" w:hAnsi="Arial" w:cs="Arial"/>
            <w:color w:val="000000" w:themeColor="text1"/>
          </w:rPr>
          <w:t>Substance Abuse and Mental Health Services Administration</w:t>
        </w:r>
      </w:hyperlink>
      <w:r w:rsidRPr="00E17078">
        <w:rPr>
          <w:rFonts w:ascii="Arial" w:hAnsi="Arial" w:cs="Arial"/>
          <w:color w:val="000000" w:themeColor="text1"/>
          <w:shd w:val="clear" w:color="auto" w:fill="FFFFFF"/>
        </w:rPr>
        <w:t> (SAMHSA), which funds NSDUH, is an agency in the </w:t>
      </w:r>
      <w:hyperlink r:id="rId117" w:anchor="#" w:history="1">
        <w:r w:rsidRPr="00E17078">
          <w:rPr>
            <w:rFonts w:ascii="Arial" w:hAnsi="Arial" w:cs="Arial"/>
            <w:color w:val="000000" w:themeColor="text1"/>
          </w:rPr>
          <w:t>U.S. Department of Health and Human Services</w:t>
        </w:r>
      </w:hyperlink>
      <w:r w:rsidRPr="00E17078">
        <w:rPr>
          <w:rFonts w:ascii="Arial" w:hAnsi="Arial" w:cs="Arial"/>
          <w:color w:val="000000" w:themeColor="text1"/>
          <w:shd w:val="clear" w:color="auto" w:fill="FFFFFF"/>
        </w:rPr>
        <w:t xml:space="preserve"> (DHHS). </w:t>
      </w:r>
      <w:r w:rsidRPr="00E17078">
        <w:rPr>
          <w:rFonts w:ascii="Arial" w:hAnsi="Arial" w:cs="Arial"/>
          <w:color w:val="000000"/>
          <w:shd w:val="clear" w:color="auto" w:fill="FFFFFF"/>
        </w:rPr>
        <w:t>Data from the NSDUH provide national and state-level estimates on the use of tobacco products, alcohol, illicit drugs (including non-medical use of prescription drugs) and mental health in the United States. In keeping with past studies, these </w:t>
      </w:r>
      <w:hyperlink r:id="rId118" w:anchor="#" w:history="1">
        <w:r w:rsidRPr="00E17078">
          <w:rPr>
            <w:rFonts w:ascii="Arial" w:hAnsi="Arial" w:cs="Arial"/>
            <w:color w:val="000000" w:themeColor="text1"/>
          </w:rPr>
          <w:t>data</w:t>
        </w:r>
      </w:hyperlink>
      <w:r w:rsidRPr="00E17078">
        <w:rPr>
          <w:rFonts w:ascii="Arial" w:hAnsi="Arial" w:cs="Arial"/>
          <w:color w:val="000000" w:themeColor="text1"/>
          <w:shd w:val="clear" w:color="auto" w:fill="FFFFFF"/>
        </w:rPr>
        <w:t> </w:t>
      </w:r>
      <w:r w:rsidRPr="00E17078">
        <w:rPr>
          <w:rFonts w:ascii="Arial" w:hAnsi="Arial" w:cs="Arial"/>
          <w:color w:val="000000"/>
          <w:shd w:val="clear" w:color="auto" w:fill="FFFFFF"/>
        </w:rPr>
        <w:t>continue to provide the drug prevention, treatment, and research communities with current, relevant information on the status of the nation's drug usage.</w:t>
      </w:r>
    </w:p>
    <w:p w14:paraId="799B6AFD" w14:textId="77777777" w:rsidR="00881F0E" w:rsidRPr="00E17078" w:rsidRDefault="00881F0E" w:rsidP="00881F0E">
      <w:pPr>
        <w:spacing w:line="254" w:lineRule="auto"/>
        <w:contextualSpacing/>
        <w:jc w:val="both"/>
        <w:rPr>
          <w:rFonts w:ascii="Arial" w:hAnsi="Arial" w:cs="Arial"/>
        </w:rPr>
      </w:pPr>
    </w:p>
    <w:p w14:paraId="5A6467C4" w14:textId="77777777" w:rsidR="00881F0E" w:rsidRDefault="00881F0E" w:rsidP="00881F0E">
      <w:pPr>
        <w:spacing w:line="254" w:lineRule="auto"/>
        <w:contextualSpacing/>
        <w:jc w:val="both"/>
        <w:rPr>
          <w:rFonts w:ascii="Arial" w:hAnsi="Arial" w:cs="Arial"/>
          <w:bCs/>
        </w:rPr>
      </w:pPr>
      <w:r w:rsidRPr="003F0515">
        <w:rPr>
          <w:rFonts w:ascii="Arial" w:hAnsi="Arial" w:cs="Arial"/>
          <w:b/>
          <w:color w:val="000000" w:themeColor="text1"/>
        </w:rPr>
        <w:t>Healthcare Costs and Utilization Project (HCUP) -</w:t>
      </w:r>
      <w:r w:rsidRPr="003F0515">
        <w:rPr>
          <w:rFonts w:ascii="Arial" w:hAnsi="Arial" w:cs="Arial"/>
        </w:rPr>
        <w:t xml:space="preserve"> </w:t>
      </w:r>
      <w:r w:rsidRPr="003F0515">
        <w:rPr>
          <w:rFonts w:ascii="Arial" w:hAnsi="Arial" w:cs="Arial"/>
          <w:bCs/>
        </w:rPr>
        <w:t>The Healthcare Cost and Utilization Project includes the largest collection of longitudinal hospital care data in the United States. Data collection began in 1988 and databases contain encounter-level information for all payers compiled in a uniform format with privacy protections in Place.  The Nationwide Emergency Department Sample specifically is a database that yields national estimates of emergency department (ED) visits.</w:t>
      </w:r>
      <w:r w:rsidRPr="003F0515">
        <w:rPr>
          <w:rFonts w:ascii="Arial" w:hAnsi="Arial" w:cs="Arial"/>
          <w:b/>
        </w:rPr>
        <w:t xml:space="preserve"> </w:t>
      </w:r>
      <w:r w:rsidRPr="003F0515">
        <w:rPr>
          <w:rFonts w:ascii="Arial" w:hAnsi="Arial" w:cs="Arial"/>
          <w:bCs/>
        </w:rPr>
        <w:t>Databases within the HCUP were developed through a Federal-State-Industry partnership and sponsored by the Agency for Healthcare Research and Quality (AHRQ).</w:t>
      </w:r>
    </w:p>
    <w:p w14:paraId="58EDADC8" w14:textId="77777777" w:rsidR="00881F0E" w:rsidRPr="003F0515" w:rsidRDefault="00881F0E" w:rsidP="00881F0E">
      <w:pPr>
        <w:spacing w:line="254" w:lineRule="auto"/>
        <w:contextualSpacing/>
        <w:jc w:val="both"/>
        <w:rPr>
          <w:rFonts w:ascii="Arial" w:hAnsi="Arial" w:cs="Arial"/>
          <w:bCs/>
        </w:rPr>
      </w:pPr>
    </w:p>
    <w:p w14:paraId="3130BADB" w14:textId="77777777" w:rsidR="00881F0E" w:rsidRDefault="00881F0E" w:rsidP="00881F0E">
      <w:pPr>
        <w:spacing w:line="254" w:lineRule="auto"/>
        <w:contextualSpacing/>
        <w:jc w:val="both"/>
        <w:rPr>
          <w:rFonts w:ascii="Arial" w:hAnsi="Arial" w:cs="Arial"/>
          <w:bCs/>
        </w:rPr>
      </w:pPr>
      <w:r w:rsidRPr="000310F1">
        <w:rPr>
          <w:rFonts w:ascii="Arial" w:hAnsi="Arial" w:cs="Arial"/>
          <w:b/>
          <w:color w:val="000000" w:themeColor="text1"/>
        </w:rPr>
        <w:t>Kentucky All Schedule Prescription Electronic Registry -</w:t>
      </w:r>
      <w:r w:rsidRPr="000310F1">
        <w:rPr>
          <w:rFonts w:ascii="Arial" w:hAnsi="Arial" w:cs="Arial"/>
          <w:bCs/>
        </w:rPr>
        <w:t xml:space="preserve"> is a controlled substance prescription monitoring system designed to be a source of information to assist practitioners and pharmacists with providing medical and pharmaceutical patient care using controlled substance </w:t>
      </w:r>
      <w:r w:rsidRPr="000310F1">
        <w:rPr>
          <w:rFonts w:ascii="Arial" w:hAnsi="Arial" w:cs="Arial"/>
          <w:bCs/>
        </w:rPr>
        <w:lastRenderedPageBreak/>
        <w:t>medications. KASPER also provides an investigative tool for law enforcement and regulatory agencies to assist with authorized reviews and investigations.</w:t>
      </w:r>
    </w:p>
    <w:p w14:paraId="357D3E4C" w14:textId="77777777" w:rsidR="00881F0E" w:rsidRPr="000310F1" w:rsidRDefault="00881F0E" w:rsidP="00881F0E">
      <w:pPr>
        <w:spacing w:line="254" w:lineRule="auto"/>
        <w:contextualSpacing/>
        <w:jc w:val="both"/>
        <w:rPr>
          <w:rFonts w:ascii="Arial" w:hAnsi="Arial" w:cs="Arial"/>
          <w:bCs/>
        </w:rPr>
      </w:pPr>
    </w:p>
    <w:p w14:paraId="20CBC22D" w14:textId="77777777" w:rsidR="00881F0E" w:rsidRDefault="00881F0E" w:rsidP="00881F0E">
      <w:pPr>
        <w:spacing w:line="254" w:lineRule="auto"/>
        <w:contextualSpacing/>
        <w:jc w:val="both"/>
        <w:rPr>
          <w:rFonts w:ascii="Arial" w:hAnsi="Arial" w:cs="Arial"/>
          <w:bCs/>
        </w:rPr>
      </w:pPr>
      <w:r w:rsidRPr="00E17078">
        <w:rPr>
          <w:rFonts w:ascii="Arial" w:hAnsi="Arial" w:cs="Arial"/>
          <w:b/>
          <w:color w:val="000000" w:themeColor="text1"/>
        </w:rPr>
        <w:t>Kentucky Injury Prevention and Research Center (KIPRC) –</w:t>
      </w:r>
      <w:r w:rsidRPr="00E17078">
        <w:rPr>
          <w:rFonts w:ascii="Arial" w:hAnsi="Arial" w:cs="Arial"/>
          <w:bCs/>
        </w:rPr>
        <w:t xml:space="preserve"> KIPRC was established in 1994 as a unique partnership between the Kentucky Department for Public Health and the University of Kentucky College of Public Health. This state–university partnership provides KIPRC access to expertise and support in injury and violence-related research, data, services, outreach, communications, interventions, evaluation techniques, and policy development, at both the state government and academic levels. KIPRC uses injury prevention research to inform and implement targeted interventions that are evaluated and adopted into local and state injury prevention practice.</w:t>
      </w:r>
    </w:p>
    <w:p w14:paraId="43E506A6" w14:textId="77777777" w:rsidR="00881F0E" w:rsidRPr="00E17078" w:rsidRDefault="00881F0E" w:rsidP="00881F0E">
      <w:pPr>
        <w:spacing w:line="254" w:lineRule="auto"/>
        <w:contextualSpacing/>
        <w:jc w:val="both"/>
        <w:rPr>
          <w:rFonts w:ascii="Arial" w:hAnsi="Arial" w:cs="Arial"/>
          <w:bCs/>
        </w:rPr>
      </w:pPr>
    </w:p>
    <w:p w14:paraId="443CE107" w14:textId="77777777" w:rsidR="00881F0E" w:rsidRDefault="00881F0E" w:rsidP="00881F0E">
      <w:pPr>
        <w:spacing w:line="254" w:lineRule="auto"/>
        <w:contextualSpacing/>
        <w:jc w:val="both"/>
        <w:rPr>
          <w:rFonts w:ascii="Arial" w:hAnsi="Arial" w:cs="Arial"/>
        </w:rPr>
      </w:pPr>
      <w:r w:rsidRPr="000310F1">
        <w:rPr>
          <w:rFonts w:ascii="Arial" w:hAnsi="Arial" w:cs="Arial"/>
          <w:b/>
        </w:rPr>
        <w:t>Kentucky Overdose Fatality Report 20</w:t>
      </w:r>
      <w:r w:rsidRPr="00407828">
        <w:rPr>
          <w:rFonts w:ascii="Arial" w:hAnsi="Arial" w:cs="Arial"/>
          <w:b/>
        </w:rPr>
        <w:t>21</w:t>
      </w:r>
      <w:r w:rsidRPr="000310F1">
        <w:rPr>
          <w:rFonts w:ascii="Arial" w:hAnsi="Arial" w:cs="Arial"/>
        </w:rPr>
        <w:t xml:space="preserve"> – The Kentucky Overdose Fatality Report 20</w:t>
      </w:r>
      <w:r>
        <w:rPr>
          <w:rFonts w:ascii="Arial" w:hAnsi="Arial" w:cs="Arial"/>
        </w:rPr>
        <w:t>21</w:t>
      </w:r>
      <w:r w:rsidRPr="000310F1">
        <w:rPr>
          <w:rFonts w:ascii="Arial" w:hAnsi="Arial" w:cs="Arial"/>
        </w:rPr>
        <w:t xml:space="preserve"> is compiled by Kentucky’s Office of National Drug Control Policy and focuses on the impact of opioids on Kentucky’s population. The report describes the numbers of opioid overdoses in the state as well as identifies demographic and geographic hotspots, to inform policy makes and prevention, treatment</w:t>
      </w:r>
      <w:r>
        <w:rPr>
          <w:rFonts w:ascii="Arial" w:hAnsi="Arial" w:cs="Arial"/>
        </w:rPr>
        <w:t>,</w:t>
      </w:r>
      <w:r w:rsidRPr="000310F1">
        <w:rPr>
          <w:rFonts w:ascii="Arial" w:hAnsi="Arial" w:cs="Arial"/>
        </w:rPr>
        <w:t xml:space="preserve"> and recovery professionals in addressing the substance use issues affecting Kentucky’s residents.  The report utilizes information from the Kentucky Medical Examiners report, Kentucky Office of Vital Statistics, as well as other key data sources related to opioid consequences in the state. </w:t>
      </w:r>
    </w:p>
    <w:p w14:paraId="6E919166" w14:textId="77777777" w:rsidR="00881F0E" w:rsidRPr="000310F1" w:rsidRDefault="00881F0E" w:rsidP="00881F0E">
      <w:pPr>
        <w:spacing w:line="254" w:lineRule="auto"/>
        <w:contextualSpacing/>
        <w:jc w:val="both"/>
        <w:rPr>
          <w:rFonts w:ascii="Arial" w:hAnsi="Arial" w:cs="Arial"/>
        </w:rPr>
      </w:pPr>
    </w:p>
    <w:p w14:paraId="6183D74F" w14:textId="77777777" w:rsidR="00881F0E" w:rsidRDefault="00881F0E" w:rsidP="00881F0E">
      <w:pPr>
        <w:contextualSpacing/>
        <w:jc w:val="both"/>
        <w:rPr>
          <w:rFonts w:ascii="Arial" w:hAnsi="Arial" w:cs="Arial"/>
        </w:rPr>
      </w:pPr>
      <w:r w:rsidRPr="000310F1">
        <w:rPr>
          <w:rFonts w:ascii="Arial" w:hAnsi="Arial" w:cs="Arial"/>
          <w:b/>
        </w:rPr>
        <w:t>Kentucky Opioid Response Effort (KORE) Needs Assessment</w:t>
      </w:r>
      <w:r w:rsidRPr="000310F1">
        <w:rPr>
          <w:rFonts w:ascii="Arial" w:hAnsi="Arial" w:cs="Arial"/>
        </w:rPr>
        <w:t xml:space="preserve"> – The KORE Needs Assessment report was compiled in 2017 and is updated annually in response to the state’s receipt of funding to address the opioid crisis in Kentucky. The assessment utilizes a number of key data sources, including the National Violent Death Reporting System, </w:t>
      </w:r>
      <w:r>
        <w:rPr>
          <w:rFonts w:ascii="Arial" w:hAnsi="Arial" w:cs="Arial"/>
        </w:rPr>
        <w:t xml:space="preserve">and </w:t>
      </w:r>
      <w:r w:rsidRPr="000310F1">
        <w:rPr>
          <w:rFonts w:ascii="Arial" w:hAnsi="Arial" w:cs="Arial"/>
        </w:rPr>
        <w:t>Kentucky Injury Prevention Research Center data collection, to outline the demographic and geographic populations of focus toward which grant efforts will be targeted.  The needs assessment provides a comprehensive narrative of opioid overdoses and their impact on the state’s population.</w:t>
      </w:r>
    </w:p>
    <w:p w14:paraId="19E7E936" w14:textId="77777777" w:rsidR="00881F0E" w:rsidRPr="005B5A4C" w:rsidRDefault="00881F0E" w:rsidP="00881F0E">
      <w:pPr>
        <w:contextualSpacing/>
        <w:jc w:val="both"/>
        <w:rPr>
          <w:rFonts w:ascii="Arial" w:hAnsi="Arial" w:cs="Arial"/>
        </w:rPr>
      </w:pPr>
    </w:p>
    <w:p w14:paraId="70EA8B97" w14:textId="77777777" w:rsidR="00881F0E" w:rsidRDefault="00881F0E" w:rsidP="00881F0E">
      <w:pPr>
        <w:jc w:val="both"/>
        <w:rPr>
          <w:rFonts w:ascii="Arial" w:hAnsi="Arial" w:cs="Arial"/>
        </w:rPr>
      </w:pPr>
      <w:r w:rsidRPr="005B5A4C">
        <w:rPr>
          <w:rFonts w:ascii="Arial" w:hAnsi="Arial" w:cs="Arial"/>
          <w:b/>
        </w:rPr>
        <w:t xml:space="preserve">Prevention Data System (PDS) – </w:t>
      </w:r>
      <w:r w:rsidRPr="005B5A4C">
        <w:rPr>
          <w:rFonts w:ascii="Arial" w:hAnsi="Arial" w:cs="Arial"/>
        </w:rPr>
        <w:t>Kentucky currently has its own data collection system that its providers are required to use.  Regional Prevention Centers create data-driven work plans that address the substances being used in their regions.  They prioritize by substance and develop plans that encompass all levels of the social ecology, employ the six strategies endorsed by the Center for Substance Abuse Prevention and implement their strategies through universal, selective, and indicated methodologies.  It is through the PDS that the Prevention Branch evaluates the work being done in each region and identifies the impact and outcome results occurring at the community level. Through these data collection efforts, the Branch began identifying the gaps related to Kentucky’s prevention workforce. With dedicated staff now available to mine the PDS, missing and incomplete data rose to the top of the capacity concerns. Identified as problematic: data interpretation errors leading to poor problem statements and logic models, problem statements that did not match the needs assessment data, poor interpretation of PDS data points, gaps in data submission and inconsistency in coding. As a result, a quality improvement process was implemented in 2020 and continues to evolve to ensure that the data entered into the Prevention Data System is accurate and complete.</w:t>
      </w:r>
    </w:p>
    <w:p w14:paraId="70FA0AED" w14:textId="77777777" w:rsidR="00881F0E" w:rsidRDefault="00881F0E" w:rsidP="00881F0E">
      <w:pPr>
        <w:jc w:val="both"/>
        <w:rPr>
          <w:rFonts w:ascii="Arial" w:hAnsi="Arial" w:cs="Arial"/>
        </w:rPr>
      </w:pPr>
      <w:r w:rsidRPr="00424FC2">
        <w:rPr>
          <w:rFonts w:ascii="Arial" w:hAnsi="Arial" w:cs="Arial"/>
          <w:b/>
          <w:bCs/>
        </w:rPr>
        <w:t>Kentucky Office of Drug Control Policy</w:t>
      </w:r>
      <w:r>
        <w:rPr>
          <w:rFonts w:ascii="Arial" w:hAnsi="Arial" w:cs="Arial"/>
          <w:b/>
          <w:bCs/>
        </w:rPr>
        <w:t xml:space="preserve"> (KY-ODCP)</w:t>
      </w:r>
      <w:r>
        <w:rPr>
          <w:rFonts w:ascii="Arial" w:hAnsi="Arial" w:cs="Arial"/>
        </w:rPr>
        <w:t xml:space="preserve"> – The KY-ODCP is an organization within Kentucky’s Justice and Public Safety Cabinet that was formed in 2004. This group advocates for </w:t>
      </w:r>
      <w:r>
        <w:rPr>
          <w:rFonts w:ascii="Arial" w:hAnsi="Arial" w:cs="Arial"/>
        </w:rPr>
        <w:lastRenderedPageBreak/>
        <w:t xml:space="preserve">the enhancement of resources for substance misuse initiatives, assists in developing policy and legislation, coordinates overall research and evaluation of effectiveness of programs and services, and serves as a repository of information on best practices and standards of practice for prevention, treatment, education, and law enforcement, as related to substance misuse. </w:t>
      </w:r>
    </w:p>
    <w:p w14:paraId="438215AA" w14:textId="77777777" w:rsidR="00881F0E" w:rsidRDefault="00881F0E" w:rsidP="00881F0E">
      <w:pPr>
        <w:jc w:val="both"/>
        <w:rPr>
          <w:rFonts w:ascii="Arial" w:hAnsi="Arial" w:cs="Arial"/>
        </w:rPr>
      </w:pPr>
      <w:r w:rsidRPr="00424FC2">
        <w:rPr>
          <w:rFonts w:ascii="Arial" w:hAnsi="Arial" w:cs="Arial"/>
          <w:b/>
          <w:bCs/>
        </w:rPr>
        <w:t>Behavioral Risk Factor Surveillance System (BRFSS)</w:t>
      </w:r>
      <w:r>
        <w:rPr>
          <w:rFonts w:ascii="Arial" w:hAnsi="Arial" w:cs="Arial"/>
        </w:rPr>
        <w:t xml:space="preserve"> – The BRFSS is the nation’s premier system of health-related telephone surveys that collect state data about residents regarding their health-related risk behaviors, chronic health conditions, and use of preventive services. It was established in 1984 and is managed through the Centers for Disease Control and Prevention (CDC). In Kentucky, the Department for Public Health manages the BRFSS survey and data are analyzed by Kentucky’s Area Development Districts and demographic variables such as gender, race, age, income, and education level. National medians for each risk factor and health behavior are also presented. </w:t>
      </w:r>
    </w:p>
    <w:p w14:paraId="7086066D" w14:textId="77777777" w:rsidR="00881F0E" w:rsidRDefault="00881F0E" w:rsidP="00881F0E">
      <w:pPr>
        <w:jc w:val="both"/>
        <w:rPr>
          <w:rFonts w:ascii="Arial" w:hAnsi="Arial" w:cs="Arial"/>
        </w:rPr>
      </w:pPr>
      <w:r w:rsidRPr="00424FC2">
        <w:rPr>
          <w:rFonts w:ascii="Arial" w:hAnsi="Arial" w:cs="Arial"/>
          <w:b/>
          <w:bCs/>
        </w:rPr>
        <w:t>State Lung Cancer Report 2021</w:t>
      </w:r>
      <w:r>
        <w:rPr>
          <w:rFonts w:ascii="Arial" w:hAnsi="Arial" w:cs="Arial"/>
        </w:rPr>
        <w:t xml:space="preserve"> – A report created by the American Lung Association that provides a state-specific understanding of the burden of lung cancer and opportunities to address this deadly disease. </w:t>
      </w:r>
    </w:p>
    <w:p w14:paraId="60B18479" w14:textId="77777777" w:rsidR="00881F0E" w:rsidRDefault="00881F0E" w:rsidP="00881F0E">
      <w:pPr>
        <w:rPr>
          <w:rFonts w:ascii="Arial" w:hAnsi="Arial" w:cs="Arial"/>
          <w:b/>
          <w:i/>
          <w:color w:val="000000"/>
          <w:u w:val="single"/>
        </w:rPr>
      </w:pPr>
      <w:r>
        <w:rPr>
          <w:rFonts w:ascii="Arial" w:hAnsi="Arial" w:cs="Arial"/>
          <w:b/>
          <w:color w:val="000000"/>
          <w:u w:val="single"/>
        </w:rPr>
        <w:t>Service Members, Veterans and their Families in Kentucky</w:t>
      </w:r>
      <w:r>
        <w:rPr>
          <w:rFonts w:ascii="Arial" w:hAnsi="Arial" w:cs="Arial"/>
          <w:b/>
          <w:i/>
          <w:color w:val="000000"/>
          <w:u w:val="single"/>
        </w:rPr>
        <w:t xml:space="preserve"> </w:t>
      </w:r>
    </w:p>
    <w:p w14:paraId="1533FFFC" w14:textId="77777777" w:rsidR="00881F0E" w:rsidRPr="00354826" w:rsidRDefault="00881F0E" w:rsidP="00881F0E">
      <w:pPr>
        <w:jc w:val="both"/>
        <w:rPr>
          <w:rFonts w:ascii="Arial" w:hAnsi="Arial" w:cs="Arial"/>
        </w:rPr>
      </w:pPr>
      <w:r>
        <w:rPr>
          <w:rFonts w:ascii="Arial" w:hAnsi="Arial" w:cs="Arial"/>
        </w:rPr>
        <w:t xml:space="preserve">The Division of Behavioral Health is striving to meet the behavioral health needs of the Service Members, Veterans, and their Families (SMVF) in Kentucky. The Substance Abuse and Mental Health Services Administration (SAMHSA) through its Service Members, Veterans, and their Families (SMVF) Training and Technical Assistance Center has held Policy Academies to help states and territories strengthen the behavioral health service systems supporting the SMVF population. Since 2012, Kentucky has been selected to participate and highlight their efforts at multiple SMVF Policy Academies including Behavioral Health, Suicide Prevention, and most recently, Substance Use Disorders. Kentucky is very fortunate to have a strong representation of stakeholders for planning purposes, including Military leaders, the federal and state Departments of Veterans Affairs, statewide service organizations, higher education representatives, and the </w:t>
      </w:r>
      <w:r w:rsidRPr="00354826">
        <w:rPr>
          <w:rFonts w:ascii="Arial" w:hAnsi="Arial" w:cs="Arial"/>
        </w:rPr>
        <w:t xml:space="preserve">backing of military leadership.  </w:t>
      </w:r>
    </w:p>
    <w:p w14:paraId="06F01ADA" w14:textId="77777777" w:rsidR="00881F0E" w:rsidRPr="00354826" w:rsidRDefault="00881F0E" w:rsidP="00881F0E">
      <w:pPr>
        <w:jc w:val="both"/>
        <w:rPr>
          <w:rFonts w:ascii="Arial" w:hAnsi="Arial" w:cs="Arial"/>
        </w:rPr>
      </w:pPr>
      <w:r w:rsidRPr="00354826">
        <w:rPr>
          <w:rFonts w:ascii="Arial" w:hAnsi="Arial" w:cs="Arial"/>
        </w:rPr>
        <w:t>Kentucky has a strong military history and presence. Approximately 7.8% of the 4.477 million Kentuckians are Veterans, compared to less than 1% that serve our military nationwide.  According to the most recent U.S. Department of Veterans Affairs (VA) 2020, Fiscal Year reports 282,767 military Veterans reside in Kentucky, of which 25,748 are female and 257,019 are male. According to the report, the total number of women Veterans in Kentucky, increased by 1,333. This is a good sign that women Veterans are seeking services and identifying themselves as a Veteran. Unfortunately, some women Veterans are not aggressive in seeking services, as some do not consider themselves a “Veteran</w:t>
      </w:r>
      <w:r>
        <w:rPr>
          <w:rFonts w:ascii="Arial" w:hAnsi="Arial" w:cs="Arial"/>
        </w:rPr>
        <w:t>.”</w:t>
      </w:r>
      <w:r w:rsidRPr="00354826">
        <w:rPr>
          <w:rFonts w:ascii="Arial" w:hAnsi="Arial" w:cs="Arial"/>
        </w:rPr>
        <w:t xml:space="preserve"> With the current awareness campaigns and events encouraging individuals with prior military service to register with the Veterans Administration, there is hope that male and female Veterans will begin to receive the care they so richly deserve.</w:t>
      </w:r>
    </w:p>
    <w:p w14:paraId="4442C86E" w14:textId="77777777" w:rsidR="00881F0E" w:rsidRPr="00354826" w:rsidRDefault="00881F0E" w:rsidP="00881F0E">
      <w:pPr>
        <w:jc w:val="both"/>
        <w:rPr>
          <w:rFonts w:ascii="Arial" w:hAnsi="Arial" w:cs="Arial"/>
        </w:rPr>
      </w:pPr>
      <w:r w:rsidRPr="00354826">
        <w:rPr>
          <w:rFonts w:ascii="Arial" w:hAnsi="Arial" w:cs="Arial"/>
        </w:rPr>
        <w:t xml:space="preserve">There are 57,462 Department of Defense personnel assigned to Kentucky (47,753 military personnel and 9,709 DOD civilians), predominately Army (including the Reserve and National Guard), with two (2) large army military instillations located within our borders - Ft. Campbell and </w:t>
      </w:r>
      <w:r w:rsidRPr="00354826">
        <w:rPr>
          <w:rFonts w:ascii="Arial" w:hAnsi="Arial" w:cs="Arial"/>
        </w:rPr>
        <w:lastRenderedPageBreak/>
        <w:t>Ft. Knox. Kentucky currently ranks tenth highest among the fifty (50) states with 35,215 active duty military personnel stationed in the Commonwealth, and sixteenth in the number of total military personnel (including civilian workers, reservists, and National Guard). Kentucky continues to have the fourth highest number of active-duty Army personnel following Texas, Georgia, and North Carolina.  There are an additional 420 members of the U.S. Coast Guard Sector Ohio Valley, under the U.S. Department of Homeland Security, assigned to Louisville and Paducah.</w:t>
      </w:r>
    </w:p>
    <w:p w14:paraId="510FF662" w14:textId="77777777" w:rsidR="00881F0E" w:rsidRPr="00354826" w:rsidRDefault="00881F0E" w:rsidP="00881F0E">
      <w:pPr>
        <w:jc w:val="both"/>
        <w:rPr>
          <w:rFonts w:ascii="Arial" w:hAnsi="Arial" w:cs="Arial"/>
        </w:rPr>
      </w:pPr>
      <w:r w:rsidRPr="00354826">
        <w:rPr>
          <w:rFonts w:ascii="Arial" w:hAnsi="Arial" w:cs="Arial"/>
        </w:rPr>
        <w:t>The Kentucky National Guard is comprised of nearly 8,000 Soldiers and Airmen in the Army National Guard and the Air National Guard. The Kentucky National Guard has mobilized and deployed more than 18,000 Soldiers and Airmen in support of the Global War on Terror. More than two-thirds of those military connected individuals live within our communities and access community resources for behavioral health needs.</w:t>
      </w:r>
    </w:p>
    <w:p w14:paraId="6C6BDFF2" w14:textId="77777777" w:rsidR="00881F0E" w:rsidRPr="00354826" w:rsidRDefault="00881F0E" w:rsidP="00881F0E">
      <w:pPr>
        <w:jc w:val="both"/>
        <w:rPr>
          <w:rFonts w:ascii="Arial" w:hAnsi="Arial" w:cs="Arial"/>
        </w:rPr>
      </w:pPr>
      <w:r w:rsidRPr="00354826">
        <w:rPr>
          <w:rFonts w:ascii="Arial" w:hAnsi="Arial" w:cs="Arial"/>
        </w:rPr>
        <w:t xml:space="preserve">Service Members and Veterans from the Kentucky National Guard are scattered across Kentucky’s 120 counties, and it is difficult for them to get behavioral health treatment when and where they need it. Most individuals are typically not located near a military base or a Veterans Hospital Administration (VHA). However, there are eighteen (18) VHA Community Based Outpatient Clinics (CBOCs) and one VHA Outpatient Clinic in Kentucky that provide mental health services, in addition to our four </w:t>
      </w:r>
      <w:r>
        <w:rPr>
          <w:rFonts w:ascii="Arial" w:hAnsi="Arial" w:cs="Arial"/>
        </w:rPr>
        <w:t xml:space="preserve">(4) </w:t>
      </w:r>
      <w:r w:rsidRPr="00354826">
        <w:rPr>
          <w:rFonts w:ascii="Arial" w:hAnsi="Arial" w:cs="Arial"/>
        </w:rPr>
        <w:t xml:space="preserve">VHA Medical Centers. These clinics suffer from workforce shortages at times since COVID-19 and there are fewer qualified clinicians to fill the positions. Service Members and Veterans in Kentucky are also seeking services at the Community Mental Health Centers (CMHCs) and private behavioral health providers, sometimes as an effort to keep the diagnosis and treatment information out of their military records. If Service Members/Veterans live near a bordering state, they may leave the state for treatment or they may seek treatment in Kentucky or hide their affiliation with the military while seeking treatment. This is occurring, in part, because of the fear of stigma and the fear of hindering career advancement of the Service Member. Often the individual is paying out of pocket and in cash for confidentiality purposes. </w:t>
      </w:r>
    </w:p>
    <w:p w14:paraId="017B38A9" w14:textId="77777777" w:rsidR="00881F0E" w:rsidRPr="00354826" w:rsidRDefault="00881F0E" w:rsidP="00881F0E">
      <w:pPr>
        <w:jc w:val="both"/>
        <w:rPr>
          <w:rFonts w:ascii="Arial" w:hAnsi="Arial" w:cs="Arial"/>
        </w:rPr>
      </w:pPr>
      <w:r w:rsidRPr="00354826">
        <w:rPr>
          <w:rFonts w:ascii="Arial" w:hAnsi="Arial" w:cs="Arial"/>
        </w:rPr>
        <w:t xml:space="preserve">Kentucky communities and behavioral health providers have recognized an increase in the number of Service Members returning from Operation Enduring Freedom, Operation Iraqi Freedom, and Operation New Dawn with undiagnosed Traumatic Brain Injury (TBI) and Post Traumatic Stress Disorder (PTSD). As people become more aware of the resources, the assumption is that they will use the resources and get treatment. Resources can become more fragmented which can decrease the service quality.  Without new funding, resources, and additional behavioral health staff in place to assist the Service Members and Veterans as they return home, our Heroes and their families will suffer. </w:t>
      </w:r>
    </w:p>
    <w:p w14:paraId="6F3954AD" w14:textId="77777777" w:rsidR="00881F0E" w:rsidRPr="00354826" w:rsidRDefault="00881F0E" w:rsidP="00881F0E">
      <w:pPr>
        <w:pStyle w:val="NoSpacing"/>
        <w:rPr>
          <w:rFonts w:ascii="Arial" w:hAnsi="Arial" w:cs="Arial"/>
          <w:b/>
          <w:i/>
        </w:rPr>
      </w:pPr>
      <w:r w:rsidRPr="00354826">
        <w:rPr>
          <w:rFonts w:ascii="Arial" w:hAnsi="Arial" w:cs="Arial"/>
          <w:b/>
          <w:i/>
        </w:rPr>
        <w:t>Prevalence Data for this Population:</w:t>
      </w:r>
    </w:p>
    <w:p w14:paraId="05727447" w14:textId="77777777" w:rsidR="00881F0E" w:rsidRPr="00354826" w:rsidRDefault="00881F0E" w:rsidP="00881F0E">
      <w:pPr>
        <w:numPr>
          <w:ilvl w:val="0"/>
          <w:numId w:val="31"/>
        </w:numPr>
        <w:spacing w:after="0" w:line="240" w:lineRule="auto"/>
        <w:jc w:val="both"/>
        <w:rPr>
          <w:rFonts w:ascii="Arial" w:hAnsi="Arial" w:cs="Arial"/>
        </w:rPr>
      </w:pPr>
      <w:r w:rsidRPr="00354826">
        <w:rPr>
          <w:rFonts w:ascii="Arial" w:hAnsi="Arial" w:cs="Arial"/>
        </w:rPr>
        <w:t>Approximately 7.8% of Kentucky’s 4.477 million residents have served in the military</w:t>
      </w:r>
    </w:p>
    <w:p w14:paraId="12E37760" w14:textId="77777777" w:rsidR="00881F0E" w:rsidRPr="00354826" w:rsidRDefault="00881F0E" w:rsidP="00881F0E">
      <w:pPr>
        <w:numPr>
          <w:ilvl w:val="0"/>
          <w:numId w:val="31"/>
        </w:numPr>
        <w:spacing w:after="0" w:line="240" w:lineRule="auto"/>
        <w:jc w:val="both"/>
        <w:rPr>
          <w:rFonts w:ascii="Arial" w:hAnsi="Arial" w:cs="Arial"/>
        </w:rPr>
      </w:pPr>
      <w:r w:rsidRPr="00354826">
        <w:rPr>
          <w:rFonts w:ascii="Arial" w:hAnsi="Arial" w:cs="Arial"/>
        </w:rPr>
        <w:t>Kentucky currently has a Veteran population of 282,767</w:t>
      </w:r>
    </w:p>
    <w:p w14:paraId="3B675E77" w14:textId="77777777" w:rsidR="00881F0E" w:rsidRPr="00354826" w:rsidRDefault="00881F0E" w:rsidP="00881F0E">
      <w:pPr>
        <w:numPr>
          <w:ilvl w:val="0"/>
          <w:numId w:val="31"/>
        </w:numPr>
        <w:spacing w:after="0" w:line="240" w:lineRule="auto"/>
        <w:jc w:val="both"/>
        <w:rPr>
          <w:rFonts w:ascii="Calibri" w:hAnsi="Calibri" w:cs="Calibri"/>
        </w:rPr>
      </w:pPr>
      <w:r w:rsidRPr="00354826">
        <w:rPr>
          <w:rFonts w:ascii="Arial" w:hAnsi="Arial" w:cs="Arial"/>
        </w:rPr>
        <w:t>Kentucky ranks 8</w:t>
      </w:r>
      <w:r w:rsidRPr="00354826">
        <w:rPr>
          <w:rFonts w:ascii="Arial" w:hAnsi="Arial" w:cs="Arial"/>
          <w:vertAlign w:val="superscript"/>
        </w:rPr>
        <w:t>th</w:t>
      </w:r>
      <w:r w:rsidRPr="00354826">
        <w:rPr>
          <w:rFonts w:ascii="Arial" w:hAnsi="Arial" w:cs="Arial"/>
        </w:rPr>
        <w:t xml:space="preserve"> nationally in defense spending by state GDP and 14</w:t>
      </w:r>
      <w:r w:rsidRPr="00354826">
        <w:rPr>
          <w:rFonts w:ascii="Arial" w:hAnsi="Arial" w:cs="Arial"/>
          <w:vertAlign w:val="superscript"/>
        </w:rPr>
        <w:t>th</w:t>
      </w:r>
      <w:r w:rsidRPr="00354826">
        <w:rPr>
          <w:rFonts w:ascii="Arial" w:hAnsi="Arial" w:cs="Arial"/>
        </w:rPr>
        <w:t xml:space="preserve"> in direct defense spending</w:t>
      </w:r>
    </w:p>
    <w:p w14:paraId="079FC4BD" w14:textId="77777777" w:rsidR="00881F0E" w:rsidRPr="00354826" w:rsidRDefault="00881F0E" w:rsidP="00881F0E">
      <w:pPr>
        <w:numPr>
          <w:ilvl w:val="0"/>
          <w:numId w:val="31"/>
        </w:numPr>
        <w:spacing w:after="0" w:line="240" w:lineRule="auto"/>
        <w:jc w:val="both"/>
        <w:rPr>
          <w:rFonts w:ascii="Arial" w:hAnsi="Arial" w:cs="Arial"/>
        </w:rPr>
      </w:pPr>
      <w:r w:rsidRPr="00354826">
        <w:rPr>
          <w:rFonts w:ascii="Arial" w:hAnsi="Arial" w:cs="Arial"/>
        </w:rPr>
        <w:t xml:space="preserve">In the Commonwealth, there are: </w:t>
      </w:r>
    </w:p>
    <w:p w14:paraId="174B4168" w14:textId="77777777" w:rsidR="00881F0E" w:rsidRPr="00354826" w:rsidRDefault="00881F0E" w:rsidP="00881F0E">
      <w:pPr>
        <w:numPr>
          <w:ilvl w:val="1"/>
          <w:numId w:val="31"/>
        </w:numPr>
        <w:spacing w:after="0" w:line="240" w:lineRule="auto"/>
        <w:jc w:val="both"/>
        <w:rPr>
          <w:rFonts w:ascii="Arial" w:hAnsi="Arial" w:cs="Arial"/>
        </w:rPr>
      </w:pPr>
      <w:r w:rsidRPr="00354826">
        <w:rPr>
          <w:rFonts w:ascii="Arial" w:hAnsi="Arial" w:cs="Arial"/>
        </w:rPr>
        <w:t xml:space="preserve">  25,748 Female Veterans </w:t>
      </w:r>
    </w:p>
    <w:p w14:paraId="3D18F5D8" w14:textId="77777777" w:rsidR="00881F0E" w:rsidRPr="00354826" w:rsidRDefault="00881F0E" w:rsidP="00881F0E">
      <w:pPr>
        <w:numPr>
          <w:ilvl w:val="1"/>
          <w:numId w:val="31"/>
        </w:numPr>
        <w:spacing w:after="0" w:line="240" w:lineRule="auto"/>
        <w:jc w:val="both"/>
        <w:rPr>
          <w:rFonts w:ascii="Arial" w:hAnsi="Arial" w:cs="Arial"/>
        </w:rPr>
      </w:pPr>
      <w:r w:rsidRPr="00354826">
        <w:rPr>
          <w:rFonts w:ascii="Arial" w:hAnsi="Arial" w:cs="Arial"/>
        </w:rPr>
        <w:t xml:space="preserve">257,019 Male Veterans </w:t>
      </w:r>
    </w:p>
    <w:p w14:paraId="019C28C1" w14:textId="77777777" w:rsidR="00881F0E" w:rsidRPr="00354826" w:rsidRDefault="00881F0E" w:rsidP="00881F0E">
      <w:pPr>
        <w:numPr>
          <w:ilvl w:val="1"/>
          <w:numId w:val="31"/>
        </w:numPr>
        <w:spacing w:after="0" w:line="240" w:lineRule="auto"/>
        <w:jc w:val="both"/>
        <w:rPr>
          <w:rFonts w:ascii="Arial" w:hAnsi="Arial" w:cs="Arial"/>
        </w:rPr>
      </w:pPr>
      <w:r w:rsidRPr="00354826">
        <w:rPr>
          <w:rFonts w:ascii="Arial" w:hAnsi="Arial" w:cs="Arial"/>
        </w:rPr>
        <w:t>  35,215 Active Duty Military Personnel</w:t>
      </w:r>
    </w:p>
    <w:p w14:paraId="5ED419F3" w14:textId="77777777" w:rsidR="00881F0E" w:rsidRPr="00354826" w:rsidRDefault="00881F0E" w:rsidP="00881F0E">
      <w:pPr>
        <w:numPr>
          <w:ilvl w:val="1"/>
          <w:numId w:val="31"/>
        </w:numPr>
        <w:spacing w:after="0" w:line="240" w:lineRule="auto"/>
        <w:jc w:val="both"/>
        <w:rPr>
          <w:rFonts w:ascii="Arial" w:hAnsi="Arial" w:cs="Arial"/>
        </w:rPr>
      </w:pPr>
      <w:r w:rsidRPr="00354826">
        <w:rPr>
          <w:rFonts w:ascii="Arial" w:hAnsi="Arial" w:cs="Arial"/>
        </w:rPr>
        <w:t>  ~8,000 Soldiers &amp; Airmen in the Army National Guard &amp; the Air National Guard</w:t>
      </w:r>
    </w:p>
    <w:p w14:paraId="09F47512" w14:textId="77777777" w:rsidR="00881F0E" w:rsidRPr="00354826" w:rsidRDefault="00881F0E" w:rsidP="00881F0E">
      <w:pPr>
        <w:numPr>
          <w:ilvl w:val="1"/>
          <w:numId w:val="31"/>
        </w:numPr>
        <w:spacing w:after="0" w:line="240" w:lineRule="auto"/>
        <w:jc w:val="both"/>
        <w:rPr>
          <w:rFonts w:ascii="Arial" w:hAnsi="Arial" w:cs="Arial"/>
        </w:rPr>
      </w:pPr>
      <w:r w:rsidRPr="00354826">
        <w:rPr>
          <w:rFonts w:ascii="Arial" w:hAnsi="Arial" w:cs="Arial"/>
        </w:rPr>
        <w:lastRenderedPageBreak/>
        <w:t xml:space="preserve">  47,753 Total Military Personnel </w:t>
      </w:r>
    </w:p>
    <w:p w14:paraId="023BE0CD" w14:textId="77777777" w:rsidR="00881F0E" w:rsidRPr="00354826" w:rsidRDefault="00881F0E" w:rsidP="00881F0E">
      <w:pPr>
        <w:numPr>
          <w:ilvl w:val="1"/>
          <w:numId w:val="31"/>
        </w:numPr>
        <w:spacing w:after="0" w:line="240" w:lineRule="auto"/>
        <w:rPr>
          <w:rFonts w:ascii="Garamond" w:hAnsi="Garamond" w:cs="Calibri"/>
        </w:rPr>
      </w:pPr>
      <w:r w:rsidRPr="00354826">
        <w:rPr>
          <w:rFonts w:ascii="Arial" w:hAnsi="Arial" w:cs="Arial"/>
        </w:rPr>
        <w:t>  57,462 Total DOD Personnel (Military and Civilian)</w:t>
      </w:r>
    </w:p>
    <w:p w14:paraId="4E2BC0DC" w14:textId="77777777" w:rsidR="00881F0E" w:rsidRPr="007D4969" w:rsidRDefault="00881F0E" w:rsidP="00881F0E">
      <w:pPr>
        <w:pStyle w:val="ListParagraph"/>
        <w:numPr>
          <w:ilvl w:val="1"/>
          <w:numId w:val="31"/>
        </w:numPr>
        <w:spacing w:line="240" w:lineRule="auto"/>
        <w:jc w:val="both"/>
        <w:rPr>
          <w:rFonts w:ascii="Arial" w:eastAsia="Times New Roman" w:hAnsi="Arial" w:cs="Arial"/>
        </w:rPr>
      </w:pPr>
      <w:r w:rsidRPr="00354826">
        <w:rPr>
          <w:rFonts w:ascii="Arial" w:hAnsi="Arial" w:cs="Arial"/>
        </w:rPr>
        <w:t>420 U.S. Coast Guard personnel under U.S. Dept. of Homeland Security (Coast Guard Sector Ohio Valley)</w:t>
      </w:r>
    </w:p>
    <w:p w14:paraId="7F928E17" w14:textId="77777777" w:rsidR="00881F0E" w:rsidRDefault="00881F0E" w:rsidP="00881F0E">
      <w:pPr>
        <w:pStyle w:val="ListParagraph"/>
        <w:spacing w:line="240" w:lineRule="auto"/>
        <w:jc w:val="both"/>
        <w:rPr>
          <w:rFonts w:ascii="Arial" w:eastAsia="Times New Roman" w:hAnsi="Arial" w:cs="Arial"/>
        </w:rPr>
      </w:pPr>
    </w:p>
    <w:p w14:paraId="3461F4DA" w14:textId="77777777" w:rsidR="00881F0E" w:rsidRPr="00354826" w:rsidRDefault="00881F0E" w:rsidP="00881F0E">
      <w:pPr>
        <w:pStyle w:val="ListParagraph"/>
        <w:spacing w:line="240" w:lineRule="auto"/>
        <w:jc w:val="both"/>
        <w:rPr>
          <w:rFonts w:ascii="Arial" w:eastAsia="Times New Roman" w:hAnsi="Arial" w:cs="Arial"/>
        </w:rPr>
      </w:pPr>
    </w:p>
    <w:p w14:paraId="2CFB29A3" w14:textId="77777777" w:rsidR="00881F0E" w:rsidRDefault="00881F0E" w:rsidP="00881F0E">
      <w:pPr>
        <w:rPr>
          <w:rFonts w:ascii="Arial" w:eastAsia="Calibri" w:hAnsi="Arial" w:cs="Arial"/>
        </w:rPr>
      </w:pPr>
      <w:r>
        <w:rPr>
          <w:rFonts w:ascii="Arial" w:eastAsia="Calibri" w:hAnsi="Arial" w:cs="Arial"/>
          <w:noProof/>
        </w:rPr>
        <w:drawing>
          <wp:inline distT="0" distB="0" distL="0" distR="0" wp14:anchorId="7366C854" wp14:editId="49203E7E">
            <wp:extent cx="5944235" cy="26339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4235" cy="2633980"/>
                    </a:xfrm>
                    <a:prstGeom prst="rect">
                      <a:avLst/>
                    </a:prstGeom>
                    <a:noFill/>
                  </pic:spPr>
                </pic:pic>
              </a:graphicData>
            </a:graphic>
          </wp:inline>
        </w:drawing>
      </w:r>
      <w:r>
        <w:rPr>
          <w:rFonts w:ascii="Arial" w:eastAsia="Calibri" w:hAnsi="Arial" w:cs="Arial"/>
        </w:rPr>
        <w:br w:type="page"/>
      </w:r>
    </w:p>
    <w:p w14:paraId="3A790EE8" w14:textId="77777777" w:rsidR="00881F0E" w:rsidRDefault="00881F0E" w:rsidP="00881F0E">
      <w:pPr>
        <w:jc w:val="both"/>
        <w:rPr>
          <w:rFonts w:ascii="Arial" w:eastAsia="Calibri" w:hAnsi="Arial" w:cs="Arial"/>
        </w:rPr>
      </w:pPr>
      <w:r w:rsidRPr="007D4969">
        <w:rPr>
          <w:noProof/>
        </w:rPr>
        <w:lastRenderedPageBreak/>
        <w:drawing>
          <wp:inline distT="0" distB="0" distL="0" distR="0" wp14:anchorId="750A4AE7" wp14:editId="26E865AC">
            <wp:extent cx="5943600" cy="2867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14:paraId="513DB911" w14:textId="77777777" w:rsidR="00881F0E" w:rsidRDefault="00881F0E" w:rsidP="00881F0E">
      <w:pPr>
        <w:jc w:val="both"/>
        <w:rPr>
          <w:rFonts w:ascii="Arial" w:eastAsia="Calibri" w:hAnsi="Arial" w:cs="Arial"/>
        </w:rPr>
      </w:pPr>
    </w:p>
    <w:p w14:paraId="47F19266" w14:textId="77777777" w:rsidR="00881F0E" w:rsidRDefault="00881F0E" w:rsidP="00881F0E">
      <w:pPr>
        <w:jc w:val="both"/>
        <w:rPr>
          <w:rFonts w:ascii="Arial" w:eastAsia="Calibri" w:hAnsi="Arial" w:cs="Arial"/>
        </w:rPr>
      </w:pPr>
    </w:p>
    <w:p w14:paraId="198A2900" w14:textId="77777777" w:rsidR="00881F0E" w:rsidRDefault="00881F0E" w:rsidP="00881F0E">
      <w:pPr>
        <w:jc w:val="both"/>
        <w:rPr>
          <w:rFonts w:ascii="Arial" w:eastAsia="Calibri" w:hAnsi="Arial" w:cs="Arial"/>
        </w:rPr>
      </w:pPr>
      <w:r>
        <w:rPr>
          <w:rFonts w:ascii="Arial" w:eastAsia="Calibri" w:hAnsi="Arial" w:cs="Arial"/>
          <w:noProof/>
        </w:rPr>
        <w:drawing>
          <wp:inline distT="0" distB="0" distL="0" distR="0" wp14:anchorId="3C9144BC" wp14:editId="2C06C48D">
            <wp:extent cx="5944235" cy="27616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4235" cy="2761615"/>
                    </a:xfrm>
                    <a:prstGeom prst="rect">
                      <a:avLst/>
                    </a:prstGeom>
                    <a:noFill/>
                  </pic:spPr>
                </pic:pic>
              </a:graphicData>
            </a:graphic>
          </wp:inline>
        </w:drawing>
      </w:r>
    </w:p>
    <w:p w14:paraId="6453A596" w14:textId="77777777" w:rsidR="00881F0E" w:rsidRDefault="00881F0E" w:rsidP="00881F0E">
      <w:pPr>
        <w:rPr>
          <w:rFonts w:ascii="Arial" w:eastAsia="Calibri" w:hAnsi="Arial" w:cs="Arial"/>
        </w:rPr>
      </w:pPr>
    </w:p>
    <w:p w14:paraId="78045B5B" w14:textId="77777777" w:rsidR="00881F0E" w:rsidRPr="004E055E" w:rsidRDefault="00881F0E" w:rsidP="00881F0E">
      <w:pPr>
        <w:pStyle w:val="NoSpacing"/>
        <w:rPr>
          <w:rFonts w:ascii="Arial" w:hAnsi="Arial" w:cs="Arial"/>
          <w:b/>
          <w:i/>
        </w:rPr>
      </w:pPr>
      <w:r w:rsidRPr="004E055E">
        <w:rPr>
          <w:rFonts w:ascii="Arial" w:hAnsi="Arial" w:cs="Arial"/>
          <w:b/>
          <w:i/>
        </w:rPr>
        <w:t>Unmet Needs/Critical Service Gaps:</w:t>
      </w:r>
    </w:p>
    <w:p w14:paraId="5A31B987" w14:textId="77777777" w:rsidR="00881F0E" w:rsidRDefault="00881F0E" w:rsidP="00881F0E">
      <w:pPr>
        <w:pStyle w:val="ListParagraph"/>
        <w:numPr>
          <w:ilvl w:val="0"/>
          <w:numId w:val="32"/>
        </w:numPr>
        <w:autoSpaceDE w:val="0"/>
        <w:autoSpaceDN w:val="0"/>
        <w:adjustRightInd w:val="0"/>
        <w:jc w:val="both"/>
        <w:rPr>
          <w:rFonts w:ascii="Arial" w:eastAsia="Calibri" w:hAnsi="Arial" w:cs="Arial"/>
        </w:rPr>
      </w:pPr>
      <w:r>
        <w:rPr>
          <w:rFonts w:ascii="Arial" w:eastAsia="Calibri" w:hAnsi="Arial" w:cs="Arial"/>
        </w:rPr>
        <w:t>Increased access to effective Behavioral Health services for SMVF population</w:t>
      </w:r>
    </w:p>
    <w:p w14:paraId="40A75978" w14:textId="77777777" w:rsidR="00881F0E" w:rsidRDefault="00881F0E" w:rsidP="00881F0E">
      <w:pPr>
        <w:pStyle w:val="ListParagraph"/>
        <w:numPr>
          <w:ilvl w:val="0"/>
          <w:numId w:val="32"/>
        </w:numPr>
        <w:autoSpaceDE w:val="0"/>
        <w:autoSpaceDN w:val="0"/>
        <w:adjustRightInd w:val="0"/>
        <w:jc w:val="both"/>
        <w:rPr>
          <w:rFonts w:ascii="Arial" w:eastAsia="Calibri" w:hAnsi="Arial" w:cs="Arial"/>
        </w:rPr>
      </w:pPr>
      <w:r>
        <w:rPr>
          <w:rFonts w:ascii="Arial" w:eastAsia="Calibri" w:hAnsi="Arial" w:cs="Arial"/>
        </w:rPr>
        <w:t>Increase help-seeking behavior for SMVF population</w:t>
      </w:r>
    </w:p>
    <w:p w14:paraId="6F2019DF" w14:textId="77777777" w:rsidR="00881F0E" w:rsidRDefault="00881F0E" w:rsidP="00881F0E">
      <w:pPr>
        <w:pStyle w:val="ListParagraph"/>
        <w:numPr>
          <w:ilvl w:val="0"/>
          <w:numId w:val="32"/>
        </w:numPr>
        <w:autoSpaceDE w:val="0"/>
        <w:autoSpaceDN w:val="0"/>
        <w:adjustRightInd w:val="0"/>
        <w:jc w:val="both"/>
        <w:rPr>
          <w:rFonts w:ascii="Arial" w:eastAsia="Calibri" w:hAnsi="Arial" w:cs="Arial"/>
        </w:rPr>
      </w:pPr>
      <w:r>
        <w:rPr>
          <w:rFonts w:ascii="Arial" w:eastAsia="Calibri" w:hAnsi="Arial" w:cs="Arial"/>
        </w:rPr>
        <w:t>Reduce access to potentially lethal means for suicide for SMVF population</w:t>
      </w:r>
    </w:p>
    <w:p w14:paraId="3D8D7294" w14:textId="77777777" w:rsidR="00881F0E" w:rsidRDefault="00881F0E" w:rsidP="00881F0E">
      <w:pPr>
        <w:pStyle w:val="ListParagraph"/>
        <w:numPr>
          <w:ilvl w:val="0"/>
          <w:numId w:val="32"/>
        </w:numPr>
        <w:autoSpaceDE w:val="0"/>
        <w:autoSpaceDN w:val="0"/>
        <w:adjustRightInd w:val="0"/>
        <w:jc w:val="both"/>
        <w:rPr>
          <w:rFonts w:ascii="Arial" w:eastAsia="Calibri" w:hAnsi="Arial" w:cs="Arial"/>
        </w:rPr>
      </w:pPr>
      <w:r>
        <w:rPr>
          <w:rFonts w:ascii="Arial" w:eastAsia="Calibri" w:hAnsi="Arial" w:cs="Arial"/>
        </w:rPr>
        <w:t>Effective leadership, structure, and sustainability for SMVF service system</w:t>
      </w:r>
    </w:p>
    <w:p w14:paraId="76716743" w14:textId="77777777" w:rsidR="00881F0E" w:rsidRDefault="00881F0E" w:rsidP="00881F0E">
      <w:pPr>
        <w:tabs>
          <w:tab w:val="left" w:pos="930"/>
        </w:tabs>
        <w:jc w:val="both"/>
        <w:rPr>
          <w:rFonts w:ascii="Arial" w:hAnsi="Arial" w:cs="Arial"/>
          <w:b/>
          <w:i/>
        </w:rPr>
      </w:pPr>
    </w:p>
    <w:p w14:paraId="77936AD3" w14:textId="77777777" w:rsidR="00881F0E" w:rsidRDefault="00881F0E" w:rsidP="00881F0E">
      <w:pPr>
        <w:tabs>
          <w:tab w:val="left" w:pos="930"/>
        </w:tabs>
        <w:jc w:val="both"/>
        <w:rPr>
          <w:rFonts w:ascii="Arial" w:hAnsi="Arial" w:cs="Arial"/>
          <w:b/>
          <w:i/>
        </w:rPr>
      </w:pPr>
    </w:p>
    <w:p w14:paraId="6D7619A9" w14:textId="77777777" w:rsidR="00881F0E" w:rsidRDefault="00881F0E" w:rsidP="00881F0E">
      <w:pPr>
        <w:tabs>
          <w:tab w:val="left" w:pos="930"/>
        </w:tabs>
        <w:jc w:val="both"/>
        <w:rPr>
          <w:rFonts w:ascii="Arial" w:eastAsia="Times New Roman" w:hAnsi="Arial" w:cs="Arial"/>
          <w:b/>
          <w:i/>
        </w:rPr>
      </w:pPr>
      <w:r>
        <w:rPr>
          <w:rFonts w:ascii="Arial" w:hAnsi="Arial" w:cs="Arial"/>
          <w:b/>
          <w:i/>
        </w:rPr>
        <w:t>Addressing the Needs:</w:t>
      </w:r>
    </w:p>
    <w:p w14:paraId="66C34FB8" w14:textId="77777777" w:rsidR="00881F0E" w:rsidRPr="00354826" w:rsidRDefault="00881F0E" w:rsidP="00881F0E">
      <w:pPr>
        <w:jc w:val="both"/>
        <w:rPr>
          <w:rFonts w:ascii="Arial" w:hAnsi="Arial" w:cs="Arial"/>
          <w:b/>
          <w:i/>
        </w:rPr>
      </w:pPr>
      <w:r w:rsidRPr="00354826">
        <w:rPr>
          <w:rFonts w:ascii="Arial" w:hAnsi="Arial" w:cs="Arial"/>
          <w:b/>
          <w:i/>
        </w:rPr>
        <w:t xml:space="preserve">Kentucky Governor's </w:t>
      </w:r>
      <w:r>
        <w:rPr>
          <w:rFonts w:ascii="Arial" w:hAnsi="Arial" w:cs="Arial"/>
          <w:b/>
          <w:i/>
        </w:rPr>
        <w:t xml:space="preserve">SMVF </w:t>
      </w:r>
      <w:r w:rsidRPr="00354826">
        <w:rPr>
          <w:rFonts w:ascii="Arial" w:hAnsi="Arial" w:cs="Arial"/>
          <w:b/>
          <w:i/>
        </w:rPr>
        <w:t xml:space="preserve">Challenge Team </w:t>
      </w:r>
    </w:p>
    <w:p w14:paraId="6DD63243" w14:textId="77777777" w:rsidR="00881F0E" w:rsidRPr="00354826" w:rsidRDefault="00881F0E" w:rsidP="00881F0E">
      <w:pPr>
        <w:jc w:val="both"/>
        <w:rPr>
          <w:rFonts w:ascii="Arial" w:hAnsi="Arial" w:cs="Arial"/>
          <w:bCs/>
          <w:iCs/>
        </w:rPr>
      </w:pPr>
      <w:r w:rsidRPr="00354826">
        <w:rPr>
          <w:rFonts w:ascii="Arial" w:hAnsi="Arial" w:cs="Arial"/>
          <w:bCs/>
          <w:iCs/>
        </w:rPr>
        <w:t xml:space="preserve">DBHDID joined another Kentucky Governor's Challenge for Service Members, Veterans and their Families in 2019. Representatives from SAMHSA’s SMVF Technical Assistance Center, Military, Federal, State, Veterans Service Organizations, public and private providers meet quarterly to focus on Lethal Means Safety relating to suicide prevention in 2023. The areas of focus were identified to include firearms safety training and safe storage of medication. The taskforce is currently working on action plans and strategies to address access to lethal means and advertisement to bring public awareness.  </w:t>
      </w:r>
    </w:p>
    <w:p w14:paraId="4D532E2C" w14:textId="77777777" w:rsidR="00881F0E" w:rsidRDefault="00881F0E" w:rsidP="00881F0E">
      <w:pPr>
        <w:jc w:val="both"/>
        <w:rPr>
          <w:rFonts w:ascii="Arial" w:hAnsi="Arial" w:cs="Arial"/>
          <w:b/>
          <w:i/>
        </w:rPr>
      </w:pPr>
      <w:r>
        <w:rPr>
          <w:rFonts w:ascii="Arial" w:hAnsi="Arial" w:cs="Arial"/>
          <w:b/>
          <w:i/>
        </w:rPr>
        <w:t xml:space="preserve">Military Behavioral Health Coordinators </w:t>
      </w:r>
    </w:p>
    <w:p w14:paraId="0B1F3550" w14:textId="77777777" w:rsidR="00881F0E" w:rsidRDefault="00881F0E" w:rsidP="00881F0E">
      <w:pPr>
        <w:jc w:val="both"/>
        <w:rPr>
          <w:rFonts w:ascii="Arial" w:hAnsi="Arial" w:cs="Arial"/>
        </w:rPr>
      </w:pPr>
      <w:r>
        <w:rPr>
          <w:rFonts w:ascii="Arial" w:hAnsi="Arial" w:cs="Arial"/>
        </w:rPr>
        <w:t>DBH inserted language into the Community Mental Health Center (CMHC) contracts in 2013, that require each CMHC to identify at least one (1) individual to act as a liaison to the SMVF population within their region. These individuals are known as Military Behavioral Health Coordinators (MBHC) and function as a point of contact within their organization. They also help the client to navigate the system and identify additional resources/benefits. The coordinators have attended Operation Immersion and Operation Headed Home events in order to gain perspective and insight into the needs of SMVF.</w:t>
      </w:r>
    </w:p>
    <w:p w14:paraId="474D040C" w14:textId="77777777" w:rsidR="00881F0E" w:rsidRDefault="00881F0E" w:rsidP="00881F0E">
      <w:pPr>
        <w:jc w:val="both"/>
        <w:rPr>
          <w:rFonts w:ascii="Arial" w:hAnsi="Arial" w:cs="Arial"/>
          <w:b/>
          <w:i/>
        </w:rPr>
      </w:pPr>
      <w:r>
        <w:rPr>
          <w:rFonts w:ascii="Arial" w:hAnsi="Arial" w:cs="Arial"/>
          <w:b/>
          <w:i/>
        </w:rPr>
        <w:t>Operation Headed Home Conferences</w:t>
      </w:r>
    </w:p>
    <w:p w14:paraId="70A10CDC" w14:textId="77777777" w:rsidR="00881F0E" w:rsidRDefault="00881F0E" w:rsidP="00881F0E">
      <w:pPr>
        <w:jc w:val="both"/>
        <w:rPr>
          <w:rFonts w:ascii="Arial" w:hAnsi="Arial" w:cs="Arial"/>
        </w:rPr>
      </w:pPr>
      <w:r>
        <w:rPr>
          <w:rFonts w:ascii="Arial" w:hAnsi="Arial" w:cs="Arial"/>
        </w:rPr>
        <w:t>The Operation Headed Home (OHH) workgroup began in 2008 with a core group of just three (3) individuals and has grown to over one hundred (100+) dedicated members who are connected and committed to providing counseling, information, resources, and support to Service Members, Veterans, and their Families.</w:t>
      </w:r>
    </w:p>
    <w:p w14:paraId="6D773F37" w14:textId="77777777" w:rsidR="00881F0E" w:rsidRDefault="00881F0E" w:rsidP="00881F0E">
      <w:pPr>
        <w:jc w:val="both"/>
        <w:rPr>
          <w:rFonts w:ascii="Arial" w:hAnsi="Arial" w:cs="Arial"/>
        </w:rPr>
      </w:pPr>
      <w:r>
        <w:rPr>
          <w:rFonts w:ascii="Arial" w:hAnsi="Arial" w:cs="Arial"/>
        </w:rPr>
        <w:t xml:space="preserve">Since 2010, DBH has hosted four (4) Operation Headed Home conferences and trained more than one thousand (1,000+) individuals for FREE. Conference participants and presenters include past and present Service Members, Veterans (all branches) and their families/caregivers, local, state and national leaders, subject matter experts, and those serving on the “front lines” of behavioral healthcare and supportive services.  The conference addressed the following identified needs: Traumatic Brain Injuries (TBI), Post-Traumatic Stress Disorder (PTSD), suicide prevention, reintegration, family and caregiver support, available resources and benefits, transitioning to work and school, Polytrauma, polypharmacy, substance abuse prevention and treatment, and hearing loss and tinnitus from blast injuries.  Normal attendance for this event is over 300 individuals.  </w:t>
      </w:r>
    </w:p>
    <w:p w14:paraId="12C12562" w14:textId="77777777" w:rsidR="00881F0E" w:rsidRDefault="00881F0E" w:rsidP="00881F0E">
      <w:pPr>
        <w:jc w:val="both"/>
        <w:rPr>
          <w:rFonts w:ascii="Arial" w:hAnsi="Arial" w:cs="Arial"/>
        </w:rPr>
      </w:pPr>
      <w:r>
        <w:rPr>
          <w:rFonts w:ascii="Arial" w:hAnsi="Arial" w:cs="Arial"/>
        </w:rPr>
        <w:t xml:space="preserve">The intent of future conferences will be to establish a core group of individuals within each region that would be lead or guided by the MBHC to bring about awareness and support systems unique to that region for Service Members, Veterans, and their Families. The resources, partnerships and funding opportunities gained after the previous conferences have helped to build relationships across the state and fill tremendous gaps. It has also laid the groundwork for future community collaboration around TBI, PTSD and suicide prevention in our state. </w:t>
      </w:r>
    </w:p>
    <w:p w14:paraId="16C3D295" w14:textId="77777777" w:rsidR="00881F0E" w:rsidRDefault="00881F0E" w:rsidP="00881F0E">
      <w:pPr>
        <w:jc w:val="both"/>
        <w:rPr>
          <w:rFonts w:ascii="Arial" w:hAnsi="Arial" w:cs="Arial"/>
          <w:b/>
          <w:i/>
        </w:rPr>
      </w:pPr>
      <w:r>
        <w:rPr>
          <w:rFonts w:ascii="Arial" w:hAnsi="Arial" w:cs="Arial"/>
          <w:b/>
          <w:i/>
        </w:rPr>
        <w:lastRenderedPageBreak/>
        <w:t xml:space="preserve">Operation Immersion </w:t>
      </w:r>
    </w:p>
    <w:p w14:paraId="71725785" w14:textId="77777777" w:rsidR="00881F0E" w:rsidRDefault="00881F0E" w:rsidP="00881F0E">
      <w:pPr>
        <w:jc w:val="both"/>
        <w:rPr>
          <w:rFonts w:ascii="Arial" w:hAnsi="Arial" w:cs="Arial"/>
        </w:rPr>
      </w:pPr>
      <w:r>
        <w:rPr>
          <w:rFonts w:ascii="Arial" w:hAnsi="Arial" w:cs="Arial"/>
        </w:rPr>
        <w:t>Operation Immersion is designed to remove barriers, ease soldier apprehension, and increase access to treatment. The Kentucky Division of Behavioral Health and the Kentucky National Guard have teamed up to present a comprehensive four (4) day training in military culture and issues unique to Service Members, Veterans, and their Families. This training immerses Behavioral Health Providers and Professionals in aspects of military culture and the deployment experience. Attendees will sleep in barracks, participate in early morning physical training, chores and inspection, learn about military culture/structure, experience the Field Leadership Reaction Course, electronic combat simulators unique to the military, combat missions, enjoy MREs (Meal, Ready-to-Eat), network with military personnel and resource providers. In addition, workshops are provided on TBI, PTSD, Combat Stress, Suicide Prevention, Substance Abuse Prevention and Treatment, Military Sexual Assault and Prevention Program, Comprehensive Soldier and Family Fitness (CSF2), Trauma Informed Care and current best practices to treat military clients and their families. Kentucky has held nine (9) Operation Immersion events since inception in 2012 at the Wendell H. Ford Regional Training Center. This site is one of the premier Kentucky National Guard training venues. Four hundred and ninety-six (496) behavioral health professionals/providers have attended this hands-on event to learn about military culture and focus on how to help the SMVF population in Kentucky.</w:t>
      </w:r>
    </w:p>
    <w:p w14:paraId="4A948EC3" w14:textId="77777777" w:rsidR="00881F0E" w:rsidRPr="004E055E" w:rsidRDefault="00881F0E" w:rsidP="00881F0E">
      <w:pPr>
        <w:pStyle w:val="NoSpacing"/>
        <w:rPr>
          <w:rFonts w:ascii="Arial" w:hAnsi="Arial" w:cs="Arial"/>
          <w:b/>
          <w:i/>
        </w:rPr>
      </w:pPr>
      <w:r w:rsidRPr="004E055E">
        <w:rPr>
          <w:rFonts w:ascii="Arial" w:hAnsi="Arial" w:cs="Arial"/>
          <w:b/>
          <w:i/>
        </w:rPr>
        <w:t>Addressing the Need:</w:t>
      </w:r>
    </w:p>
    <w:p w14:paraId="4035BC03" w14:textId="77777777" w:rsidR="00881F0E" w:rsidRDefault="00881F0E" w:rsidP="00881F0E">
      <w:pPr>
        <w:rPr>
          <w:rFonts w:ascii="Arial" w:eastAsia="Calibri" w:hAnsi="Arial" w:cs="Arial"/>
          <w:b/>
        </w:rPr>
      </w:pPr>
      <w:r>
        <w:rPr>
          <w:rFonts w:ascii="Arial" w:eastAsia="Calibri" w:hAnsi="Arial" w:cs="Arial"/>
          <w:b/>
        </w:rPr>
        <w:t xml:space="preserve"> </w:t>
      </w:r>
    </w:p>
    <w:p w14:paraId="687A8B84" w14:textId="77777777" w:rsidR="00881F0E" w:rsidRDefault="00881F0E" w:rsidP="00881F0E">
      <w:pPr>
        <w:rPr>
          <w:rFonts w:ascii="Arial" w:eastAsia="Calibri" w:hAnsi="Arial" w:cs="Arial"/>
          <w:b/>
        </w:rPr>
      </w:pPr>
      <w:r>
        <w:rPr>
          <w:rFonts w:ascii="Arial" w:eastAsia="Calibri" w:hAnsi="Arial" w:cs="Arial"/>
          <w:b/>
        </w:rPr>
        <w:t xml:space="preserve">1. Increased Access to Effective Behavioral Health Services </w:t>
      </w:r>
    </w:p>
    <w:p w14:paraId="40472B48" w14:textId="77777777" w:rsidR="00881F0E" w:rsidRDefault="00881F0E" w:rsidP="00881F0E">
      <w:pPr>
        <w:pStyle w:val="ListParagraph"/>
        <w:numPr>
          <w:ilvl w:val="0"/>
          <w:numId w:val="33"/>
        </w:numPr>
        <w:jc w:val="both"/>
        <w:rPr>
          <w:rFonts w:ascii="Arial" w:eastAsia="Calibri" w:hAnsi="Arial" w:cs="Arial"/>
        </w:rPr>
      </w:pPr>
      <w:r>
        <w:rPr>
          <w:rFonts w:ascii="Arial" w:eastAsia="Calibri" w:hAnsi="Arial" w:cs="Arial"/>
        </w:rPr>
        <w:t>Encourage help-seeking behavior by increasing access in utilization of available services by SMVFs.</w:t>
      </w:r>
    </w:p>
    <w:p w14:paraId="05544B51" w14:textId="77777777" w:rsidR="00881F0E" w:rsidRDefault="00881F0E" w:rsidP="00881F0E">
      <w:pPr>
        <w:pStyle w:val="ListParagraph"/>
        <w:numPr>
          <w:ilvl w:val="0"/>
          <w:numId w:val="33"/>
        </w:numPr>
        <w:jc w:val="both"/>
        <w:rPr>
          <w:rFonts w:ascii="Arial" w:eastAsia="Calibri" w:hAnsi="Arial" w:cs="Arial"/>
        </w:rPr>
      </w:pPr>
      <w:r>
        <w:rPr>
          <w:rFonts w:ascii="Arial" w:eastAsia="Calibri" w:hAnsi="Arial" w:cs="Arial"/>
        </w:rPr>
        <w:t xml:space="preserve">Continue to train, educate, and develop the workforce of professionals/providers as it relates to the SMVF population in Kentucky. </w:t>
      </w:r>
    </w:p>
    <w:p w14:paraId="0DDA13F5" w14:textId="77777777" w:rsidR="00881F0E" w:rsidRDefault="00881F0E" w:rsidP="00881F0E">
      <w:pPr>
        <w:ind w:left="2448"/>
        <w:contextualSpacing/>
        <w:jc w:val="both"/>
        <w:rPr>
          <w:rFonts w:ascii="Times New Roman" w:eastAsia="Calibri" w:hAnsi="Times New Roman" w:cs="Times New Roman"/>
        </w:rPr>
      </w:pPr>
    </w:p>
    <w:p w14:paraId="023C53F5" w14:textId="77777777" w:rsidR="00881F0E" w:rsidRDefault="00881F0E" w:rsidP="00881F0E">
      <w:pPr>
        <w:spacing w:line="256" w:lineRule="auto"/>
        <w:rPr>
          <w:rFonts w:ascii="Arial" w:hAnsi="Arial" w:cs="Arial"/>
          <w:b/>
        </w:rPr>
      </w:pPr>
      <w:r>
        <w:rPr>
          <w:rFonts w:ascii="Arial" w:hAnsi="Arial" w:cs="Arial"/>
          <w:b/>
        </w:rPr>
        <w:t>Service Members, Veterans, and their Families - Peer Support Specialist (SMVF-PSS)</w:t>
      </w:r>
    </w:p>
    <w:p w14:paraId="5F6D8916" w14:textId="77777777" w:rsidR="00881F0E" w:rsidRDefault="00881F0E" w:rsidP="00881F0E">
      <w:pPr>
        <w:spacing w:line="256" w:lineRule="auto"/>
        <w:rPr>
          <w:rFonts w:ascii="Arial" w:hAnsi="Arial" w:cs="Arial"/>
        </w:rPr>
      </w:pPr>
      <w:r>
        <w:rPr>
          <w:rFonts w:ascii="Arial" w:hAnsi="Arial" w:cs="Arial"/>
        </w:rPr>
        <w:t xml:space="preserve">Program Description: </w:t>
      </w:r>
    </w:p>
    <w:p w14:paraId="0830FBD9" w14:textId="77777777" w:rsidR="00881F0E" w:rsidRDefault="00881F0E" w:rsidP="00881F0E">
      <w:pPr>
        <w:spacing w:line="256" w:lineRule="auto"/>
        <w:jc w:val="both"/>
        <w:rPr>
          <w:rFonts w:ascii="Arial" w:hAnsi="Arial" w:cs="Arial"/>
        </w:rPr>
      </w:pPr>
      <w:r>
        <w:rPr>
          <w:rFonts w:ascii="Arial" w:hAnsi="Arial" w:cs="Arial"/>
        </w:rPr>
        <w:t xml:space="preserve">Four (4) Community Mental Health Centers (CMHCs) have been selected to hire and train Peer Support Specialists (PSS) with lived experience with a substance use disorder, military experience, and status as a Veteran as part of a pilot program. These peers will be hired to provide PSS services to Service Members, Veterans, and their Families (SMVF) with opioid and stimulant use disorder in the CMHC Crisis Stabilization Units (CSUs). These PSS will provide additional support in community outreach, SMVF population identification, and assist in safely transitioning the consumer to care in outpatient or inpatient follow up programs. This paraprofessional will work closely in collaboration with the CMHC Military Behavioral Health Coordinators, the Regional Prevention Centers, Crisis Services, and all Outpatient programs. The SMVF-PSS will help facilitate continuity of care by being a bridge to aftercare services and by monthly monitoring of consumers within the program post discharge. </w:t>
      </w:r>
    </w:p>
    <w:p w14:paraId="5A3A58B2" w14:textId="77777777" w:rsidR="00881F0E" w:rsidRDefault="00881F0E" w:rsidP="00881F0E">
      <w:pPr>
        <w:jc w:val="both"/>
        <w:rPr>
          <w:rFonts w:ascii="Arial" w:eastAsia="Calibri" w:hAnsi="Arial" w:cs="Arial"/>
          <w:b/>
        </w:rPr>
      </w:pPr>
      <w:r>
        <w:rPr>
          <w:rFonts w:ascii="Arial" w:eastAsia="Calibri" w:hAnsi="Arial" w:cs="Arial"/>
          <w:b/>
        </w:rPr>
        <w:t xml:space="preserve"> 2. Increase Help-Seeking Behavior</w:t>
      </w:r>
    </w:p>
    <w:p w14:paraId="0B698C98" w14:textId="77777777" w:rsidR="00881F0E" w:rsidRPr="00D24DC8" w:rsidRDefault="00881F0E" w:rsidP="00881F0E">
      <w:pPr>
        <w:pStyle w:val="ListParagraph"/>
        <w:numPr>
          <w:ilvl w:val="0"/>
          <w:numId w:val="42"/>
        </w:numPr>
        <w:spacing w:after="160" w:line="259" w:lineRule="auto"/>
        <w:jc w:val="both"/>
        <w:rPr>
          <w:rFonts w:ascii="Arial" w:eastAsia="Calibri" w:hAnsi="Arial" w:cs="Arial"/>
        </w:rPr>
      </w:pPr>
      <w:r w:rsidRPr="00D24DC8">
        <w:rPr>
          <w:rFonts w:ascii="Arial" w:eastAsia="Calibri" w:hAnsi="Arial" w:cs="Arial"/>
        </w:rPr>
        <w:lastRenderedPageBreak/>
        <w:t>Provide Technical Assistance to CMHCs, Managed Care Organizations regarding TRICARE and encourage agencies to accept and work with TRICARE for the SMVF population in Kentucky</w:t>
      </w:r>
    </w:p>
    <w:p w14:paraId="6B435438" w14:textId="77777777" w:rsidR="00881F0E" w:rsidRDefault="00881F0E" w:rsidP="00881F0E">
      <w:pPr>
        <w:pStyle w:val="ListParagraph"/>
        <w:numPr>
          <w:ilvl w:val="0"/>
          <w:numId w:val="35"/>
        </w:numPr>
        <w:jc w:val="both"/>
        <w:rPr>
          <w:rFonts w:ascii="Arial" w:eastAsia="Calibri" w:hAnsi="Arial" w:cs="Arial"/>
        </w:rPr>
      </w:pPr>
      <w:r>
        <w:rPr>
          <w:rFonts w:ascii="Arial" w:eastAsia="Calibri" w:hAnsi="Arial" w:cs="Arial"/>
        </w:rPr>
        <w:t>Create and distribute marketing information linking SMVF population to services in their area, as well as state-wide services</w:t>
      </w:r>
    </w:p>
    <w:p w14:paraId="1102E09B" w14:textId="77777777" w:rsidR="00881F0E" w:rsidRDefault="00881F0E" w:rsidP="00881F0E">
      <w:pPr>
        <w:pStyle w:val="ListParagraph"/>
        <w:numPr>
          <w:ilvl w:val="0"/>
          <w:numId w:val="35"/>
        </w:numPr>
        <w:spacing w:after="0"/>
        <w:jc w:val="both"/>
        <w:rPr>
          <w:rFonts w:ascii="Arial" w:eastAsia="Calibri" w:hAnsi="Arial" w:cs="Arial"/>
        </w:rPr>
      </w:pPr>
      <w:r>
        <w:rPr>
          <w:rFonts w:ascii="Arial" w:eastAsia="Calibri" w:hAnsi="Arial" w:cs="Arial"/>
        </w:rPr>
        <w:t>Increase help-seeking behavior by raising awareness of available resources and encouraging in utilization of said services by SMVF</w:t>
      </w:r>
    </w:p>
    <w:p w14:paraId="366F6251" w14:textId="77777777" w:rsidR="00881F0E" w:rsidRDefault="00881F0E" w:rsidP="00881F0E">
      <w:pPr>
        <w:pStyle w:val="ListParagraph"/>
        <w:numPr>
          <w:ilvl w:val="0"/>
          <w:numId w:val="35"/>
        </w:numPr>
        <w:spacing w:after="0"/>
        <w:jc w:val="both"/>
        <w:rPr>
          <w:rFonts w:ascii="Arial" w:eastAsia="Calibri" w:hAnsi="Arial" w:cs="Arial"/>
        </w:rPr>
      </w:pPr>
      <w:r>
        <w:rPr>
          <w:rFonts w:ascii="Arial" w:eastAsia="Calibri" w:hAnsi="Arial" w:cs="Arial"/>
        </w:rPr>
        <w:t>Expand the Provider Directory/Database for SMVF population</w:t>
      </w:r>
    </w:p>
    <w:p w14:paraId="6A1B8641" w14:textId="77777777" w:rsidR="00881F0E" w:rsidRDefault="00881F0E" w:rsidP="00881F0E">
      <w:pPr>
        <w:pStyle w:val="ListParagraph"/>
        <w:numPr>
          <w:ilvl w:val="1"/>
          <w:numId w:val="34"/>
        </w:numPr>
        <w:jc w:val="both"/>
        <w:rPr>
          <w:rFonts w:ascii="Arial" w:eastAsia="Calibri" w:hAnsi="Arial" w:cs="Arial"/>
        </w:rPr>
      </w:pPr>
      <w:r>
        <w:rPr>
          <w:rFonts w:ascii="Arial" w:eastAsia="Calibri" w:hAnsi="Arial" w:cs="Arial"/>
        </w:rPr>
        <w:t>Kentucky has collaborated with United Way of the Bluegrass to add Military and Veteran resources to their toll-free 211 – telephone information system and website directory of services</w:t>
      </w:r>
    </w:p>
    <w:p w14:paraId="3CFA5ABC" w14:textId="77777777" w:rsidR="00881F0E" w:rsidRDefault="00881F0E" w:rsidP="00881F0E">
      <w:pPr>
        <w:pStyle w:val="ListParagraph"/>
        <w:numPr>
          <w:ilvl w:val="1"/>
          <w:numId w:val="34"/>
        </w:numPr>
        <w:jc w:val="both"/>
        <w:rPr>
          <w:rFonts w:ascii="Arial" w:eastAsia="Calibri" w:hAnsi="Arial" w:cs="Arial"/>
        </w:rPr>
      </w:pPr>
      <w:r>
        <w:rPr>
          <w:rFonts w:ascii="Arial" w:eastAsia="Calibri" w:hAnsi="Arial" w:cs="Arial"/>
        </w:rPr>
        <w:t>Determine additional mechanisms to house the resource directory of available SMVF services</w:t>
      </w:r>
    </w:p>
    <w:p w14:paraId="6B77A015" w14:textId="77777777" w:rsidR="00881F0E" w:rsidRDefault="00881F0E" w:rsidP="00881F0E">
      <w:pPr>
        <w:pStyle w:val="ListParagraph"/>
        <w:numPr>
          <w:ilvl w:val="1"/>
          <w:numId w:val="34"/>
        </w:numPr>
        <w:jc w:val="both"/>
        <w:rPr>
          <w:rFonts w:ascii="Arial" w:eastAsia="Calibri" w:hAnsi="Arial" w:cs="Arial"/>
        </w:rPr>
      </w:pPr>
      <w:r>
        <w:rPr>
          <w:rFonts w:ascii="Arial" w:eastAsia="Calibri" w:hAnsi="Arial" w:cs="Arial"/>
        </w:rPr>
        <w:t>Investigate the cost of creating and maintaining a database/resource directory</w:t>
      </w:r>
    </w:p>
    <w:p w14:paraId="674531E6" w14:textId="77777777" w:rsidR="00881F0E" w:rsidRDefault="00881F0E" w:rsidP="00881F0E">
      <w:pPr>
        <w:pStyle w:val="ListParagraph"/>
        <w:numPr>
          <w:ilvl w:val="1"/>
          <w:numId w:val="34"/>
        </w:numPr>
        <w:jc w:val="both"/>
        <w:rPr>
          <w:rFonts w:ascii="Arial" w:eastAsia="Calibri" w:hAnsi="Arial" w:cs="Arial"/>
        </w:rPr>
      </w:pPr>
      <w:r>
        <w:rPr>
          <w:rFonts w:ascii="Arial" w:eastAsia="Calibri" w:hAnsi="Arial" w:cs="Arial"/>
        </w:rPr>
        <w:t>Regional Prevention Centers have completed a survey of available resources for their respective region</w:t>
      </w:r>
    </w:p>
    <w:p w14:paraId="64983086" w14:textId="77777777" w:rsidR="00881F0E" w:rsidRDefault="00881F0E" w:rsidP="00881F0E">
      <w:pPr>
        <w:pStyle w:val="ListParagraph"/>
        <w:numPr>
          <w:ilvl w:val="0"/>
          <w:numId w:val="36"/>
        </w:numPr>
        <w:jc w:val="both"/>
        <w:rPr>
          <w:rFonts w:ascii="Arial" w:eastAsia="Calibri" w:hAnsi="Arial" w:cs="Arial"/>
        </w:rPr>
      </w:pPr>
      <w:r>
        <w:rPr>
          <w:rFonts w:ascii="Arial" w:eastAsia="Calibri" w:hAnsi="Arial" w:cs="Arial"/>
        </w:rPr>
        <w:t>Review the resources and capacity to create branding and marketing materials</w:t>
      </w:r>
    </w:p>
    <w:p w14:paraId="3D8A7B11" w14:textId="77777777" w:rsidR="00881F0E" w:rsidRDefault="00881F0E" w:rsidP="00881F0E">
      <w:pPr>
        <w:pStyle w:val="ListParagraph"/>
        <w:numPr>
          <w:ilvl w:val="1"/>
          <w:numId w:val="36"/>
        </w:numPr>
        <w:jc w:val="both"/>
        <w:rPr>
          <w:rFonts w:ascii="Arial" w:eastAsia="Calibri" w:hAnsi="Arial" w:cs="Arial"/>
          <w:b/>
        </w:rPr>
      </w:pPr>
      <w:r>
        <w:rPr>
          <w:rFonts w:ascii="Arial" w:eastAsia="Calibri" w:hAnsi="Arial" w:cs="Arial"/>
        </w:rPr>
        <w:t>Utilize/rework current available materials for distribution</w:t>
      </w:r>
    </w:p>
    <w:p w14:paraId="04A014B8" w14:textId="77777777" w:rsidR="00881F0E" w:rsidRDefault="00881F0E" w:rsidP="00881F0E">
      <w:pPr>
        <w:pStyle w:val="ListParagraph"/>
        <w:numPr>
          <w:ilvl w:val="1"/>
          <w:numId w:val="36"/>
        </w:numPr>
        <w:jc w:val="both"/>
        <w:rPr>
          <w:rFonts w:ascii="Arial" w:eastAsia="Calibri" w:hAnsi="Arial" w:cs="Arial"/>
          <w:b/>
        </w:rPr>
      </w:pPr>
      <w:r>
        <w:rPr>
          <w:rFonts w:ascii="Arial" w:eastAsia="Calibri" w:hAnsi="Arial" w:cs="Arial"/>
        </w:rPr>
        <w:t>Work with the Kentucky Broadcasting Association and Kentucky Press Association for distribution of materials and assistance</w:t>
      </w:r>
    </w:p>
    <w:p w14:paraId="0C478CA5" w14:textId="77777777" w:rsidR="00881F0E" w:rsidRDefault="00881F0E" w:rsidP="00881F0E">
      <w:pPr>
        <w:pStyle w:val="ListParagraph"/>
        <w:numPr>
          <w:ilvl w:val="1"/>
          <w:numId w:val="36"/>
        </w:numPr>
        <w:jc w:val="both"/>
        <w:rPr>
          <w:rFonts w:ascii="Arial" w:eastAsia="Calibri" w:hAnsi="Arial" w:cs="Arial"/>
          <w:b/>
        </w:rPr>
      </w:pPr>
      <w:r>
        <w:rPr>
          <w:rFonts w:ascii="Arial" w:eastAsia="Calibri" w:hAnsi="Arial" w:cs="Arial"/>
        </w:rPr>
        <w:t>Request technical assistance from SMVF TA Center regarding evaluation and marketing</w:t>
      </w:r>
    </w:p>
    <w:p w14:paraId="2FEB5974" w14:textId="77777777" w:rsidR="00881F0E" w:rsidRDefault="00881F0E" w:rsidP="00881F0E">
      <w:pPr>
        <w:contextualSpacing/>
        <w:jc w:val="both"/>
        <w:rPr>
          <w:rFonts w:ascii="Arial" w:eastAsia="Calibri" w:hAnsi="Arial" w:cs="Arial"/>
        </w:rPr>
      </w:pPr>
      <w:r>
        <w:rPr>
          <w:rFonts w:ascii="Arial" w:eastAsia="Calibri" w:hAnsi="Arial" w:cs="Arial"/>
        </w:rPr>
        <w:t xml:space="preserve">The DBHDID and the Kentucky National Guard are continuing to collaborate on ways to include a Screening, Brief Intervention, and Referral to Treatment (SBIRT) process into the Guard’s annual periodic health assessment conducted among all 7,000 National Guard Members every fiscal year. </w:t>
      </w:r>
    </w:p>
    <w:p w14:paraId="72D383DD" w14:textId="77777777" w:rsidR="00881F0E" w:rsidRDefault="00881F0E" w:rsidP="00881F0E">
      <w:pPr>
        <w:jc w:val="both"/>
        <w:rPr>
          <w:rFonts w:ascii="Arial" w:eastAsia="Calibri" w:hAnsi="Arial" w:cs="Arial"/>
          <w:b/>
        </w:rPr>
      </w:pPr>
    </w:p>
    <w:p w14:paraId="3776B57D" w14:textId="77777777" w:rsidR="00881F0E" w:rsidRDefault="00881F0E" w:rsidP="00881F0E">
      <w:pPr>
        <w:jc w:val="both"/>
        <w:rPr>
          <w:rFonts w:ascii="Arial" w:eastAsia="Calibri" w:hAnsi="Arial" w:cs="Arial"/>
          <w:b/>
        </w:rPr>
      </w:pPr>
      <w:r>
        <w:rPr>
          <w:rFonts w:ascii="Arial" w:eastAsia="Calibri" w:hAnsi="Arial" w:cs="Arial"/>
          <w:b/>
        </w:rPr>
        <w:t xml:space="preserve"> 3. Reduce Access to Lethal Means</w:t>
      </w:r>
    </w:p>
    <w:p w14:paraId="601D4E28" w14:textId="77777777" w:rsidR="00881F0E" w:rsidRDefault="00881F0E" w:rsidP="00881F0E">
      <w:pPr>
        <w:pStyle w:val="ListParagraph"/>
        <w:numPr>
          <w:ilvl w:val="0"/>
          <w:numId w:val="37"/>
        </w:numPr>
        <w:jc w:val="both"/>
        <w:rPr>
          <w:rFonts w:ascii="Arial" w:eastAsia="Calibri" w:hAnsi="Arial" w:cs="Arial"/>
        </w:rPr>
      </w:pPr>
      <w:r>
        <w:rPr>
          <w:rFonts w:ascii="Arial" w:eastAsia="Calibri" w:hAnsi="Arial" w:cs="Arial"/>
        </w:rPr>
        <w:t>Reduce access to potential lethal means through education, safety control devices and information dissemination</w:t>
      </w:r>
    </w:p>
    <w:p w14:paraId="5F4C34E3" w14:textId="77777777" w:rsidR="00881F0E" w:rsidRPr="00D24DC8" w:rsidRDefault="00881F0E" w:rsidP="00881F0E">
      <w:pPr>
        <w:pStyle w:val="ListParagraph"/>
        <w:numPr>
          <w:ilvl w:val="0"/>
          <w:numId w:val="37"/>
        </w:numPr>
        <w:spacing w:after="160" w:line="259" w:lineRule="auto"/>
        <w:jc w:val="both"/>
        <w:rPr>
          <w:rFonts w:ascii="Arial" w:eastAsia="Calibri" w:hAnsi="Arial" w:cs="Arial"/>
        </w:rPr>
      </w:pPr>
      <w:r w:rsidRPr="00D24DC8">
        <w:rPr>
          <w:rFonts w:ascii="Arial" w:eastAsia="Calibri" w:hAnsi="Arial" w:cs="Arial"/>
        </w:rPr>
        <w:t xml:space="preserve">Engage multiple entities including the Regional Prevention Centers within the CMHCs, VA Medical Hospitals and the Kentucky Department of Veterans Affairs as part of the education/outreach to reduce access to lethal means. </w:t>
      </w:r>
    </w:p>
    <w:p w14:paraId="0995D8F0" w14:textId="77777777" w:rsidR="00881F0E" w:rsidRDefault="00881F0E" w:rsidP="00881F0E">
      <w:pPr>
        <w:pStyle w:val="ListParagraph"/>
        <w:numPr>
          <w:ilvl w:val="0"/>
          <w:numId w:val="38"/>
        </w:numPr>
        <w:jc w:val="both"/>
        <w:rPr>
          <w:rFonts w:ascii="Arial" w:eastAsia="Calibri" w:hAnsi="Arial" w:cs="Arial"/>
        </w:rPr>
      </w:pPr>
      <w:r>
        <w:rPr>
          <w:rFonts w:ascii="Arial" w:eastAsia="Calibri" w:hAnsi="Arial" w:cs="Arial"/>
        </w:rPr>
        <w:t>Work with community organizations/pilot projects to increase Naloxone education and promote the use of Naloxone kits in community in order to reduce the number of deaths associated with prescription opioid and heroin overdose</w:t>
      </w:r>
    </w:p>
    <w:p w14:paraId="54B014F3" w14:textId="77777777" w:rsidR="00881F0E" w:rsidRDefault="00881F0E" w:rsidP="00881F0E">
      <w:pPr>
        <w:pStyle w:val="ListParagraph"/>
        <w:numPr>
          <w:ilvl w:val="0"/>
          <w:numId w:val="38"/>
        </w:numPr>
        <w:jc w:val="both"/>
        <w:rPr>
          <w:rFonts w:ascii="Arial" w:eastAsia="Calibri" w:hAnsi="Arial" w:cs="Arial"/>
        </w:rPr>
      </w:pPr>
      <w:r>
        <w:rPr>
          <w:rFonts w:ascii="Arial" w:eastAsia="Calibri" w:hAnsi="Arial" w:cs="Arial"/>
        </w:rPr>
        <w:t>Distribution of Gun locks at Veteran Events acquired from the VA Medical Centers</w:t>
      </w:r>
    </w:p>
    <w:p w14:paraId="02209D1A" w14:textId="77777777" w:rsidR="00881F0E" w:rsidRDefault="00881F0E" w:rsidP="00881F0E">
      <w:pPr>
        <w:pStyle w:val="ListParagraph"/>
        <w:numPr>
          <w:ilvl w:val="0"/>
          <w:numId w:val="38"/>
        </w:numPr>
        <w:jc w:val="both"/>
        <w:rPr>
          <w:rFonts w:ascii="Arial" w:eastAsia="Calibri" w:hAnsi="Arial" w:cs="Arial"/>
        </w:rPr>
      </w:pPr>
      <w:r>
        <w:rPr>
          <w:rFonts w:ascii="Arial" w:eastAsia="Calibri" w:hAnsi="Arial" w:cs="Arial"/>
        </w:rPr>
        <w:t>Safety plan handouts provided at events</w:t>
      </w:r>
    </w:p>
    <w:p w14:paraId="3837945C" w14:textId="77777777" w:rsidR="00881F0E" w:rsidRDefault="00881F0E" w:rsidP="00881F0E">
      <w:pPr>
        <w:pStyle w:val="ListParagraph"/>
        <w:numPr>
          <w:ilvl w:val="0"/>
          <w:numId w:val="38"/>
        </w:numPr>
        <w:jc w:val="both"/>
        <w:rPr>
          <w:rFonts w:ascii="Arial" w:eastAsia="Calibri" w:hAnsi="Arial" w:cs="Arial"/>
        </w:rPr>
      </w:pPr>
      <w:r>
        <w:rPr>
          <w:rFonts w:ascii="Arial" w:eastAsia="Calibri" w:hAnsi="Arial" w:cs="Arial"/>
        </w:rPr>
        <w:t>Promote medication take back days with SMVF emphasis</w:t>
      </w:r>
    </w:p>
    <w:p w14:paraId="474363D1" w14:textId="77777777" w:rsidR="00881F0E" w:rsidRDefault="00881F0E" w:rsidP="00881F0E">
      <w:pPr>
        <w:pStyle w:val="ListParagraph"/>
        <w:numPr>
          <w:ilvl w:val="0"/>
          <w:numId w:val="38"/>
        </w:numPr>
        <w:jc w:val="both"/>
        <w:rPr>
          <w:rFonts w:ascii="Arial" w:eastAsia="Calibri" w:hAnsi="Arial" w:cs="Arial"/>
        </w:rPr>
      </w:pPr>
      <w:r>
        <w:rPr>
          <w:rFonts w:ascii="Arial" w:eastAsia="Calibri" w:hAnsi="Arial" w:cs="Arial"/>
        </w:rPr>
        <w:t>Distribution of Medication Lock boxes with the National Crisis Hotline numbers on lock boxes</w:t>
      </w:r>
    </w:p>
    <w:p w14:paraId="7F5923F6" w14:textId="77777777" w:rsidR="00881F0E" w:rsidRDefault="00881F0E" w:rsidP="00881F0E">
      <w:pPr>
        <w:pStyle w:val="ListParagraph"/>
        <w:numPr>
          <w:ilvl w:val="0"/>
          <w:numId w:val="38"/>
        </w:numPr>
        <w:jc w:val="both"/>
        <w:rPr>
          <w:rFonts w:ascii="Arial" w:eastAsia="Calibri" w:hAnsi="Arial" w:cs="Arial"/>
        </w:rPr>
      </w:pPr>
      <w:r>
        <w:rPr>
          <w:rFonts w:ascii="Arial" w:eastAsia="Calibri" w:hAnsi="Arial" w:cs="Arial"/>
        </w:rPr>
        <w:t>Brief intervention and referral should be available at all events; check with MBHCs to ensure that a clinical person is on hand to help with the warm hand off</w:t>
      </w:r>
    </w:p>
    <w:p w14:paraId="19C588CF" w14:textId="77777777" w:rsidR="00881F0E" w:rsidRDefault="00881F0E" w:rsidP="00881F0E">
      <w:pPr>
        <w:pStyle w:val="ListParagraph"/>
        <w:numPr>
          <w:ilvl w:val="0"/>
          <w:numId w:val="38"/>
        </w:numPr>
        <w:spacing w:after="0"/>
        <w:jc w:val="both"/>
        <w:rPr>
          <w:rFonts w:ascii="Arial" w:eastAsia="Calibri" w:hAnsi="Arial" w:cs="Arial"/>
        </w:rPr>
      </w:pPr>
      <w:r>
        <w:rPr>
          <w:rFonts w:ascii="Arial" w:eastAsia="Calibri" w:hAnsi="Arial" w:cs="Arial"/>
        </w:rPr>
        <w:lastRenderedPageBreak/>
        <w:t>All materials and events should follow the safe messaging guidelines and Framework for Successful Messaging</w:t>
      </w:r>
    </w:p>
    <w:p w14:paraId="4A1E2B2A" w14:textId="77777777" w:rsidR="00881F0E" w:rsidRDefault="00881F0E" w:rsidP="00881F0E">
      <w:pPr>
        <w:pStyle w:val="ListParagraph"/>
        <w:spacing w:after="0"/>
        <w:jc w:val="both"/>
        <w:rPr>
          <w:rFonts w:ascii="Arial" w:eastAsia="Calibri" w:hAnsi="Arial" w:cs="Arial"/>
        </w:rPr>
      </w:pPr>
    </w:p>
    <w:p w14:paraId="026ACC6B" w14:textId="77777777" w:rsidR="00881F0E" w:rsidRDefault="00881F0E" w:rsidP="00881F0E">
      <w:pPr>
        <w:jc w:val="both"/>
        <w:rPr>
          <w:rFonts w:ascii="Arial" w:eastAsia="Calibri" w:hAnsi="Arial" w:cs="Arial"/>
          <w:b/>
        </w:rPr>
      </w:pPr>
    </w:p>
    <w:p w14:paraId="5630D666" w14:textId="77777777" w:rsidR="00881F0E" w:rsidRDefault="00881F0E" w:rsidP="00881F0E">
      <w:pPr>
        <w:jc w:val="both"/>
        <w:rPr>
          <w:rFonts w:ascii="Arial" w:eastAsia="Calibri" w:hAnsi="Arial" w:cs="Arial"/>
          <w:b/>
        </w:rPr>
      </w:pPr>
      <w:r>
        <w:rPr>
          <w:rFonts w:ascii="Arial" w:eastAsia="Calibri" w:hAnsi="Arial" w:cs="Arial"/>
          <w:b/>
        </w:rPr>
        <w:t xml:space="preserve"> 4. Strengthen Leadership, Structure and Sustainability</w:t>
      </w:r>
    </w:p>
    <w:p w14:paraId="2A9DE35F" w14:textId="77777777" w:rsidR="00881F0E" w:rsidRDefault="00881F0E" w:rsidP="00881F0E">
      <w:pPr>
        <w:pStyle w:val="ListParagraph"/>
        <w:numPr>
          <w:ilvl w:val="0"/>
          <w:numId w:val="39"/>
        </w:numPr>
        <w:ind w:left="1080"/>
        <w:jc w:val="both"/>
        <w:rPr>
          <w:rFonts w:ascii="Arial" w:eastAsia="Calibri" w:hAnsi="Arial" w:cs="Arial"/>
        </w:rPr>
      </w:pPr>
      <w:r>
        <w:rPr>
          <w:rFonts w:ascii="Arial" w:eastAsia="Calibri" w:hAnsi="Arial" w:cs="Arial"/>
        </w:rPr>
        <w:t xml:space="preserve">A comprehensive SMVF needs assessment will be conducted as part of the Zero Suicide Initiative.  </w:t>
      </w:r>
    </w:p>
    <w:p w14:paraId="0628759A" w14:textId="77777777" w:rsidR="00881F0E" w:rsidRDefault="00881F0E" w:rsidP="00881F0E">
      <w:pPr>
        <w:pStyle w:val="ListParagraph"/>
        <w:numPr>
          <w:ilvl w:val="0"/>
          <w:numId w:val="40"/>
        </w:numPr>
        <w:ind w:left="1620"/>
        <w:jc w:val="both"/>
        <w:rPr>
          <w:rFonts w:ascii="Arial" w:eastAsia="Calibri" w:hAnsi="Arial" w:cs="Arial"/>
        </w:rPr>
      </w:pPr>
      <w:r>
        <w:rPr>
          <w:rFonts w:ascii="Arial" w:eastAsia="Calibri" w:hAnsi="Arial" w:cs="Arial"/>
        </w:rPr>
        <w:t>Capture data to assist with decision making</w:t>
      </w:r>
    </w:p>
    <w:p w14:paraId="5934505D" w14:textId="77777777" w:rsidR="00881F0E" w:rsidRDefault="00881F0E" w:rsidP="00881F0E">
      <w:pPr>
        <w:pStyle w:val="ListParagraph"/>
        <w:numPr>
          <w:ilvl w:val="1"/>
          <w:numId w:val="40"/>
        </w:numPr>
        <w:ind w:left="2340"/>
        <w:jc w:val="both"/>
        <w:rPr>
          <w:rFonts w:ascii="Arial" w:eastAsia="Calibri" w:hAnsi="Arial" w:cs="Arial"/>
        </w:rPr>
      </w:pPr>
      <w:r>
        <w:rPr>
          <w:rFonts w:ascii="Arial" w:eastAsia="Calibri" w:hAnsi="Arial" w:cs="Arial"/>
        </w:rPr>
        <w:t>Effective July 17, 2014, Gov. Beshear realigned the military behavioral health initiative to DBHDID, with continued input from Kentucky Department of Veterans Affairs (KDVA, Kentucky Department of Military Affairs (KDMA), Kentucky Commission on Military Affairs (KCMA) and Administrative Office of the Courts (AOC) at the discretion of the Cabinet for Health and Family Services.</w:t>
      </w:r>
    </w:p>
    <w:p w14:paraId="46FBDB33" w14:textId="77777777" w:rsidR="00881F0E" w:rsidRDefault="00881F0E" w:rsidP="00881F0E">
      <w:pPr>
        <w:pStyle w:val="ListParagraph"/>
        <w:numPr>
          <w:ilvl w:val="0"/>
          <w:numId w:val="40"/>
        </w:numPr>
        <w:ind w:left="1620"/>
        <w:jc w:val="both"/>
        <w:rPr>
          <w:rFonts w:ascii="Arial" w:eastAsia="Calibri" w:hAnsi="Arial" w:cs="Arial"/>
        </w:rPr>
      </w:pPr>
      <w:r>
        <w:rPr>
          <w:rFonts w:ascii="Arial" w:eastAsia="Calibri" w:hAnsi="Arial" w:cs="Arial"/>
        </w:rPr>
        <w:t>Improvement in SMVF Data:</w:t>
      </w:r>
    </w:p>
    <w:p w14:paraId="4714FE15" w14:textId="77777777" w:rsidR="00881F0E" w:rsidRDefault="00881F0E" w:rsidP="00881F0E">
      <w:pPr>
        <w:pStyle w:val="ListParagraph"/>
        <w:numPr>
          <w:ilvl w:val="1"/>
          <w:numId w:val="40"/>
        </w:numPr>
        <w:ind w:left="2340"/>
        <w:jc w:val="both"/>
        <w:rPr>
          <w:rFonts w:ascii="Arial" w:eastAsia="Calibri" w:hAnsi="Arial" w:cs="Arial"/>
        </w:rPr>
      </w:pPr>
      <w:r>
        <w:rPr>
          <w:rFonts w:ascii="Arial" w:eastAsia="Calibri" w:hAnsi="Arial" w:cs="Arial"/>
        </w:rPr>
        <w:t>DBHDID’s Data Information System Coordinator is working to identify the best language for providers funded by DBHDID in order to identify the SMVF population seeking services.  Better identification will provide the Department with an improved understanding of the services needed and provided through the CMHC.</w:t>
      </w:r>
    </w:p>
    <w:p w14:paraId="0B643B35" w14:textId="77777777" w:rsidR="00881F0E" w:rsidRDefault="00881F0E" w:rsidP="00881F0E">
      <w:pPr>
        <w:pStyle w:val="ListParagraph"/>
        <w:numPr>
          <w:ilvl w:val="1"/>
          <w:numId w:val="40"/>
        </w:numPr>
        <w:ind w:left="2340"/>
        <w:jc w:val="both"/>
        <w:rPr>
          <w:rFonts w:ascii="Arial" w:eastAsia="Calibri" w:hAnsi="Arial" w:cs="Arial"/>
        </w:rPr>
      </w:pPr>
      <w:r>
        <w:rPr>
          <w:rFonts w:ascii="Arial" w:eastAsia="Calibri" w:hAnsi="Arial" w:cs="Arial"/>
        </w:rPr>
        <w:t>Providers will be encouraged to utilize the updated language to identify the SMVF clients and address their needs, especially for Veterans with less-than-honorable discharge.</w:t>
      </w:r>
    </w:p>
    <w:p w14:paraId="1F400FFC" w14:textId="77777777" w:rsidR="00881F0E" w:rsidRDefault="00881F0E" w:rsidP="00881F0E">
      <w:pPr>
        <w:pStyle w:val="NoSpacing"/>
        <w:rPr>
          <w:rFonts w:ascii="Arial" w:hAnsi="Arial" w:cs="Arial"/>
          <w:b/>
          <w:i/>
        </w:rPr>
      </w:pPr>
    </w:p>
    <w:p w14:paraId="77B20512" w14:textId="77777777" w:rsidR="00881F0E" w:rsidRDefault="00881F0E" w:rsidP="00881F0E">
      <w:pPr>
        <w:pStyle w:val="NoSpacing"/>
        <w:rPr>
          <w:rFonts w:ascii="Arial" w:hAnsi="Arial" w:cs="Arial"/>
          <w:b/>
          <w:i/>
        </w:rPr>
      </w:pPr>
      <w:r>
        <w:rPr>
          <w:rFonts w:ascii="Arial" w:hAnsi="Arial" w:cs="Arial"/>
          <w:b/>
          <w:i/>
        </w:rPr>
        <w:t>Data Sources Used:</w:t>
      </w:r>
    </w:p>
    <w:p w14:paraId="03796B2B" w14:textId="77777777" w:rsidR="00881F0E" w:rsidRPr="00500F15" w:rsidRDefault="00881F0E" w:rsidP="00881F0E">
      <w:pPr>
        <w:pStyle w:val="NoSpacing"/>
        <w:numPr>
          <w:ilvl w:val="0"/>
          <w:numId w:val="41"/>
        </w:numPr>
        <w:rPr>
          <w:rStyle w:val="Hyperlink"/>
          <w:rFonts w:ascii="Arial" w:hAnsi="Arial" w:cs="Arial"/>
        </w:rPr>
      </w:pPr>
      <w:r w:rsidRPr="00500F15">
        <w:rPr>
          <w:rFonts w:ascii="Arial" w:hAnsi="Arial" w:cs="Arial"/>
        </w:rPr>
        <w:t xml:space="preserve">U.S. Department of Veterans Affairs, Veteran Data click on the state for totals </w:t>
      </w:r>
      <w:hyperlink r:id="rId122" w:history="1">
        <w:r w:rsidRPr="00500F15">
          <w:rPr>
            <w:rStyle w:val="Hyperlink"/>
            <w:rFonts w:ascii="Arial" w:eastAsia="Calibri" w:hAnsi="Arial" w:cs="Arial"/>
          </w:rPr>
          <w:t>https://www.va.gov/vetdata/Veteran_Population.asp</w:t>
        </w:r>
      </w:hyperlink>
    </w:p>
    <w:p w14:paraId="64110C30" w14:textId="77777777" w:rsidR="00881F0E" w:rsidRPr="00500F15" w:rsidRDefault="00881F0E" w:rsidP="00881F0E">
      <w:pPr>
        <w:pStyle w:val="ListParagraph"/>
        <w:numPr>
          <w:ilvl w:val="0"/>
          <w:numId w:val="41"/>
        </w:numPr>
        <w:spacing w:after="160" w:line="259" w:lineRule="auto"/>
        <w:rPr>
          <w:rFonts w:ascii="Arial" w:hAnsi="Arial" w:cs="Arial"/>
        </w:rPr>
      </w:pPr>
      <w:r w:rsidRPr="00500F15">
        <w:rPr>
          <w:rFonts w:ascii="Arial" w:hAnsi="Arial" w:cs="Arial"/>
        </w:rPr>
        <w:t>Military OneSource, Military Community Demographics click on the year for the report</w:t>
      </w:r>
    </w:p>
    <w:p w14:paraId="7D0D76C9" w14:textId="77777777" w:rsidR="00881F0E" w:rsidRPr="00500F15" w:rsidRDefault="00881F0E" w:rsidP="00881F0E">
      <w:pPr>
        <w:pStyle w:val="ListParagraph"/>
        <w:rPr>
          <w:rFonts w:ascii="Arial" w:hAnsi="Arial" w:cs="Arial"/>
        </w:rPr>
      </w:pPr>
      <w:hyperlink r:id="rId123" w:history="1">
        <w:r w:rsidRPr="00500F15">
          <w:rPr>
            <w:rStyle w:val="Hyperlink"/>
            <w:rFonts w:ascii="Arial" w:hAnsi="Arial" w:cs="Arial"/>
          </w:rPr>
          <w:t>https://www.militaryonesource.mil/data-research-and-statistics/military-community-demographics/</w:t>
        </w:r>
      </w:hyperlink>
    </w:p>
    <w:p w14:paraId="0892E5B3" w14:textId="77777777" w:rsidR="00881F0E" w:rsidRPr="00500F15" w:rsidRDefault="00881F0E" w:rsidP="00881F0E">
      <w:pPr>
        <w:pStyle w:val="ListParagraph"/>
        <w:numPr>
          <w:ilvl w:val="0"/>
          <w:numId w:val="41"/>
        </w:numPr>
        <w:rPr>
          <w:rFonts w:ascii="Arial" w:eastAsia="Calibri" w:hAnsi="Arial" w:cs="Arial"/>
        </w:rPr>
      </w:pPr>
      <w:r w:rsidRPr="00500F15">
        <w:rPr>
          <w:rFonts w:ascii="Arial" w:eastAsia="Calibri" w:hAnsi="Arial" w:cs="Arial"/>
        </w:rPr>
        <w:t>DoD Personnel, Workforce Reports &amp; Publications</w:t>
      </w:r>
    </w:p>
    <w:p w14:paraId="0682AE11" w14:textId="77777777" w:rsidR="00881F0E" w:rsidRPr="00500F15" w:rsidRDefault="00881F0E" w:rsidP="00881F0E">
      <w:pPr>
        <w:pStyle w:val="ListParagraph"/>
        <w:rPr>
          <w:rFonts w:ascii="Arial" w:eastAsia="Calibri" w:hAnsi="Arial" w:cs="Arial"/>
        </w:rPr>
      </w:pPr>
      <w:hyperlink r:id="rId124" w:history="1">
        <w:r w:rsidRPr="00500F15">
          <w:rPr>
            <w:rStyle w:val="Hyperlink"/>
            <w:rFonts w:ascii="Arial" w:eastAsia="Calibri" w:hAnsi="Arial" w:cs="Arial"/>
          </w:rPr>
          <w:t>https://dwp.dmdc.osd.mil/dwp/app/dod-data-reports/workforce-reports</w:t>
        </w:r>
      </w:hyperlink>
      <w:r w:rsidRPr="00500F15">
        <w:rPr>
          <w:rFonts w:ascii="Arial" w:eastAsia="Calibri" w:hAnsi="Arial" w:cs="Arial"/>
        </w:rPr>
        <w:t xml:space="preserve"> </w:t>
      </w:r>
    </w:p>
    <w:p w14:paraId="5E5C71D4" w14:textId="77777777" w:rsidR="00881F0E" w:rsidRDefault="00881F0E" w:rsidP="00881F0E">
      <w:pPr>
        <w:pStyle w:val="ListParagraph"/>
        <w:numPr>
          <w:ilvl w:val="0"/>
          <w:numId w:val="41"/>
        </w:numPr>
        <w:rPr>
          <w:rFonts w:ascii="Arial" w:eastAsia="Calibri" w:hAnsi="Arial" w:cs="Arial"/>
        </w:rPr>
      </w:pPr>
      <w:r>
        <w:rPr>
          <w:rFonts w:ascii="Arial" w:eastAsia="Calibri" w:hAnsi="Arial" w:cs="Arial"/>
        </w:rPr>
        <w:t xml:space="preserve">Statista - </w:t>
      </w:r>
      <w:r w:rsidRPr="00500F15">
        <w:rPr>
          <w:rFonts w:ascii="Arial" w:eastAsia="Calibri" w:hAnsi="Arial" w:cs="Arial"/>
        </w:rPr>
        <w:t>Geographic stationing of active duty United States Armed Forces personnel in 2021, by U.S. state</w:t>
      </w:r>
    </w:p>
    <w:p w14:paraId="1B87BFF0" w14:textId="77777777" w:rsidR="00881F0E" w:rsidRDefault="00881F0E" w:rsidP="00881F0E">
      <w:pPr>
        <w:pStyle w:val="ListParagraph"/>
        <w:numPr>
          <w:ilvl w:val="0"/>
          <w:numId w:val="41"/>
        </w:numPr>
        <w:spacing w:after="160" w:line="259" w:lineRule="auto"/>
        <w:rPr>
          <w:rFonts w:ascii="Arial" w:hAnsi="Arial" w:cs="Arial"/>
        </w:rPr>
      </w:pPr>
      <w:hyperlink r:id="rId125" w:history="1">
        <w:r w:rsidRPr="00E61CA3">
          <w:rPr>
            <w:rStyle w:val="Hyperlink"/>
            <w:rFonts w:ascii="Arial" w:hAnsi="Arial" w:cs="Arial"/>
          </w:rPr>
          <w:t>https://www.statista.com/statistics/232722/geographic-stationing-of-active-duty-us-defense-force-personnel-by-state/</w:t>
        </w:r>
      </w:hyperlink>
    </w:p>
    <w:p w14:paraId="41DB1F92" w14:textId="77777777" w:rsidR="00881F0E" w:rsidRPr="0089540B" w:rsidRDefault="00881F0E" w:rsidP="00881F0E">
      <w:pPr>
        <w:pStyle w:val="ListParagraph"/>
        <w:numPr>
          <w:ilvl w:val="0"/>
          <w:numId w:val="41"/>
        </w:numPr>
        <w:spacing w:after="160" w:line="259" w:lineRule="auto"/>
        <w:rPr>
          <w:rFonts w:ascii="Arial" w:hAnsi="Arial" w:cs="Arial"/>
        </w:rPr>
      </w:pPr>
      <w:r w:rsidRPr="00500F15">
        <w:rPr>
          <w:rFonts w:ascii="Arial" w:eastAsia="Calibri" w:hAnsi="Arial" w:cs="Arial"/>
        </w:rPr>
        <w:t xml:space="preserve">The Kentucky National </w:t>
      </w:r>
      <w:r>
        <w:rPr>
          <w:rFonts w:ascii="Arial" w:eastAsia="Calibri" w:hAnsi="Arial" w:cs="Arial"/>
        </w:rPr>
        <w:t xml:space="preserve">Guard </w:t>
      </w:r>
      <w:hyperlink r:id="rId126" w:history="1">
        <w:r w:rsidRPr="00C9195A">
          <w:rPr>
            <w:rStyle w:val="Hyperlink"/>
            <w:rFonts w:ascii="Arial" w:eastAsia="Calibri" w:hAnsi="Arial" w:cs="Arial"/>
          </w:rPr>
          <w:t>http://kentuckyguard.dodlive.mil/about-us/</w:t>
        </w:r>
      </w:hyperlink>
    </w:p>
    <w:p w14:paraId="0E570586" w14:textId="77777777" w:rsidR="00881F0E" w:rsidRPr="0089540B" w:rsidRDefault="00881F0E" w:rsidP="00881F0E">
      <w:pPr>
        <w:pStyle w:val="ListParagraph"/>
        <w:numPr>
          <w:ilvl w:val="0"/>
          <w:numId w:val="41"/>
        </w:numPr>
        <w:spacing w:after="160" w:line="259" w:lineRule="auto"/>
        <w:rPr>
          <w:rFonts w:ascii="Arial" w:hAnsi="Arial" w:cs="Arial"/>
        </w:rPr>
      </w:pPr>
      <w:r w:rsidRPr="00500F15">
        <w:rPr>
          <w:rFonts w:ascii="Arial" w:eastAsia="Calibri" w:hAnsi="Arial" w:cs="Arial"/>
        </w:rPr>
        <w:t xml:space="preserve">The Kentucky Commission on Military Affairs </w:t>
      </w:r>
      <w:hyperlink r:id="rId127" w:history="1">
        <w:r w:rsidRPr="00C9195A">
          <w:rPr>
            <w:rStyle w:val="Hyperlink"/>
            <w:rFonts w:ascii="Arial" w:eastAsia="Calibri" w:hAnsi="Arial" w:cs="Arial"/>
          </w:rPr>
          <w:t>https://kcma.ky.gov/resources/Pages/default.aspx</w:t>
        </w:r>
      </w:hyperlink>
    </w:p>
    <w:p w14:paraId="3B7BA538" w14:textId="77777777" w:rsidR="00881F0E" w:rsidRDefault="00881F0E" w:rsidP="00881F0E">
      <w:pPr>
        <w:pStyle w:val="ListParagraph"/>
        <w:numPr>
          <w:ilvl w:val="0"/>
          <w:numId w:val="41"/>
        </w:numPr>
        <w:spacing w:after="160" w:line="259" w:lineRule="auto"/>
        <w:rPr>
          <w:rFonts w:ascii="Arial" w:hAnsi="Arial" w:cs="Arial"/>
        </w:rPr>
      </w:pPr>
      <w:r w:rsidRPr="00500F15">
        <w:rPr>
          <w:rFonts w:ascii="Arial" w:eastAsia="Calibri" w:hAnsi="Arial" w:cs="Arial"/>
        </w:rPr>
        <w:t>Military Active-Duty Personnel, Civilians by State</w:t>
      </w:r>
    </w:p>
    <w:p w14:paraId="117E3063" w14:textId="77777777" w:rsidR="00881F0E" w:rsidRPr="0089540B" w:rsidRDefault="00881F0E" w:rsidP="00881F0E">
      <w:pPr>
        <w:pStyle w:val="ListParagraph"/>
        <w:rPr>
          <w:rStyle w:val="Hyperlink"/>
          <w:rFonts w:ascii="Arial" w:hAnsi="Arial" w:cs="Arial"/>
        </w:rPr>
      </w:pPr>
      <w:hyperlink r:id="rId128" w:history="1">
        <w:r w:rsidRPr="00C9195A">
          <w:rPr>
            <w:rStyle w:val="Hyperlink"/>
            <w:rFonts w:ascii="Arial" w:hAnsi="Arial" w:cs="Arial"/>
          </w:rPr>
          <w:t>https://www.governing.com/now/2021-military-active-duty-personnel-civilians-by-state</w:t>
        </w:r>
      </w:hyperlink>
    </w:p>
    <w:p w14:paraId="04248563" w14:textId="77777777" w:rsidR="00726959" w:rsidRDefault="00000000"/>
    <w:sectPr w:rsidR="00726959" w:rsidSect="00987DF2">
      <w:headerReference w:type="even" r:id="rId129"/>
      <w:headerReference w:type="default" r:id="rId130"/>
      <w:footerReference w:type="even" r:id="rId131"/>
      <w:footerReference w:type="default" r:id="rId132"/>
      <w:headerReference w:type="first" r:id="rId133"/>
      <w:footerReference w:type="first" r:id="rId134"/>
      <w:pgSz w:w="12240" w:h="15840"/>
      <w:pgMar w:top="144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AFB35" w14:textId="77777777" w:rsidR="002430FE"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58C39" w14:textId="77777777" w:rsidR="002430FE"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F18BC" w14:textId="77777777" w:rsidR="002430FE"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801F5" w14:textId="77777777" w:rsidR="00674BB3" w:rsidRDefault="000000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646F5" w14:textId="77777777" w:rsidR="00674BB3" w:rsidRDefault="000000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D8B2" w14:textId="77777777" w:rsidR="00674BB3"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10828" w14:textId="77777777" w:rsidR="002430FE"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700329"/>
      <w:docPartObj>
        <w:docPartGallery w:val="Watermarks"/>
        <w:docPartUnique/>
      </w:docPartObj>
    </w:sdtPr>
    <w:sdtContent>
      <w:p w14:paraId="7DEB4A8F" w14:textId="77777777" w:rsidR="002430FE" w:rsidRDefault="00000000">
        <w:pPr>
          <w:pStyle w:val="Header"/>
        </w:pPr>
        <w:r>
          <w:rPr>
            <w:noProof/>
          </w:rPr>
          <w:pict w14:anchorId="1AAF30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1E74A" w14:textId="77777777" w:rsidR="002430FE" w:rsidRDefault="00000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ECBAB" w14:textId="77777777" w:rsidR="00674BB3" w:rsidRDefault="000000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836BF" w14:textId="77777777" w:rsidR="00674BB3" w:rsidRDefault="00000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7DFE7" w14:textId="77777777" w:rsidR="00674BB3"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3D6A"/>
    <w:multiLevelType w:val="hybridMultilevel"/>
    <w:tmpl w:val="93F6D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C87392"/>
    <w:multiLevelType w:val="hybridMultilevel"/>
    <w:tmpl w:val="2BA6C702"/>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32C66"/>
    <w:multiLevelType w:val="hybridMultilevel"/>
    <w:tmpl w:val="238AE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767C1"/>
    <w:multiLevelType w:val="hybridMultilevel"/>
    <w:tmpl w:val="95B0F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C379CB"/>
    <w:multiLevelType w:val="hybridMultilevel"/>
    <w:tmpl w:val="77382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A1BD1"/>
    <w:multiLevelType w:val="hybridMultilevel"/>
    <w:tmpl w:val="1CA8E3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9452D5"/>
    <w:multiLevelType w:val="hybridMultilevel"/>
    <w:tmpl w:val="91781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716F7E"/>
    <w:multiLevelType w:val="hybridMultilevel"/>
    <w:tmpl w:val="4276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1F1A6A"/>
    <w:multiLevelType w:val="hybridMultilevel"/>
    <w:tmpl w:val="DA00B15A"/>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9" w15:restartNumberingAfterBreak="0">
    <w:nsid w:val="1B8A28BA"/>
    <w:multiLevelType w:val="hybridMultilevel"/>
    <w:tmpl w:val="47EA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BD03B9"/>
    <w:multiLevelType w:val="hybridMultilevel"/>
    <w:tmpl w:val="FE6C2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FF94BCC"/>
    <w:multiLevelType w:val="hybridMultilevel"/>
    <w:tmpl w:val="07B2850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2" w15:restartNumberingAfterBreak="0">
    <w:nsid w:val="272E4A04"/>
    <w:multiLevelType w:val="hybridMultilevel"/>
    <w:tmpl w:val="70445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707C1C"/>
    <w:multiLevelType w:val="hybridMultilevel"/>
    <w:tmpl w:val="126AC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ECE4BDA"/>
    <w:multiLevelType w:val="hybridMultilevel"/>
    <w:tmpl w:val="60AAB6AA"/>
    <w:lvl w:ilvl="0" w:tplc="E0D4AF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07E1F"/>
    <w:multiLevelType w:val="multilevel"/>
    <w:tmpl w:val="67B87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250803"/>
    <w:multiLevelType w:val="hybridMultilevel"/>
    <w:tmpl w:val="04046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8779B"/>
    <w:multiLevelType w:val="hybridMultilevel"/>
    <w:tmpl w:val="AC7A7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8B33C4"/>
    <w:multiLevelType w:val="hybridMultilevel"/>
    <w:tmpl w:val="388EF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9BB7FC5"/>
    <w:multiLevelType w:val="hybridMultilevel"/>
    <w:tmpl w:val="17F0A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DFC2874"/>
    <w:multiLevelType w:val="hybridMultilevel"/>
    <w:tmpl w:val="7352A6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3E8D6442"/>
    <w:multiLevelType w:val="hybridMultilevel"/>
    <w:tmpl w:val="E2567DF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2A2749B"/>
    <w:multiLevelType w:val="hybridMultilevel"/>
    <w:tmpl w:val="5DB20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457328"/>
    <w:multiLevelType w:val="hybridMultilevel"/>
    <w:tmpl w:val="5D0C169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46AA349A"/>
    <w:multiLevelType w:val="hybridMultilevel"/>
    <w:tmpl w:val="56D2287E"/>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4B4D7E65"/>
    <w:multiLevelType w:val="hybridMultilevel"/>
    <w:tmpl w:val="69E4B7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BE4287B"/>
    <w:multiLevelType w:val="hybridMultilevel"/>
    <w:tmpl w:val="E794B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F837AB"/>
    <w:multiLevelType w:val="hybridMultilevel"/>
    <w:tmpl w:val="99469CD4"/>
    <w:lvl w:ilvl="0" w:tplc="04090001">
      <w:start w:val="1"/>
      <w:numFmt w:val="bullet"/>
      <w:lvlText w:val=""/>
      <w:lvlJc w:val="left"/>
      <w:pPr>
        <w:tabs>
          <w:tab w:val="num" w:pos="720"/>
        </w:tabs>
        <w:ind w:left="720" w:hanging="360"/>
      </w:pPr>
      <w:rPr>
        <w:rFonts w:ascii="Symbol" w:hAnsi="Symbol" w:hint="default"/>
      </w:rPr>
    </w:lvl>
    <w:lvl w:ilvl="1" w:tplc="E4EA66EC" w:tentative="1">
      <w:start w:val="1"/>
      <w:numFmt w:val="decimal"/>
      <w:lvlText w:val="%2."/>
      <w:lvlJc w:val="left"/>
      <w:pPr>
        <w:tabs>
          <w:tab w:val="num" w:pos="1440"/>
        </w:tabs>
        <w:ind w:left="1440" w:hanging="360"/>
      </w:pPr>
    </w:lvl>
    <w:lvl w:ilvl="2" w:tplc="DD50D97E" w:tentative="1">
      <w:start w:val="1"/>
      <w:numFmt w:val="decimal"/>
      <w:lvlText w:val="%3."/>
      <w:lvlJc w:val="left"/>
      <w:pPr>
        <w:tabs>
          <w:tab w:val="num" w:pos="2160"/>
        </w:tabs>
        <w:ind w:left="2160" w:hanging="360"/>
      </w:pPr>
    </w:lvl>
    <w:lvl w:ilvl="3" w:tplc="3A702432" w:tentative="1">
      <w:start w:val="1"/>
      <w:numFmt w:val="decimal"/>
      <w:lvlText w:val="%4."/>
      <w:lvlJc w:val="left"/>
      <w:pPr>
        <w:tabs>
          <w:tab w:val="num" w:pos="2880"/>
        </w:tabs>
        <w:ind w:left="2880" w:hanging="360"/>
      </w:pPr>
    </w:lvl>
    <w:lvl w:ilvl="4" w:tplc="016CF864" w:tentative="1">
      <w:start w:val="1"/>
      <w:numFmt w:val="decimal"/>
      <w:lvlText w:val="%5."/>
      <w:lvlJc w:val="left"/>
      <w:pPr>
        <w:tabs>
          <w:tab w:val="num" w:pos="3600"/>
        </w:tabs>
        <w:ind w:left="3600" w:hanging="360"/>
      </w:pPr>
    </w:lvl>
    <w:lvl w:ilvl="5" w:tplc="B510D402" w:tentative="1">
      <w:start w:val="1"/>
      <w:numFmt w:val="decimal"/>
      <w:lvlText w:val="%6."/>
      <w:lvlJc w:val="left"/>
      <w:pPr>
        <w:tabs>
          <w:tab w:val="num" w:pos="4320"/>
        </w:tabs>
        <w:ind w:left="4320" w:hanging="360"/>
      </w:pPr>
    </w:lvl>
    <w:lvl w:ilvl="6" w:tplc="D310823A" w:tentative="1">
      <w:start w:val="1"/>
      <w:numFmt w:val="decimal"/>
      <w:lvlText w:val="%7."/>
      <w:lvlJc w:val="left"/>
      <w:pPr>
        <w:tabs>
          <w:tab w:val="num" w:pos="5040"/>
        </w:tabs>
        <w:ind w:left="5040" w:hanging="360"/>
      </w:pPr>
    </w:lvl>
    <w:lvl w:ilvl="7" w:tplc="4B766C80" w:tentative="1">
      <w:start w:val="1"/>
      <w:numFmt w:val="decimal"/>
      <w:lvlText w:val="%8."/>
      <w:lvlJc w:val="left"/>
      <w:pPr>
        <w:tabs>
          <w:tab w:val="num" w:pos="5760"/>
        </w:tabs>
        <w:ind w:left="5760" w:hanging="360"/>
      </w:pPr>
    </w:lvl>
    <w:lvl w:ilvl="8" w:tplc="CA4C4B10" w:tentative="1">
      <w:start w:val="1"/>
      <w:numFmt w:val="decimal"/>
      <w:lvlText w:val="%9."/>
      <w:lvlJc w:val="left"/>
      <w:pPr>
        <w:tabs>
          <w:tab w:val="num" w:pos="6480"/>
        </w:tabs>
        <w:ind w:left="6480" w:hanging="360"/>
      </w:pPr>
    </w:lvl>
  </w:abstractNum>
  <w:abstractNum w:abstractNumId="28" w15:restartNumberingAfterBreak="0">
    <w:nsid w:val="525832E7"/>
    <w:multiLevelType w:val="hybridMultilevel"/>
    <w:tmpl w:val="EFD458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3D308C3"/>
    <w:multiLevelType w:val="hybridMultilevel"/>
    <w:tmpl w:val="A7469E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5A2791E"/>
    <w:multiLevelType w:val="hybridMultilevel"/>
    <w:tmpl w:val="519883A2"/>
    <w:lvl w:ilvl="0" w:tplc="0409000B">
      <w:start w:val="1"/>
      <w:numFmt w:val="bullet"/>
      <w:lvlText w:val=""/>
      <w:lvlJc w:val="left"/>
      <w:pPr>
        <w:ind w:left="1080" w:hanging="360"/>
      </w:pPr>
      <w:rPr>
        <w:rFonts w:ascii="Wingdings" w:hAnsi="Wingding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55EA34A9"/>
    <w:multiLevelType w:val="hybridMultilevel"/>
    <w:tmpl w:val="1F72D938"/>
    <w:lvl w:ilvl="0" w:tplc="0409000B">
      <w:start w:val="1"/>
      <w:numFmt w:val="bullet"/>
      <w:lvlText w:val=""/>
      <w:lvlJc w:val="left"/>
      <w:pPr>
        <w:ind w:left="162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2" w15:restartNumberingAfterBreak="0">
    <w:nsid w:val="56E73324"/>
    <w:multiLevelType w:val="hybridMultilevel"/>
    <w:tmpl w:val="E454EAF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15:restartNumberingAfterBreak="0">
    <w:nsid w:val="5AAF4629"/>
    <w:multiLevelType w:val="hybridMultilevel"/>
    <w:tmpl w:val="928A6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43273F"/>
    <w:multiLevelType w:val="hybridMultilevel"/>
    <w:tmpl w:val="49B4D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104FF6"/>
    <w:multiLevelType w:val="hybridMultilevel"/>
    <w:tmpl w:val="9E603DBE"/>
    <w:lvl w:ilvl="0" w:tplc="9A4CFB98">
      <w:numFmt w:val="bullet"/>
      <w:lvlText w:val=""/>
      <w:lvlJc w:val="left"/>
      <w:pPr>
        <w:ind w:left="744" w:hanging="384"/>
      </w:pPr>
      <w:rPr>
        <w:rFonts w:ascii="Symbol" w:eastAsia="Times New Roman"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2366DD6"/>
    <w:multiLevelType w:val="hybridMultilevel"/>
    <w:tmpl w:val="D116B212"/>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37" w15:restartNumberingAfterBreak="0">
    <w:nsid w:val="66534999"/>
    <w:multiLevelType w:val="hybridMultilevel"/>
    <w:tmpl w:val="676E76B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15:restartNumberingAfterBreak="0">
    <w:nsid w:val="6CAB36EB"/>
    <w:multiLevelType w:val="hybridMultilevel"/>
    <w:tmpl w:val="EB6063D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9" w15:restartNumberingAfterBreak="0">
    <w:nsid w:val="70B23DF4"/>
    <w:multiLevelType w:val="multilevel"/>
    <w:tmpl w:val="FEAE1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A5587F"/>
    <w:multiLevelType w:val="hybridMultilevel"/>
    <w:tmpl w:val="8444B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D46273"/>
    <w:multiLevelType w:val="hybridMultilevel"/>
    <w:tmpl w:val="D7404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63A5CFB"/>
    <w:multiLevelType w:val="hybridMultilevel"/>
    <w:tmpl w:val="94E81942"/>
    <w:lvl w:ilvl="0" w:tplc="0409000B">
      <w:start w:val="1"/>
      <w:numFmt w:val="bullet"/>
      <w:lvlText w:val=""/>
      <w:lvlJc w:val="left"/>
      <w:pPr>
        <w:ind w:left="1026" w:hanging="360"/>
      </w:pPr>
      <w:rPr>
        <w:rFonts w:ascii="Wingdings" w:hAnsi="Wingdings"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43" w15:restartNumberingAfterBreak="0">
    <w:nsid w:val="783558F6"/>
    <w:multiLevelType w:val="hybridMultilevel"/>
    <w:tmpl w:val="44409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795ADD"/>
    <w:multiLevelType w:val="hybridMultilevel"/>
    <w:tmpl w:val="397EF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C6F123C"/>
    <w:multiLevelType w:val="hybridMultilevel"/>
    <w:tmpl w:val="7F5C5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094354862">
    <w:abstractNumId w:val="34"/>
  </w:num>
  <w:num w:numId="2" w16cid:durableId="1137181105">
    <w:abstractNumId w:val="3"/>
  </w:num>
  <w:num w:numId="3" w16cid:durableId="506023483">
    <w:abstractNumId w:val="19"/>
  </w:num>
  <w:num w:numId="4" w16cid:durableId="1711881753">
    <w:abstractNumId w:val="21"/>
  </w:num>
  <w:num w:numId="5" w16cid:durableId="40594892">
    <w:abstractNumId w:val="2"/>
  </w:num>
  <w:num w:numId="6" w16cid:durableId="131825599">
    <w:abstractNumId w:val="16"/>
  </w:num>
  <w:num w:numId="7" w16cid:durableId="174808213">
    <w:abstractNumId w:val="5"/>
  </w:num>
  <w:num w:numId="8" w16cid:durableId="432668885">
    <w:abstractNumId w:val="40"/>
  </w:num>
  <w:num w:numId="9" w16cid:durableId="411632840">
    <w:abstractNumId w:val="7"/>
  </w:num>
  <w:num w:numId="10" w16cid:durableId="201209529">
    <w:abstractNumId w:val="43"/>
  </w:num>
  <w:num w:numId="11" w16cid:durableId="461655847">
    <w:abstractNumId w:val="33"/>
  </w:num>
  <w:num w:numId="12" w16cid:durableId="1301577420">
    <w:abstractNumId w:val="1"/>
  </w:num>
  <w:num w:numId="13" w16cid:durableId="1065487869">
    <w:abstractNumId w:val="28"/>
  </w:num>
  <w:num w:numId="14" w16cid:durableId="1749226260">
    <w:abstractNumId w:val="38"/>
  </w:num>
  <w:num w:numId="15" w16cid:durableId="175854571">
    <w:abstractNumId w:val="29"/>
  </w:num>
  <w:num w:numId="16" w16cid:durableId="851646842">
    <w:abstractNumId w:val="4"/>
  </w:num>
  <w:num w:numId="17" w16cid:durableId="587270728">
    <w:abstractNumId w:val="20"/>
  </w:num>
  <w:num w:numId="18" w16cid:durableId="552742655">
    <w:abstractNumId w:val="24"/>
  </w:num>
  <w:num w:numId="19" w16cid:durableId="768433857">
    <w:abstractNumId w:val="27"/>
  </w:num>
  <w:num w:numId="20" w16cid:durableId="1846282334">
    <w:abstractNumId w:val="22"/>
  </w:num>
  <w:num w:numId="21" w16cid:durableId="759329407">
    <w:abstractNumId w:val="6"/>
  </w:num>
  <w:num w:numId="22" w16cid:durableId="1306203378">
    <w:abstractNumId w:val="12"/>
  </w:num>
  <w:num w:numId="23" w16cid:durableId="992611200">
    <w:abstractNumId w:val="36"/>
  </w:num>
  <w:num w:numId="24" w16cid:durableId="1705472560">
    <w:abstractNumId w:val="17"/>
  </w:num>
  <w:num w:numId="25" w16cid:durableId="1819496173">
    <w:abstractNumId w:val="9"/>
  </w:num>
  <w:num w:numId="26" w16cid:durableId="226767413">
    <w:abstractNumId w:val="35"/>
  </w:num>
  <w:num w:numId="27" w16cid:durableId="1461340598">
    <w:abstractNumId w:val="39"/>
  </w:num>
  <w:num w:numId="28" w16cid:durableId="98794601">
    <w:abstractNumId w:val="15"/>
  </w:num>
  <w:num w:numId="29" w16cid:durableId="479270129">
    <w:abstractNumId w:val="26"/>
  </w:num>
  <w:num w:numId="30" w16cid:durableId="139542522">
    <w:abstractNumId w:val="14"/>
  </w:num>
  <w:num w:numId="31" w16cid:durableId="186916437">
    <w:abstractNumId w:val="10"/>
  </w:num>
  <w:num w:numId="32" w16cid:durableId="1318725137">
    <w:abstractNumId w:val="18"/>
  </w:num>
  <w:num w:numId="33" w16cid:durableId="172618019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60685905">
    <w:abstractNumId w:val="8"/>
  </w:num>
  <w:num w:numId="35" w16cid:durableId="111872736">
    <w:abstractNumId w:val="32"/>
  </w:num>
  <w:num w:numId="36" w16cid:durableId="1982729031">
    <w:abstractNumId w:val="37"/>
  </w:num>
  <w:num w:numId="37" w16cid:durableId="1671835723">
    <w:abstractNumId w:val="23"/>
  </w:num>
  <w:num w:numId="38" w16cid:durableId="1948807839">
    <w:abstractNumId w:val="44"/>
  </w:num>
  <w:num w:numId="39" w16cid:durableId="2134246281">
    <w:abstractNumId w:val="31"/>
  </w:num>
  <w:num w:numId="40" w16cid:durableId="1623540412">
    <w:abstractNumId w:val="11"/>
  </w:num>
  <w:num w:numId="41" w16cid:durableId="1571840351">
    <w:abstractNumId w:val="41"/>
  </w:num>
  <w:num w:numId="42" w16cid:durableId="952984067">
    <w:abstractNumId w:val="42"/>
  </w:num>
  <w:num w:numId="43" w16cid:durableId="1704862268">
    <w:abstractNumId w:val="45"/>
  </w:num>
  <w:num w:numId="44" w16cid:durableId="2128548415">
    <w:abstractNumId w:val="0"/>
  </w:num>
  <w:num w:numId="45" w16cid:durableId="909655337">
    <w:abstractNumId w:val="13"/>
  </w:num>
  <w:num w:numId="46" w16cid:durableId="29426510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F0E"/>
    <w:rsid w:val="005610C8"/>
    <w:rsid w:val="007F4717"/>
    <w:rsid w:val="00881F0E"/>
    <w:rsid w:val="00D12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298905"/>
  <w15:chartTrackingRefBased/>
  <w15:docId w15:val="{B584A4AA-B43D-419D-9225-48BFA0C1A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F0E"/>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1F0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81F0E"/>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881F0E"/>
    <w:rPr>
      <w:rFonts w:ascii="Times New Roman" w:eastAsia="Times New Roman" w:hAnsi="Times New Roman" w:cs="Times New Roman"/>
      <w:sz w:val="20"/>
      <w:szCs w:val="20"/>
    </w:rPr>
  </w:style>
  <w:style w:type="paragraph" w:styleId="Title">
    <w:name w:val="Title"/>
    <w:basedOn w:val="Normal"/>
    <w:link w:val="TitleChar"/>
    <w:qFormat/>
    <w:rsid w:val="00881F0E"/>
    <w:pPr>
      <w:spacing w:after="0" w:line="240" w:lineRule="auto"/>
      <w:jc w:val="center"/>
    </w:pPr>
    <w:rPr>
      <w:rFonts w:ascii="Arial" w:eastAsia="Times New Roman" w:hAnsi="Arial" w:cs="Times New Roman"/>
      <w:b/>
      <w:i/>
      <w:szCs w:val="20"/>
    </w:rPr>
  </w:style>
  <w:style w:type="character" w:customStyle="1" w:styleId="TitleChar">
    <w:name w:val="Title Char"/>
    <w:basedOn w:val="DefaultParagraphFont"/>
    <w:link w:val="Title"/>
    <w:rsid w:val="00881F0E"/>
    <w:rPr>
      <w:rFonts w:ascii="Arial" w:eastAsia="Times New Roman" w:hAnsi="Arial" w:cs="Times New Roman"/>
      <w:b/>
      <w:i/>
      <w:szCs w:val="20"/>
    </w:rPr>
  </w:style>
  <w:style w:type="paragraph" w:styleId="Subtitle">
    <w:name w:val="Subtitle"/>
    <w:basedOn w:val="Normal"/>
    <w:link w:val="SubtitleChar"/>
    <w:qFormat/>
    <w:rsid w:val="00881F0E"/>
    <w:pPr>
      <w:pBdr>
        <w:bottom w:val="single" w:sz="48" w:space="1" w:color="C0C0C0"/>
      </w:pBdr>
      <w:spacing w:after="0" w:line="240" w:lineRule="auto"/>
    </w:pPr>
    <w:rPr>
      <w:rFonts w:ascii="Arial" w:eastAsia="Times New Roman" w:hAnsi="Arial" w:cs="Times New Roman"/>
      <w:b/>
      <w:sz w:val="24"/>
      <w:szCs w:val="20"/>
    </w:rPr>
  </w:style>
  <w:style w:type="character" w:customStyle="1" w:styleId="SubtitleChar">
    <w:name w:val="Subtitle Char"/>
    <w:basedOn w:val="DefaultParagraphFont"/>
    <w:link w:val="Subtitle"/>
    <w:rsid w:val="00881F0E"/>
    <w:rPr>
      <w:rFonts w:ascii="Arial" w:eastAsia="Times New Roman" w:hAnsi="Arial" w:cs="Times New Roman"/>
      <w:b/>
      <w:sz w:val="24"/>
      <w:szCs w:val="20"/>
    </w:rPr>
  </w:style>
  <w:style w:type="paragraph" w:styleId="ListParagraph">
    <w:name w:val="List Paragraph"/>
    <w:basedOn w:val="Normal"/>
    <w:uiPriority w:val="34"/>
    <w:qFormat/>
    <w:rsid w:val="00881F0E"/>
    <w:pPr>
      <w:ind w:left="720"/>
      <w:contextualSpacing/>
    </w:pPr>
  </w:style>
  <w:style w:type="paragraph" w:styleId="BalloonText">
    <w:name w:val="Balloon Text"/>
    <w:basedOn w:val="Normal"/>
    <w:link w:val="BalloonTextChar"/>
    <w:uiPriority w:val="99"/>
    <w:semiHidden/>
    <w:unhideWhenUsed/>
    <w:rsid w:val="00881F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F0E"/>
    <w:rPr>
      <w:rFonts w:ascii="Tahoma" w:eastAsiaTheme="minorEastAsia" w:hAnsi="Tahoma" w:cs="Tahoma"/>
      <w:sz w:val="16"/>
      <w:szCs w:val="16"/>
    </w:rPr>
  </w:style>
  <w:style w:type="paragraph" w:styleId="NormalWeb">
    <w:name w:val="Normal (Web)"/>
    <w:basedOn w:val="Normal"/>
    <w:uiPriority w:val="99"/>
    <w:semiHidden/>
    <w:unhideWhenUsed/>
    <w:rsid w:val="00881F0E"/>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81F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F0E"/>
    <w:rPr>
      <w:rFonts w:eastAsiaTheme="minorEastAsia"/>
    </w:rPr>
  </w:style>
  <w:style w:type="paragraph" w:styleId="NoSpacing">
    <w:name w:val="No Spacing"/>
    <w:uiPriority w:val="1"/>
    <w:qFormat/>
    <w:rsid w:val="00881F0E"/>
    <w:pPr>
      <w:spacing w:after="0" w:line="240" w:lineRule="auto"/>
    </w:pPr>
    <w:rPr>
      <w:rFonts w:eastAsiaTheme="minorEastAsia"/>
    </w:rPr>
  </w:style>
  <w:style w:type="paragraph" w:styleId="Revision">
    <w:name w:val="Revision"/>
    <w:hidden/>
    <w:uiPriority w:val="99"/>
    <w:semiHidden/>
    <w:rsid w:val="00881F0E"/>
    <w:pPr>
      <w:spacing w:after="0" w:line="240" w:lineRule="auto"/>
    </w:pPr>
    <w:rPr>
      <w:rFonts w:eastAsiaTheme="minorEastAsia"/>
    </w:rPr>
  </w:style>
  <w:style w:type="character" w:styleId="CommentReference">
    <w:name w:val="annotation reference"/>
    <w:basedOn w:val="DefaultParagraphFont"/>
    <w:uiPriority w:val="99"/>
    <w:semiHidden/>
    <w:unhideWhenUsed/>
    <w:rsid w:val="00881F0E"/>
    <w:rPr>
      <w:sz w:val="16"/>
      <w:szCs w:val="16"/>
    </w:rPr>
  </w:style>
  <w:style w:type="paragraph" w:styleId="CommentText">
    <w:name w:val="annotation text"/>
    <w:basedOn w:val="Normal"/>
    <w:link w:val="CommentTextChar"/>
    <w:uiPriority w:val="99"/>
    <w:semiHidden/>
    <w:unhideWhenUsed/>
    <w:rsid w:val="00881F0E"/>
    <w:pPr>
      <w:spacing w:line="240" w:lineRule="auto"/>
    </w:pPr>
    <w:rPr>
      <w:sz w:val="20"/>
      <w:szCs w:val="20"/>
    </w:rPr>
  </w:style>
  <w:style w:type="character" w:customStyle="1" w:styleId="CommentTextChar">
    <w:name w:val="Comment Text Char"/>
    <w:basedOn w:val="DefaultParagraphFont"/>
    <w:link w:val="CommentText"/>
    <w:uiPriority w:val="99"/>
    <w:semiHidden/>
    <w:rsid w:val="00881F0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81F0E"/>
    <w:rPr>
      <w:b/>
      <w:bCs/>
    </w:rPr>
  </w:style>
  <w:style w:type="character" w:customStyle="1" w:styleId="CommentSubjectChar">
    <w:name w:val="Comment Subject Char"/>
    <w:basedOn w:val="CommentTextChar"/>
    <w:link w:val="CommentSubject"/>
    <w:uiPriority w:val="99"/>
    <w:semiHidden/>
    <w:rsid w:val="00881F0E"/>
    <w:rPr>
      <w:rFonts w:eastAsiaTheme="minorEastAsia"/>
      <w:b/>
      <w:bCs/>
      <w:sz w:val="20"/>
      <w:szCs w:val="20"/>
    </w:rPr>
  </w:style>
  <w:style w:type="character" w:styleId="Hyperlink">
    <w:name w:val="Hyperlink"/>
    <w:basedOn w:val="DefaultParagraphFont"/>
    <w:uiPriority w:val="99"/>
    <w:unhideWhenUsed/>
    <w:rsid w:val="00881F0E"/>
    <w:rPr>
      <w:color w:val="0563C1" w:themeColor="hyperlink"/>
      <w:u w:val="single"/>
    </w:rPr>
  </w:style>
  <w:style w:type="paragraph" w:customStyle="1" w:styleId="Default">
    <w:name w:val="Default"/>
    <w:rsid w:val="00881F0E"/>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881F0E"/>
    <w:rPr>
      <w:color w:val="605E5C"/>
      <w:shd w:val="clear" w:color="auto" w:fill="E1DFDD"/>
    </w:rPr>
  </w:style>
  <w:style w:type="character" w:styleId="FollowedHyperlink">
    <w:name w:val="FollowedHyperlink"/>
    <w:basedOn w:val="DefaultParagraphFont"/>
    <w:uiPriority w:val="99"/>
    <w:semiHidden/>
    <w:unhideWhenUsed/>
    <w:rsid w:val="00881F0E"/>
    <w:rPr>
      <w:color w:val="954F72" w:themeColor="followedHyperlink"/>
      <w:u w:val="single"/>
    </w:rPr>
  </w:style>
  <w:style w:type="table" w:styleId="ListTable7Colorful-Accent2">
    <w:name w:val="List Table 7 Colorful Accent 2"/>
    <w:basedOn w:val="TableNormal"/>
    <w:uiPriority w:val="52"/>
    <w:rsid w:val="00881F0E"/>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xmsonormal">
    <w:name w:val="x_msonormal"/>
    <w:basedOn w:val="Normal"/>
    <w:rsid w:val="00881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881F0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881F0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81F0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81F0E"/>
  </w:style>
  <w:style w:type="paragraph" w:customStyle="1" w:styleId="BasicParagraph">
    <w:name w:val="[Basic Paragraph]"/>
    <w:basedOn w:val="Normal"/>
    <w:uiPriority w:val="99"/>
    <w:rsid w:val="00881F0E"/>
    <w:pPr>
      <w:autoSpaceDE w:val="0"/>
      <w:autoSpaceDN w:val="0"/>
      <w:spacing w:after="0" w:line="288" w:lineRule="auto"/>
    </w:pPr>
    <w:rPr>
      <w:rFonts w:ascii="Minion Pro" w:eastAsiaTheme="minorHAnsi" w:hAnsi="Minion Pro" w:cs="Times New Roman"/>
      <w:color w:val="000000"/>
      <w:sz w:val="24"/>
      <w:szCs w:val="24"/>
    </w:rPr>
  </w:style>
  <w:style w:type="paragraph" w:styleId="EndnoteText">
    <w:name w:val="endnote text"/>
    <w:basedOn w:val="Normal"/>
    <w:link w:val="EndnoteTextChar"/>
    <w:uiPriority w:val="99"/>
    <w:semiHidden/>
    <w:unhideWhenUsed/>
    <w:rsid w:val="00881F0E"/>
    <w:pPr>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semiHidden/>
    <w:rsid w:val="00881F0E"/>
    <w:rPr>
      <w:sz w:val="20"/>
      <w:szCs w:val="20"/>
    </w:rPr>
  </w:style>
  <w:style w:type="paragraph" w:customStyle="1" w:styleId="paragraph">
    <w:name w:val="paragraph"/>
    <w:basedOn w:val="Normal"/>
    <w:rsid w:val="00881F0E"/>
    <w:pPr>
      <w:spacing w:before="100" w:beforeAutospacing="1" w:after="100" w:afterAutospacing="1" w:line="240" w:lineRule="auto"/>
    </w:pPr>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881F0E"/>
    <w:rPr>
      <w:vertAlign w:val="superscript"/>
    </w:rPr>
  </w:style>
  <w:style w:type="character" w:customStyle="1" w:styleId="normaltextrun">
    <w:name w:val="normaltextrun"/>
    <w:basedOn w:val="DefaultParagraphFont"/>
    <w:rsid w:val="00881F0E"/>
  </w:style>
  <w:style w:type="character" w:customStyle="1" w:styleId="eop">
    <w:name w:val="eop"/>
    <w:basedOn w:val="DefaultParagraphFont"/>
    <w:rsid w:val="00881F0E"/>
  </w:style>
  <w:style w:type="character" w:customStyle="1" w:styleId="italic">
    <w:name w:val="italic"/>
    <w:basedOn w:val="DefaultParagraphFont"/>
    <w:rsid w:val="00881F0E"/>
  </w:style>
  <w:style w:type="paragraph" w:customStyle="1" w:styleId="msonormal0">
    <w:name w:val="msonormal"/>
    <w:basedOn w:val="Normal"/>
    <w:rsid w:val="00881F0E"/>
    <w:pPr>
      <w:spacing w:before="100" w:beforeAutospacing="1" w:after="100" w:afterAutospacing="1" w:line="240" w:lineRule="auto"/>
    </w:pPr>
    <w:rPr>
      <w:rFonts w:ascii="Times New Roman" w:eastAsia="Times New Roman" w:hAnsi="Times New Roman" w:cs="Times New Roman"/>
      <w:sz w:val="24"/>
      <w:szCs w:val="24"/>
    </w:rPr>
  </w:style>
  <w:style w:type="table" w:styleId="LightGrid">
    <w:name w:val="Light Grid"/>
    <w:basedOn w:val="TableNormal"/>
    <w:uiPriority w:val="62"/>
    <w:semiHidden/>
    <w:unhideWhenUsed/>
    <w:rsid w:val="00881F0E"/>
    <w:pPr>
      <w:spacing w:after="0" w:line="240" w:lineRule="auto"/>
    </w:pPr>
    <w:rPr>
      <w:rFonts w:ascii="Calibri" w:eastAsia="Calibri" w:hAnsi="Calibri" w:cs="Times New Roman"/>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100" w:beforeAutospacing="1" w:afterLines="0" w:after="100" w:afterAutospacing="1" w:line="240" w:lineRule="auto"/>
      </w:pPr>
      <w:rPr>
        <w:rFonts w:ascii="Cambria" w:eastAsia="Times New Roman" w:hAnsi="Cambria" w:cs="Times New Roman"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100" w:beforeAutospacing="1" w:afterLines="0" w:after="100" w:afterAutospacing="1" w:line="240" w:lineRule="auto"/>
      </w:pPr>
      <w:rPr>
        <w:rFonts w:ascii="Cambria" w:eastAsia="Times New Roman" w:hAnsi="Cambria" w:cs="Times New Roman"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sduhweb.rti.org/respweb/project_description.html" TargetMode="External"/><Relationship Id="rId21" Type="http://schemas.openxmlformats.org/officeDocument/2006/relationships/hyperlink" Target="https://talkpoverty.org/state-year-report/kentucky-2020-report/index.html" TargetMode="External"/><Relationship Id="rId42" Type="http://schemas.openxmlformats.org/officeDocument/2006/relationships/hyperlink" Target="https://www.chfs.ky.gov/agencies/dph/dmch/Documents/NASReport.pdf" TargetMode="External"/><Relationship Id="rId63" Type="http://schemas.openxmlformats.org/officeDocument/2006/relationships/hyperlink" Target="http://www.cdc.gov/" TargetMode="External"/><Relationship Id="rId84" Type="http://schemas.openxmlformats.org/officeDocument/2006/relationships/hyperlink" Target="https://chfs.ky.gov/agencies/dph/dehp/idb/Pages/tbdata.aspx" TargetMode="External"/><Relationship Id="rId16" Type="http://schemas.openxmlformats.org/officeDocument/2006/relationships/hyperlink" Target="https://datacenter.kidscount.org/data/tables/44-children-in-poverty-by-race-and-ethnicity?loc=19&amp;loct=2" TargetMode="External"/><Relationship Id="rId107" Type="http://schemas.openxmlformats.org/officeDocument/2006/relationships/image" Target="media/image19.emf"/><Relationship Id="rId11" Type="http://schemas.openxmlformats.org/officeDocument/2006/relationships/hyperlink" Target="https://www.kyhousing.org/Programs/Homeless-Programs/Pages/K-Count.aspx" TargetMode="External"/><Relationship Id="rId32" Type="http://schemas.openxmlformats.org/officeDocument/2006/relationships/image" Target="media/image2.PNG"/><Relationship Id="rId37" Type="http://schemas.openxmlformats.org/officeDocument/2006/relationships/image" Target="media/image4.PNG"/><Relationship Id="rId53" Type="http://schemas.openxmlformats.org/officeDocument/2006/relationships/header" Target="header3.xml"/><Relationship Id="rId58" Type="http://schemas.openxmlformats.org/officeDocument/2006/relationships/image" Target="media/image8.PNG"/><Relationship Id="rId74" Type="http://schemas.openxmlformats.org/officeDocument/2006/relationships/hyperlink" Target="https://kiprc.uky.edu/sites/default/files/2022-01/K.SURE%20Product%2016%2C%202021-final.pdf" TargetMode="External"/><Relationship Id="rId79" Type="http://schemas.openxmlformats.org/officeDocument/2006/relationships/hyperlink" Target="https://gis.cdc.gov/grasp/nchhstpatlas/main.html" TargetMode="External"/><Relationship Id="rId102" Type="http://schemas.openxmlformats.org/officeDocument/2006/relationships/image" Target="media/image14.png"/><Relationship Id="rId123" Type="http://schemas.openxmlformats.org/officeDocument/2006/relationships/hyperlink" Target="https://www.militaryonesource.mil/data-research-and-statistics/military-community-demographics/" TargetMode="External"/><Relationship Id="rId128" Type="http://schemas.openxmlformats.org/officeDocument/2006/relationships/hyperlink" Target="https://www.governing.com/now/2021-military-active-duty-personnel-civilians-by-state" TargetMode="External"/><Relationship Id="rId5" Type="http://schemas.openxmlformats.org/officeDocument/2006/relationships/hyperlink" Target="https://www.census-charts.com/ASC/Kentucky.html" TargetMode="External"/><Relationship Id="rId90" Type="http://schemas.openxmlformats.org/officeDocument/2006/relationships/hyperlink" Target="https://www.cdc.gov/healthyyouth/data/yrbs/index.htm" TargetMode="External"/><Relationship Id="rId95" Type="http://schemas.openxmlformats.org/officeDocument/2006/relationships/hyperlink" Target="http://www.kipsurvey.com" TargetMode="External"/><Relationship Id="rId22" Type="http://schemas.openxmlformats.org/officeDocument/2006/relationships/hyperlink" Target="https://spotlightonpoverty.org/states/kentucky/" TargetMode="External"/><Relationship Id="rId27" Type="http://schemas.openxmlformats.org/officeDocument/2006/relationships/hyperlink" Target="http://ps.psychiatryonline.org/doi/full/10.1176/appi.ps.201300186" TargetMode="External"/><Relationship Id="rId43" Type="http://schemas.openxmlformats.org/officeDocument/2006/relationships/hyperlink" Target="https://kiprc.uky.edu/programs/overdose-data-action/county-profiles" TargetMode="External"/><Relationship Id="rId48" Type="http://schemas.openxmlformats.org/officeDocument/2006/relationships/hyperlink" Target="https://kiprc.uky.edu/sites/default/files/2022-06/KY%20Drug%20Overdose%20Deaths%20Annual%20Report%202021.pdf" TargetMode="External"/><Relationship Id="rId64" Type="http://schemas.openxmlformats.org/officeDocument/2006/relationships/hyperlink" Target="http://www.cdc.gov/injury" TargetMode="External"/><Relationship Id="rId69" Type="http://schemas.openxmlformats.org/officeDocument/2006/relationships/hyperlink" Target="https://www.cdc.gov/drugoverdose/rxrate-maps/county2020.html" TargetMode="External"/><Relationship Id="rId113" Type="http://schemas.openxmlformats.org/officeDocument/2006/relationships/image" Target="media/image25.emf"/><Relationship Id="rId118" Type="http://schemas.openxmlformats.org/officeDocument/2006/relationships/hyperlink" Target="https://nsduhweb.rti.org/respweb/project_description.html" TargetMode="External"/><Relationship Id="rId134" Type="http://schemas.openxmlformats.org/officeDocument/2006/relationships/footer" Target="footer6.xml"/><Relationship Id="rId80" Type="http://schemas.openxmlformats.org/officeDocument/2006/relationships/hyperlink" Target="https://apps.legislature.ky.gov/CommitteeDocuments/12/12066/Nov%2019%202019%20Dearinger%20Substance%20Abuse%20PowerPoint.pdf" TargetMode="External"/><Relationship Id="rId85" Type="http://schemas.openxmlformats.org/officeDocument/2006/relationships/hyperlink" Target="https://www.cdc.gov/tb/statistics/reports/2021/table34.htm" TargetMode="External"/><Relationship Id="rId12" Type="http://schemas.openxmlformats.org/officeDocument/2006/relationships/hyperlink" Target="https://louhomeless.org/" TargetMode="External"/><Relationship Id="rId17" Type="http://schemas.openxmlformats.org/officeDocument/2006/relationships/hyperlink" Target="https://education.ky.gov/federal/progs/txc/Pages/Homeless-Children-and-Youth-Data-Collection-and-Reporting.aspx" TargetMode="External"/><Relationship Id="rId33" Type="http://schemas.openxmlformats.org/officeDocument/2006/relationships/image" Target="media/image3.gif"/><Relationship Id="rId38" Type="http://schemas.openxmlformats.org/officeDocument/2006/relationships/hyperlink" Target="https://kiprc.uky.edu/programs/overdose-data-action/county-profiles" TargetMode="External"/><Relationship Id="rId59" Type="http://schemas.openxmlformats.org/officeDocument/2006/relationships/image" Target="media/image9.PNG"/><Relationship Id="rId103" Type="http://schemas.openxmlformats.org/officeDocument/2006/relationships/image" Target="media/image15.png"/><Relationship Id="rId108" Type="http://schemas.openxmlformats.org/officeDocument/2006/relationships/image" Target="media/image20.emf"/><Relationship Id="rId124" Type="http://schemas.openxmlformats.org/officeDocument/2006/relationships/hyperlink" Target="https://dwp.dmdc.osd.mil/dwp/app/dod-data-reports/workforce-reports" TargetMode="External"/><Relationship Id="rId129" Type="http://schemas.openxmlformats.org/officeDocument/2006/relationships/header" Target="header4.xml"/><Relationship Id="rId54" Type="http://schemas.openxmlformats.org/officeDocument/2006/relationships/footer" Target="footer3.xml"/><Relationship Id="rId70" Type="http://schemas.openxmlformats.org/officeDocument/2006/relationships/hyperlink" Target="http://www.cdc.gov/" TargetMode="External"/><Relationship Id="rId75" Type="http://schemas.openxmlformats.org/officeDocument/2006/relationships/hyperlink" Target="https://kiprc.uky.edu/sites/default/files/2022-06/KY%20Drug%20Overdose%20Deaths%20Annual%20Report%202021.pdf" TargetMode="External"/><Relationship Id="rId91" Type="http://schemas.openxmlformats.org/officeDocument/2006/relationships/hyperlink" Target="http://wonder.cdc.gov/mcd-icd10-expanded.html" TargetMode="External"/><Relationship Id="rId96" Type="http://schemas.openxmlformats.org/officeDocument/2006/relationships/hyperlink" Target="https://www.samhsa.gov/data/" TargetMode="External"/><Relationship Id="rId1" Type="http://schemas.openxmlformats.org/officeDocument/2006/relationships/numbering" Target="numbering.xml"/><Relationship Id="rId6" Type="http://schemas.openxmlformats.org/officeDocument/2006/relationships/hyperlink" Target="https://www.cdc.gov/chronicdisease/resources/publications/factsheets/promoting-health-for-older-adults.htm" TargetMode="External"/><Relationship Id="rId23" Type="http://schemas.openxmlformats.org/officeDocument/2006/relationships/hyperlink" Target="https://www.cdc.gov/nchs/pressroom/states/kentucky/ky.htm" TargetMode="External"/><Relationship Id="rId28" Type="http://schemas.openxmlformats.org/officeDocument/2006/relationships/hyperlink" Target="https://www.samhsa.gov/sites/default/files/programs_campaigns/ismicc_2017_report_to_congress.pdf" TargetMode="External"/><Relationship Id="rId49" Type="http://schemas.openxmlformats.org/officeDocument/2006/relationships/header" Target="header1.xml"/><Relationship Id="rId114" Type="http://schemas.openxmlformats.org/officeDocument/2006/relationships/image" Target="media/image26.emf"/><Relationship Id="rId119" Type="http://schemas.openxmlformats.org/officeDocument/2006/relationships/image" Target="media/image28.png"/><Relationship Id="rId44" Type="http://schemas.openxmlformats.org/officeDocument/2006/relationships/hyperlink" Target="https://kiprc.uky.edu/sites/default/files/2022-01/K.SURE%20Product%2016%2C%202021-final.pdf" TargetMode="External"/><Relationship Id="rId60" Type="http://schemas.openxmlformats.org/officeDocument/2006/relationships/hyperlink" Target="https://chfs.ky.gov/agencies/dph/dmch/Documents/NASReport.pdf" TargetMode="External"/><Relationship Id="rId65" Type="http://schemas.openxmlformats.org/officeDocument/2006/relationships/hyperlink" Target="https://www.cdc.gov/drugoverdose/rxrate-maps/state2020.html" TargetMode="External"/><Relationship Id="rId81" Type="http://schemas.openxmlformats.org/officeDocument/2006/relationships/hyperlink" Target="https://hepvu.org/state/Kentucky/" TargetMode="External"/><Relationship Id="rId86" Type="http://schemas.openxmlformats.org/officeDocument/2006/relationships/hyperlink" Target="https://www.chfs.ky.gov/agencies/dph/dehp/idb/Documents/201221ConfirmedTBCased.pdf" TargetMode="External"/><Relationship Id="rId130" Type="http://schemas.openxmlformats.org/officeDocument/2006/relationships/header" Target="header5.xml"/><Relationship Id="rId135" Type="http://schemas.openxmlformats.org/officeDocument/2006/relationships/fontTable" Target="fontTable.xml"/><Relationship Id="rId13" Type="http://schemas.openxmlformats.org/officeDocument/2006/relationships/hyperlink" Target="http://www.kyyouth.org" TargetMode="External"/><Relationship Id="rId18" Type="http://schemas.openxmlformats.org/officeDocument/2006/relationships/hyperlink" Target="https://nwi.pdx.edu/pdf/rigorous-research-on-wrap-effectiveness.pdf" TargetMode="External"/><Relationship Id="rId39" Type="http://schemas.openxmlformats.org/officeDocument/2006/relationships/hyperlink" Target="http://www.cdc.gov/" TargetMode="External"/><Relationship Id="rId109" Type="http://schemas.openxmlformats.org/officeDocument/2006/relationships/image" Target="media/image21.emf"/><Relationship Id="rId34" Type="http://schemas.openxmlformats.org/officeDocument/2006/relationships/hyperlink" Target="https://www.samhsa.gov/data/report/2021-nsduh-detailed-tables" TargetMode="External"/><Relationship Id="rId50" Type="http://schemas.openxmlformats.org/officeDocument/2006/relationships/header" Target="header2.xml"/><Relationship Id="rId55" Type="http://schemas.openxmlformats.org/officeDocument/2006/relationships/image" Target="media/image5.PNG"/><Relationship Id="rId76" Type="http://schemas.openxmlformats.org/officeDocument/2006/relationships/hyperlink" Target="https://www.cdc.gov/hiv/library/reports/hiv-surveillance/vol-33/content/national-profile.html" TargetMode="External"/><Relationship Id="rId97" Type="http://schemas.openxmlformats.org/officeDocument/2006/relationships/hyperlink" Target="https://www.samhsa.gov/data" TargetMode="External"/><Relationship Id="rId104" Type="http://schemas.openxmlformats.org/officeDocument/2006/relationships/image" Target="media/image16.emf"/><Relationship Id="rId120" Type="http://schemas.openxmlformats.org/officeDocument/2006/relationships/image" Target="media/image29.emf"/><Relationship Id="rId125" Type="http://schemas.openxmlformats.org/officeDocument/2006/relationships/hyperlink" Target="https://www.statista.com/statistics/232722/geographic-stationing-of-active-duty-us-defense-force-personnel-by-state/" TargetMode="External"/><Relationship Id="rId7" Type="http://schemas.openxmlformats.org/officeDocument/2006/relationships/hyperlink" Target="https://www.cdc.gov/aging/pdf/cib_mental_health.pdf" TargetMode="External"/><Relationship Id="rId71" Type="http://schemas.openxmlformats.org/officeDocument/2006/relationships/hyperlink" Target="http://www.cdc.gov/injury" TargetMode="External"/><Relationship Id="rId92" Type="http://schemas.openxmlformats.org/officeDocument/2006/relationships/hyperlink" Target="https://kiprc.uky.edu/programs/overdose-data-action/county-profiles" TargetMode="External"/><Relationship Id="rId2" Type="http://schemas.openxmlformats.org/officeDocument/2006/relationships/styles" Target="styles.xml"/><Relationship Id="rId29" Type="http://schemas.openxmlformats.org/officeDocument/2006/relationships/hyperlink" Target="https://easacommunity.org/PDF/integration-ep-svcs-soc.pdf" TargetMode="External"/><Relationship Id="rId24" Type="http://schemas.openxmlformats.org/officeDocument/2006/relationships/hyperlink" Target="http://ksdc.louisville.edu/data-downloads/estimates/" TargetMode="External"/><Relationship Id="rId40" Type="http://schemas.openxmlformats.org/officeDocument/2006/relationships/hyperlink" Target="http://www.cdc.gov/injury" TargetMode="External"/><Relationship Id="rId45" Type="http://schemas.openxmlformats.org/officeDocument/2006/relationships/hyperlink" Target="https://chfs.ky.gov/agencies/dph/dmch/Documents/NASReport.pdf" TargetMode="External"/><Relationship Id="rId66" Type="http://schemas.openxmlformats.org/officeDocument/2006/relationships/hyperlink" Target="http://www.mc.uky.edu/kiprc/Files/drug/2018/KY_OD_Deaths_1999-2017.pdf" TargetMode="External"/><Relationship Id="rId87" Type="http://schemas.openxmlformats.org/officeDocument/2006/relationships/hyperlink" Target="https://chfs.ky.gov/agencies/dph/dehp/idb/Pages/tbdata.aspx" TargetMode="External"/><Relationship Id="rId110" Type="http://schemas.openxmlformats.org/officeDocument/2006/relationships/image" Target="media/image22.png"/><Relationship Id="rId115" Type="http://schemas.openxmlformats.org/officeDocument/2006/relationships/image" Target="media/image27.emf"/><Relationship Id="rId131" Type="http://schemas.openxmlformats.org/officeDocument/2006/relationships/footer" Target="footer4.xml"/><Relationship Id="rId136" Type="http://schemas.openxmlformats.org/officeDocument/2006/relationships/theme" Target="theme/theme1.xml"/><Relationship Id="rId61" Type="http://schemas.openxmlformats.org/officeDocument/2006/relationships/hyperlink" Target="https://kiprc.uky.edu/programs/kentucky-recovery-housing-landscape-assessment" TargetMode="External"/><Relationship Id="rId82" Type="http://schemas.openxmlformats.org/officeDocument/2006/relationships/chart" Target="charts/chart1.xml"/><Relationship Id="rId19" Type="http://schemas.openxmlformats.org/officeDocument/2006/relationships/hyperlink" Target="http://www.kyyouth.org" TargetMode="External"/><Relationship Id="rId14" Type="http://schemas.openxmlformats.org/officeDocument/2006/relationships/hyperlink" Target="https://www.census.gov/programs-surveys/decennial-census/decade/2020/2020-census-results.html" TargetMode="External"/><Relationship Id="rId30" Type="http://schemas.openxmlformats.org/officeDocument/2006/relationships/hyperlink" Target="https://www.census-charts.com/ASC/Kentucky.html" TargetMode="External"/><Relationship Id="rId35" Type="http://schemas.openxmlformats.org/officeDocument/2006/relationships/hyperlink" Target="https://chfs.ky.gov/agencies/dph/dmch/Documents/NASReport.pdf" TargetMode="External"/><Relationship Id="rId56" Type="http://schemas.openxmlformats.org/officeDocument/2006/relationships/image" Target="media/image6.PNG"/><Relationship Id="rId77" Type="http://schemas.openxmlformats.org/officeDocument/2006/relationships/hyperlink" Target="https://www.cdc.gov/hepatitis/statistics/2020surveillance/hepatitis-c/figure-3.3.htm" TargetMode="External"/><Relationship Id="rId100" Type="http://schemas.openxmlformats.org/officeDocument/2006/relationships/image" Target="media/image12.emf"/><Relationship Id="rId105" Type="http://schemas.openxmlformats.org/officeDocument/2006/relationships/image" Target="media/image17.emf"/><Relationship Id="rId126" Type="http://schemas.openxmlformats.org/officeDocument/2006/relationships/hyperlink" Target="http://kentuckyguard.dodlive.mil/about-us/" TargetMode="External"/><Relationship Id="rId8" Type="http://schemas.openxmlformats.org/officeDocument/2006/relationships/hyperlink" Target="https://www.census.gov/programs-surveys/geography/guidance/geo-areas/urban-rural/2020-ua-facts.html" TargetMode="External"/><Relationship Id="rId51" Type="http://schemas.openxmlformats.org/officeDocument/2006/relationships/footer" Target="footer1.xml"/><Relationship Id="rId72" Type="http://schemas.openxmlformats.org/officeDocument/2006/relationships/hyperlink" Target="https://www.cdc.gov/drugoverdose/rxrate-maps/state2020.html" TargetMode="External"/><Relationship Id="rId93" Type="http://schemas.openxmlformats.org/officeDocument/2006/relationships/hyperlink" Target="https://www.ncbi.nlm.nih.gov/pmc/articles/PMC7351024/" TargetMode="External"/><Relationship Id="rId98" Type="http://schemas.openxmlformats.org/officeDocument/2006/relationships/hyperlink" Target="https://chfs.ky.gov/agencies/dph/dmch/Documents/NASReport.pdf" TargetMode="External"/><Relationship Id="rId121" Type="http://schemas.openxmlformats.org/officeDocument/2006/relationships/image" Target="media/image30.png"/><Relationship Id="rId3" Type="http://schemas.openxmlformats.org/officeDocument/2006/relationships/settings" Target="settings.xml"/><Relationship Id="rId25" Type="http://schemas.openxmlformats.org/officeDocument/2006/relationships/hyperlink" Target="http://www.nami.org/earlypsychosis" TargetMode="External"/><Relationship Id="rId46" Type="http://schemas.openxmlformats.org/officeDocument/2006/relationships/hyperlink" Target="https://www.drugabuse.gov/opioid-summaries-by-state/kentucky-opioid-summary" TargetMode="External"/><Relationship Id="rId67" Type="http://schemas.openxmlformats.org/officeDocument/2006/relationships/hyperlink" Target="http://www.cdc.gov/" TargetMode="External"/><Relationship Id="rId116" Type="http://schemas.openxmlformats.org/officeDocument/2006/relationships/hyperlink" Target="https://nsduhweb.rti.org/respweb/project_description.html" TargetMode="External"/><Relationship Id="rId20" Type="http://schemas.openxmlformats.org/officeDocument/2006/relationships/hyperlink" Target="https://www.hrsa.gov/sites/default/files/hrsa/rural-health/resources/forhp-eligible-areas.pdf" TargetMode="External"/><Relationship Id="rId41" Type="http://schemas.openxmlformats.org/officeDocument/2006/relationships/hyperlink" Target="https://www.cdc.gov/drugoverdose/rxrate-maps/state2020.html" TargetMode="External"/><Relationship Id="rId62" Type="http://schemas.openxmlformats.org/officeDocument/2006/relationships/image" Target="media/image10.PNG"/><Relationship Id="rId83" Type="http://schemas.openxmlformats.org/officeDocument/2006/relationships/hyperlink" Target="https://www.chfs.ky.gov/agencies/dph/dehp/idb/Documents/201221ConfirmedTBCased.pdf" TargetMode="External"/><Relationship Id="rId88" Type="http://schemas.openxmlformats.org/officeDocument/2006/relationships/hyperlink" Target="https://chfs.ky.gov/agencies/dph/dehp/idb/Pages/tuberculosis.aspx" TargetMode="External"/><Relationship Id="rId111" Type="http://schemas.openxmlformats.org/officeDocument/2006/relationships/image" Target="media/image23.png"/><Relationship Id="rId132" Type="http://schemas.openxmlformats.org/officeDocument/2006/relationships/footer" Target="footer5.xml"/><Relationship Id="rId15" Type="http://schemas.openxmlformats.org/officeDocument/2006/relationships/hyperlink" Target="https://doi.org/10.1176/appi.ps.201700145" TargetMode="External"/><Relationship Id="rId36" Type="http://schemas.openxmlformats.org/officeDocument/2006/relationships/hyperlink" Target="https://www.drugabuse.gov/drugs-abuse/methamphetamine" TargetMode="External"/><Relationship Id="rId57" Type="http://schemas.openxmlformats.org/officeDocument/2006/relationships/image" Target="media/image7.PNG"/><Relationship Id="rId106" Type="http://schemas.openxmlformats.org/officeDocument/2006/relationships/image" Target="media/image18.png"/><Relationship Id="rId127" Type="http://schemas.openxmlformats.org/officeDocument/2006/relationships/hyperlink" Target="https://kcma.ky.gov/resources/Pages/default.aspx" TargetMode="External"/><Relationship Id="rId10" Type="http://schemas.openxmlformats.org/officeDocument/2006/relationships/hyperlink" Target="https://www.huduser.gov/portal/sites/default/files/pdf/2022-AHAR-Part-1.pdf" TargetMode="External"/><Relationship Id="rId31" Type="http://schemas.openxmlformats.org/officeDocument/2006/relationships/image" Target="media/image1.PNG"/><Relationship Id="rId52" Type="http://schemas.openxmlformats.org/officeDocument/2006/relationships/footer" Target="footer2.xml"/><Relationship Id="rId73" Type="http://schemas.openxmlformats.org/officeDocument/2006/relationships/hyperlink" Target="https://kiprc.uky.edu/sites/default/files/2021-06/Unintentional%20and%20Undetermined%20Intent%20Drug%20Overdose%20Deaths%20in%20Ky%202019.pdf" TargetMode="External"/><Relationship Id="rId78" Type="http://schemas.openxmlformats.org/officeDocument/2006/relationships/hyperlink" Target="https://www.cdc.gov/hepatitis/statistics/2020surveillance/hepatitis-c/table-3.7.htm" TargetMode="External"/><Relationship Id="rId94" Type="http://schemas.openxmlformats.org/officeDocument/2006/relationships/hyperlink" Target="https://www.samhsa.gov/data/report/2021-nsduh-state-specific-tables" TargetMode="External"/><Relationship Id="rId99" Type="http://schemas.openxmlformats.org/officeDocument/2006/relationships/image" Target="media/image11.emf"/><Relationship Id="rId101" Type="http://schemas.openxmlformats.org/officeDocument/2006/relationships/image" Target="media/image13.emf"/><Relationship Id="rId122" Type="http://schemas.openxmlformats.org/officeDocument/2006/relationships/hyperlink" Target="https://www.va.gov/vetdata/Veteran_Population.asp" TargetMode="External"/><Relationship Id="rId4" Type="http://schemas.openxmlformats.org/officeDocument/2006/relationships/webSettings" Target="webSettings.xml"/><Relationship Id="rId9" Type="http://schemas.openxmlformats.org/officeDocument/2006/relationships/hyperlink" Target="https://transportation.hdiuky.org/wp-content/uploads/2020/03/NEMT-Workbook.pdf" TargetMode="External"/><Relationship Id="rId26" Type="http://schemas.openxmlformats.org/officeDocument/2006/relationships/hyperlink" Target="https://www.nimh.nih.gov/sites/default/files/documents/health/topics/schizophrenia/raise/nimh-white-paper-csc-for-fep.pdf" TargetMode="External"/><Relationship Id="rId47" Type="http://schemas.openxmlformats.org/officeDocument/2006/relationships/hyperlink" Target="https://nortonchildrens.com/news/kentucky-child-abuse-statistics" TargetMode="External"/><Relationship Id="rId68" Type="http://schemas.openxmlformats.org/officeDocument/2006/relationships/hyperlink" Target="http://www.cdc.gov/injury" TargetMode="External"/><Relationship Id="rId89" Type="http://schemas.openxmlformats.org/officeDocument/2006/relationships/hyperlink" Target="http://dx.doi.org/10.15585/mmwr.mm7212a1" TargetMode="External"/><Relationship Id="rId112" Type="http://schemas.openxmlformats.org/officeDocument/2006/relationships/image" Target="media/image24.emf"/><Relationship Id="rId133" Type="http://schemas.openxmlformats.org/officeDocument/2006/relationships/header" Target="header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Sheet1!$B$2:$B$11</c:f>
              <c:numCache>
                <c:formatCode>General</c:formatCode>
                <c:ptCount val="10"/>
                <c:pt idx="0">
                  <c:v>1.8</c:v>
                </c:pt>
                <c:pt idx="1">
                  <c:v>1.3</c:v>
                </c:pt>
                <c:pt idx="2">
                  <c:v>1.9</c:v>
                </c:pt>
                <c:pt idx="3">
                  <c:v>1.5</c:v>
                </c:pt>
                <c:pt idx="4">
                  <c:v>2.1</c:v>
                </c:pt>
                <c:pt idx="5">
                  <c:v>1.5</c:v>
                </c:pt>
                <c:pt idx="6">
                  <c:v>1.5</c:v>
                </c:pt>
                <c:pt idx="7">
                  <c:v>1.5</c:v>
                </c:pt>
                <c:pt idx="8">
                  <c:v>1.5</c:v>
                </c:pt>
                <c:pt idx="9">
                  <c:v>1.3</c:v>
                </c:pt>
              </c:numCache>
            </c:numRef>
          </c:val>
          <c:smooth val="0"/>
          <c:extLst>
            <c:ext xmlns:c16="http://schemas.microsoft.com/office/drawing/2014/chart" uri="{C3380CC4-5D6E-409C-BE32-E72D297353CC}">
              <c16:uniqueId val="{00000000-BFC3-4FD4-A619-907BA4C45AA6}"/>
            </c:ext>
          </c:extLst>
        </c:ser>
        <c:dLbls>
          <c:showLegendKey val="0"/>
          <c:showVal val="0"/>
          <c:showCatName val="0"/>
          <c:showSerName val="0"/>
          <c:showPercent val="0"/>
          <c:showBubbleSize val="0"/>
        </c:dLbls>
        <c:marker val="1"/>
        <c:smooth val="0"/>
        <c:axId val="1108880368"/>
        <c:axId val="1108880784"/>
      </c:lineChart>
      <c:catAx>
        <c:axId val="110888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8880784"/>
        <c:crosses val="autoZero"/>
        <c:auto val="1"/>
        <c:lblAlgn val="ctr"/>
        <c:lblOffset val="100"/>
        <c:noMultiLvlLbl val="0"/>
      </c:catAx>
      <c:valAx>
        <c:axId val="1108880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888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99</Pages>
  <Words>41585</Words>
  <Characters>237035</Characters>
  <Application>Microsoft Office Word</Application>
  <DocSecurity>0</DocSecurity>
  <Lines>1975</Lines>
  <Paragraphs>556</Paragraphs>
  <ScaleCrop>false</ScaleCrop>
  <Company/>
  <LinksUpToDate>false</LinksUpToDate>
  <CharactersWithSpaces>278064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Runyon, Melissa K (BHDID/Frankfort)</dc:creator>
  <cp:keywords/>
  <dc:description/>
  <cp:lastModifiedBy>Runyon, Melissa K (BHDID/Frankfort)</cp:lastModifiedBy>
  <cp:revision>1</cp:revision>
  <dcterms:created xsi:type="dcterms:W3CDTF">2023-07-21T12:58:00Z</dcterms:created>
  <dcterms:modified xsi:type="dcterms:W3CDTF">2023-07-21T12:58:00Z</dcterms:modified>
</cp:coreProperties>
</file>