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6BA5" w:rsidRDefault="007C02E1">
      <w:pPr>
        <w:pStyle w:val="Heading1"/>
        <w:ind w:firstLine="0"/>
        <w:rPr>
          <w:rFonts w:ascii="Times New Roman" w:hAnsi="Times New Roman"/>
        </w:rPr>
      </w:pPr>
      <w:bookmarkStart w:id="0" w:name="cmte"/>
      <w:bookmarkStart w:id="1" w:name="_GoBack"/>
      <w:bookmarkEnd w:id="0"/>
      <w:bookmarkEnd w:id="1"/>
      <w:r>
        <w:rPr>
          <w:rFonts w:ascii="Times New Roman" w:hAnsi="Times New Roman"/>
        </w:rPr>
        <w:t>Interim Joint Committee on Appropriations &amp; Revenue</w:t>
      </w:r>
    </w:p>
    <w:p w:rsidR="000A6BA5" w:rsidRDefault="000A6BA5">
      <w:pPr>
        <w:pStyle w:val="Heading1"/>
        <w:ind w:firstLine="0"/>
        <w:rPr>
          <w:rFonts w:ascii="Times New Roman" w:hAnsi="Times New Roman"/>
        </w:rPr>
      </w:pPr>
    </w:p>
    <w:p w:rsidR="000A6BA5" w:rsidRDefault="007C02E1">
      <w:pPr>
        <w:pStyle w:val="Heading2"/>
        <w:ind w:firstLine="0"/>
        <w:rPr>
          <w:rFonts w:ascii="Times New Roman" w:hAnsi="Times New Roman"/>
        </w:rPr>
      </w:pPr>
      <w:bookmarkStart w:id="2" w:name="subcom"/>
      <w:bookmarkEnd w:id="2"/>
      <w:r>
        <w:rPr>
          <w:rFonts w:ascii="Times New Roman" w:hAnsi="Times New Roman"/>
        </w:rPr>
        <w:t>Budget Review Subcommittee on Economic Development, Tourism, and Environmental Protection</w:t>
      </w:r>
    </w:p>
    <w:p w:rsidR="000A6BA5" w:rsidRDefault="000A6BA5">
      <w:pPr>
        <w:pStyle w:val="Heading2"/>
        <w:ind w:firstLine="0"/>
        <w:rPr>
          <w:rFonts w:ascii="Times New Roman" w:hAnsi="Times New Roman"/>
        </w:rPr>
      </w:pPr>
    </w:p>
    <w:p w:rsidR="000A6BA5" w:rsidRDefault="000A6BA5">
      <w:pPr>
        <w:pStyle w:val="Heading3"/>
        <w:ind w:firstLine="0"/>
        <w:rPr>
          <w:rFonts w:ascii="Times New Roman" w:hAnsi="Times New Roman"/>
        </w:rPr>
      </w:pPr>
      <w:r>
        <w:rPr>
          <w:rFonts w:ascii="Times New Roman" w:hAnsi="Times New Roman"/>
        </w:rPr>
        <w:t>Minutes of the</w:t>
      </w:r>
      <w:r>
        <w:rPr>
          <w:rFonts w:ascii="Times New Roman" w:hAnsi="Times New Roman"/>
          <w:vanish/>
          <w:sz w:val="10"/>
        </w:rPr>
        <w:t>&lt;MeetNo1&gt;</w:t>
      </w:r>
      <w:r>
        <w:rPr>
          <w:rFonts w:ascii="Times New Roman" w:hAnsi="Times New Roman"/>
        </w:rPr>
        <w:t xml:space="preserve"> </w:t>
      </w:r>
      <w:bookmarkStart w:id="3" w:name="MeetNo1"/>
      <w:bookmarkEnd w:id="3"/>
      <w:r w:rsidR="007C02E1">
        <w:rPr>
          <w:rFonts w:ascii="Times New Roman" w:hAnsi="Times New Roman"/>
        </w:rPr>
        <w:t>1st</w:t>
      </w:r>
      <w:r>
        <w:rPr>
          <w:rFonts w:ascii="Times New Roman" w:hAnsi="Times New Roman"/>
        </w:rPr>
        <w:t xml:space="preserve"> Meeting</w:t>
      </w:r>
    </w:p>
    <w:p w:rsidR="000A6BA5" w:rsidRDefault="000A6BA5">
      <w:pPr>
        <w:pStyle w:val="Heading3"/>
        <w:ind w:firstLine="0"/>
        <w:rPr>
          <w:rFonts w:ascii="Times New Roman" w:hAnsi="Times New Roman"/>
        </w:rPr>
      </w:pPr>
      <w:r>
        <w:rPr>
          <w:rFonts w:ascii="Times New Roman" w:hAnsi="Times New Roman"/>
        </w:rPr>
        <w:t xml:space="preserve">of the </w:t>
      </w:r>
      <w:bookmarkStart w:id="4" w:name="IntRecYr"/>
      <w:bookmarkEnd w:id="4"/>
      <w:r w:rsidR="007C02E1">
        <w:rPr>
          <w:rFonts w:ascii="Times New Roman" w:hAnsi="Times New Roman"/>
        </w:rPr>
        <w:t>2021</w:t>
      </w:r>
      <w:r>
        <w:rPr>
          <w:rFonts w:ascii="Times New Roman" w:hAnsi="Times New Roman"/>
        </w:rPr>
        <w:t xml:space="preserve"> Interim</w:t>
      </w:r>
    </w:p>
    <w:p w:rsidR="000A6BA5" w:rsidRPr="00D2252B" w:rsidRDefault="000A6BA5">
      <w:pPr>
        <w:pStyle w:val="Heading3"/>
        <w:ind w:firstLine="0"/>
        <w:rPr>
          <w:rFonts w:ascii="Times New Roman" w:hAnsi="Times New Roman"/>
          <w:sz w:val="22"/>
        </w:rPr>
      </w:pPr>
    </w:p>
    <w:p w:rsidR="000A6BA5" w:rsidRDefault="000A6BA5">
      <w:pPr>
        <w:pStyle w:val="Heading3"/>
        <w:ind w:firstLine="0"/>
        <w:rPr>
          <w:rFonts w:ascii="Times New Roman" w:hAnsi="Times New Roman"/>
        </w:rPr>
      </w:pPr>
      <w:r>
        <w:rPr>
          <w:rFonts w:ascii="Times New Roman" w:hAnsi="Times New Roman"/>
          <w:vanish/>
          <w:sz w:val="10"/>
        </w:rPr>
        <w:t>&lt;MeetMDY1&gt;</w:t>
      </w:r>
      <w:r>
        <w:rPr>
          <w:rFonts w:ascii="Times New Roman" w:hAnsi="Times New Roman"/>
        </w:rPr>
        <w:t xml:space="preserve"> </w:t>
      </w:r>
      <w:bookmarkStart w:id="5" w:name="MeetMDY1"/>
      <w:bookmarkEnd w:id="5"/>
      <w:r w:rsidR="007C02E1">
        <w:rPr>
          <w:rFonts w:ascii="Times New Roman" w:hAnsi="Times New Roman"/>
        </w:rPr>
        <w:t>June 2, 2021</w:t>
      </w:r>
      <w:r>
        <w:rPr>
          <w:rFonts w:ascii="Times New Roman" w:hAnsi="Times New Roman"/>
        </w:rPr>
        <w:t xml:space="preserve"> </w:t>
      </w:r>
    </w:p>
    <w:p w:rsidR="000A6BA5" w:rsidRPr="00D2252B" w:rsidRDefault="000A6BA5">
      <w:pPr>
        <w:pStyle w:val="Heading3"/>
        <w:ind w:firstLine="0"/>
        <w:rPr>
          <w:rFonts w:ascii="Times New Roman" w:hAnsi="Times New Roman"/>
          <w:sz w:val="18"/>
        </w:rPr>
      </w:pPr>
    </w:p>
    <w:p w:rsidR="00B1063C" w:rsidRPr="002F0881" w:rsidRDefault="00B1063C">
      <w:pPr>
        <w:rPr>
          <w:b/>
        </w:rPr>
      </w:pPr>
      <w:r w:rsidRPr="002F0881">
        <w:rPr>
          <w:b/>
        </w:rPr>
        <w:t>Call to Order and Roll Call</w:t>
      </w:r>
    </w:p>
    <w:p w:rsidR="000A6BA5" w:rsidRDefault="000A6BA5">
      <w:r>
        <w:t>The</w:t>
      </w:r>
      <w:r>
        <w:rPr>
          <w:vanish/>
          <w:sz w:val="10"/>
        </w:rPr>
        <w:t>&lt;MeetNo2&gt;</w:t>
      </w:r>
      <w:r>
        <w:t xml:space="preserve"> </w:t>
      </w:r>
      <w:bookmarkStart w:id="6" w:name="MeetNo2"/>
      <w:bookmarkEnd w:id="6"/>
      <w:r w:rsidR="007C02E1">
        <w:t>1st</w:t>
      </w:r>
      <w:r>
        <w:t xml:space="preserve"> meeting of the </w:t>
      </w:r>
      <w:bookmarkStart w:id="7" w:name="cmte2"/>
      <w:bookmarkEnd w:id="7"/>
      <w:r w:rsidR="007C02E1">
        <w:t>Budget Review Subcommittee on Economic Development, Tourism, and Environmental Protection of the Interim Joint Committee on Appropriations &amp; Revenue</w:t>
      </w:r>
      <w:r>
        <w:t xml:space="preserve"> was held on</w:t>
      </w:r>
      <w:r>
        <w:rPr>
          <w:vanish/>
          <w:sz w:val="10"/>
        </w:rPr>
        <w:t>&lt;Day&gt;</w:t>
      </w:r>
      <w:r>
        <w:t xml:space="preserve"> </w:t>
      </w:r>
      <w:bookmarkStart w:id="8" w:name="Day"/>
      <w:bookmarkEnd w:id="8"/>
      <w:r w:rsidR="007C02E1">
        <w:t>Wednesday</w:t>
      </w:r>
      <w:r>
        <w:t>,</w:t>
      </w:r>
      <w:r>
        <w:rPr>
          <w:vanish/>
          <w:sz w:val="10"/>
        </w:rPr>
        <w:t>&lt;MeetMDY2&gt;</w:t>
      </w:r>
      <w:r>
        <w:t xml:space="preserve"> </w:t>
      </w:r>
      <w:bookmarkStart w:id="9" w:name="MeetMDY2"/>
      <w:bookmarkEnd w:id="9"/>
      <w:r w:rsidR="007C02E1">
        <w:t>June 2, 2021</w:t>
      </w:r>
      <w:r>
        <w:t>, at</w:t>
      </w:r>
      <w:r>
        <w:rPr>
          <w:vanish/>
          <w:sz w:val="10"/>
        </w:rPr>
        <w:t>&lt;MeetTime&gt;</w:t>
      </w:r>
      <w:r>
        <w:t xml:space="preserve"> </w:t>
      </w:r>
      <w:bookmarkStart w:id="10" w:name="MeetTime"/>
      <w:bookmarkEnd w:id="10"/>
      <w:r w:rsidR="007C02E1">
        <w:t>9:00 AM</w:t>
      </w:r>
      <w:r>
        <w:t>, in</w:t>
      </w:r>
      <w:r>
        <w:rPr>
          <w:vanish/>
          <w:sz w:val="10"/>
        </w:rPr>
        <w:t>&lt;Room&gt;</w:t>
      </w:r>
      <w:r>
        <w:t xml:space="preserve"> </w:t>
      </w:r>
      <w:bookmarkStart w:id="11" w:name="Room"/>
      <w:bookmarkEnd w:id="11"/>
      <w:r w:rsidR="007C02E1">
        <w:t>Room 154 of the Capitol Annex</w:t>
      </w:r>
      <w:r>
        <w:t xml:space="preserve">. </w:t>
      </w:r>
      <w:bookmarkStart w:id="12" w:name="pchair"/>
      <w:bookmarkEnd w:id="12"/>
      <w:r w:rsidR="007C02E1">
        <w:t>Representative Lynn Bechler, Chair</w:t>
      </w:r>
      <w:r>
        <w:t>, called the meeting to order, and the secretary called the roll.</w:t>
      </w:r>
    </w:p>
    <w:p w:rsidR="000A6BA5" w:rsidRPr="00D2252B" w:rsidRDefault="000A6BA5" w:rsidP="00D2252B">
      <w:pPr>
        <w:spacing w:line="320" w:lineRule="atLeast"/>
        <w:rPr>
          <w:sz w:val="10"/>
        </w:rPr>
      </w:pPr>
    </w:p>
    <w:p w:rsidR="000A6BA5" w:rsidRDefault="000A6BA5" w:rsidP="00D2252B">
      <w:r>
        <w:t>Present were:</w:t>
      </w:r>
    </w:p>
    <w:p w:rsidR="000A6BA5" w:rsidRDefault="000A6BA5">
      <w:r>
        <w:rPr>
          <w:u w:val="single"/>
        </w:rPr>
        <w:t>Members:</w:t>
      </w:r>
      <w:r>
        <w:rPr>
          <w:vanish/>
          <w:sz w:val="10"/>
          <w:u w:val="single"/>
        </w:rPr>
        <w:t>&lt;Members&gt;</w:t>
      </w:r>
      <w:r>
        <w:t xml:space="preserve"> </w:t>
      </w:r>
      <w:bookmarkStart w:id="13" w:name="Members"/>
      <w:bookmarkEnd w:id="13"/>
      <w:r w:rsidR="007C02E1">
        <w:t>Senator Matt Castlen, Co-Chair; Representative Lynn Bechler, Co-Chair; Senators Morgan McGarvey, and Wil Schroder; Representatives Al Gentry, David Hale, Nima Kulkarni, Savannah Maddox, Bart Rowland, and Russell Webber</w:t>
      </w:r>
      <w:r>
        <w:t>.</w:t>
      </w:r>
    </w:p>
    <w:p w:rsidR="000A6BA5" w:rsidRPr="00D2252B" w:rsidRDefault="000A6BA5" w:rsidP="00D2252B">
      <w:pPr>
        <w:spacing w:line="320" w:lineRule="atLeast"/>
        <w:rPr>
          <w:sz w:val="16"/>
        </w:rPr>
      </w:pPr>
    </w:p>
    <w:p w:rsidR="000A6BA5" w:rsidRDefault="000A6BA5">
      <w:r>
        <w:rPr>
          <w:u w:val="single"/>
        </w:rPr>
        <w:t>Guests:</w:t>
      </w:r>
      <w:r>
        <w:t xml:space="preserve">  </w:t>
      </w:r>
      <w:r w:rsidR="00D2252B">
        <w:t>Mike Berry, Secretary, Tourism, Arts, and Heritage Cabinet; Russ Meyer, Commissioner, Department of Parks; Hank Phillips, President and CEO, Kentucky Travel Industry Association; Karen Williams, President and CEO, Louisville Tourism; Claude Bacon, Vice President of Sales, Marketing, and Ecommerce, LinGate Hospitality; Mary Quinn Ramer, President and CEO, VisitLex.</w:t>
      </w:r>
    </w:p>
    <w:p w:rsidR="00D2252B" w:rsidRPr="00D2252B" w:rsidRDefault="00D2252B" w:rsidP="00D2252B">
      <w:pPr>
        <w:spacing w:line="320" w:lineRule="atLeast"/>
        <w:rPr>
          <w:sz w:val="2"/>
          <w:u w:val="single"/>
        </w:rPr>
      </w:pPr>
    </w:p>
    <w:p w:rsidR="000A6BA5" w:rsidRDefault="000A6BA5">
      <w:r>
        <w:rPr>
          <w:u w:val="single"/>
        </w:rPr>
        <w:t>LRC Staff:</w:t>
      </w:r>
      <w:r>
        <w:t xml:space="preserve">  </w:t>
      </w:r>
      <w:bookmarkStart w:id="14" w:name="cmtestaff"/>
      <w:bookmarkEnd w:id="14"/>
      <w:r w:rsidR="007C02E1">
        <w:t>Sara Rome, Kevin Newton, Joseph Holt, and Amie Elam.</w:t>
      </w:r>
    </w:p>
    <w:p w:rsidR="00D2252B" w:rsidRDefault="00D2252B"/>
    <w:p w:rsidR="005A0FDD" w:rsidRDefault="005A0FDD" w:rsidP="005A0FDD">
      <w:r w:rsidRPr="005A0FDD">
        <w:t>Representatives from the Tourism, Arts and Heritage Cabinet</w:t>
      </w:r>
      <w:r>
        <w:t>,</w:t>
      </w:r>
      <w:r w:rsidRPr="005A0FDD">
        <w:t xml:space="preserve"> and Kentucky</w:t>
      </w:r>
      <w:r>
        <w:t xml:space="preserve"> Travel and </w:t>
      </w:r>
      <w:r w:rsidRPr="005A0FDD">
        <w:t>Tourism</w:t>
      </w:r>
      <w:r>
        <w:t xml:space="preserve"> Agencies spoke to the committee about the impact of COVID-19 on Kentucky Tourism </w:t>
      </w:r>
      <w:r w:rsidR="0047705A">
        <w:t>and plans for the future. Topics discussed included</w:t>
      </w:r>
      <w:r>
        <w:t xml:space="preserve"> marketing, expanding broadband in state parks, and extended unemployment benefits. </w:t>
      </w:r>
    </w:p>
    <w:p w:rsidR="005A0FDD" w:rsidRPr="005A0FDD" w:rsidRDefault="005A0FDD" w:rsidP="00030697">
      <w:pPr>
        <w:ind w:firstLine="0"/>
      </w:pPr>
    </w:p>
    <w:p w:rsidR="00030697" w:rsidRPr="00211119" w:rsidRDefault="00030697" w:rsidP="00030697">
      <w:pPr>
        <w:ind w:firstLine="0"/>
        <w:rPr>
          <w:b/>
        </w:rPr>
      </w:pPr>
      <w:r w:rsidRPr="00211119">
        <w:rPr>
          <w:b/>
        </w:rPr>
        <w:t>Tourism, Arts, and Heritage Cabinet</w:t>
      </w:r>
    </w:p>
    <w:p w:rsidR="00030697" w:rsidRDefault="00030697" w:rsidP="00030697">
      <w:pPr>
        <w:ind w:firstLine="0"/>
      </w:pPr>
    </w:p>
    <w:p w:rsidR="00A94E8A" w:rsidRDefault="00A94E8A">
      <w:r>
        <w:t xml:space="preserve">In response to questions by Chair Bechler, Mr. </w:t>
      </w:r>
      <w:r w:rsidR="001B1D61">
        <w:t>Berry</w:t>
      </w:r>
      <w:r>
        <w:t xml:space="preserve"> said </w:t>
      </w:r>
      <w:r w:rsidR="000B4C31">
        <w:t>that hotel/</w:t>
      </w:r>
      <w:r>
        <w:t xml:space="preserve">motel occupancy was down </w:t>
      </w:r>
      <w:r w:rsidR="007D7546">
        <w:t>greater than</w:t>
      </w:r>
      <w:r>
        <w:t xml:space="preserve"> </w:t>
      </w:r>
      <w:r w:rsidR="007D7546">
        <w:t>ten</w:t>
      </w:r>
      <w:r>
        <w:t xml:space="preserve"> percent during </w:t>
      </w:r>
      <w:r w:rsidR="000B4C31">
        <w:t>the pandemic</w:t>
      </w:r>
      <w:r>
        <w:t xml:space="preserve">. </w:t>
      </w:r>
      <w:r w:rsidR="007D7546">
        <w:t>Mike Mangeot, C</w:t>
      </w:r>
      <w:r w:rsidR="000B4C31">
        <w:t>ommissioner</w:t>
      </w:r>
      <w:r w:rsidR="007D7546">
        <w:t>, Kentucky Department of Tourism</w:t>
      </w:r>
      <w:r w:rsidR="00EF2D24">
        <w:t>,</w:t>
      </w:r>
      <w:r w:rsidR="000B4C31">
        <w:t xml:space="preserve"> added that </w:t>
      </w:r>
      <w:r>
        <w:t>revenue impact figures</w:t>
      </w:r>
      <w:r w:rsidR="000B4C31">
        <w:t xml:space="preserve"> were in the </w:t>
      </w:r>
      <w:r w:rsidR="001E609E">
        <w:t>process of</w:t>
      </w:r>
      <w:r w:rsidR="007D7546">
        <w:t xml:space="preserve"> being compiled. He said</w:t>
      </w:r>
      <w:r>
        <w:t xml:space="preserve"> early estimates are in the $2-3 billion range.</w:t>
      </w:r>
    </w:p>
    <w:p w:rsidR="007C02E1" w:rsidRDefault="007C02E1" w:rsidP="007D7546">
      <w:pPr>
        <w:ind w:firstLine="0"/>
      </w:pPr>
    </w:p>
    <w:p w:rsidR="007C02E1" w:rsidRDefault="007C02E1">
      <w:r>
        <w:lastRenderedPageBreak/>
        <w:t xml:space="preserve">In response to a question by Representative Webber, </w:t>
      </w:r>
      <w:r w:rsidR="008033B8">
        <w:t xml:space="preserve">Mr. </w:t>
      </w:r>
      <w:r w:rsidR="001B1D61">
        <w:t>Berry</w:t>
      </w:r>
      <w:r w:rsidR="008033B8">
        <w:t xml:space="preserve"> stated that </w:t>
      </w:r>
      <w:r w:rsidR="00EF2D24">
        <w:t xml:space="preserve">Kentucky was given </w:t>
      </w:r>
      <w:r w:rsidR="008033B8">
        <w:t xml:space="preserve">$5 million in CARES Act </w:t>
      </w:r>
      <w:r w:rsidR="00EF2D24">
        <w:t>funding</w:t>
      </w:r>
      <w:r w:rsidR="008033B8">
        <w:t xml:space="preserve"> for marketing the state as a tourist destination. </w:t>
      </w:r>
      <w:r w:rsidR="00963B93">
        <w:t xml:space="preserve">He said an additional $2.8 </w:t>
      </w:r>
      <w:r w:rsidR="00EF2D24">
        <w:t>million was provided for</w:t>
      </w:r>
      <w:r w:rsidR="00963B93">
        <w:t xml:space="preserve"> recovery assistance </w:t>
      </w:r>
      <w:r w:rsidR="00EF2D24">
        <w:t>and</w:t>
      </w:r>
      <w:r w:rsidR="00963B93">
        <w:t xml:space="preserve"> marketing </w:t>
      </w:r>
      <w:r w:rsidR="00EF2D24">
        <w:t xml:space="preserve">of </w:t>
      </w:r>
      <w:r w:rsidR="00963B93">
        <w:t xml:space="preserve">specific regions of the commonwealth. </w:t>
      </w:r>
      <w:r w:rsidR="001E609E">
        <w:t>He added that Kentucky ranks 30</w:t>
      </w:r>
      <w:r w:rsidR="001E609E" w:rsidRPr="001E609E">
        <w:rPr>
          <w:vertAlign w:val="superscript"/>
        </w:rPr>
        <w:t>th</w:t>
      </w:r>
      <w:r w:rsidR="001E609E">
        <w:t xml:space="preserve"> in spending for advertising and tourism. </w:t>
      </w:r>
    </w:p>
    <w:p w:rsidR="001E609E" w:rsidRDefault="001E609E"/>
    <w:p w:rsidR="001E609E" w:rsidRDefault="001E609E">
      <w:r>
        <w:t xml:space="preserve">In response to a question by Chair Bechler, Mr. </w:t>
      </w:r>
      <w:r w:rsidR="001B1D61">
        <w:t>Berry</w:t>
      </w:r>
      <w:r>
        <w:t xml:space="preserve"> said the number of jobs generated is not </w:t>
      </w:r>
      <w:r w:rsidR="0047705A">
        <w:t>an all-inclusive</w:t>
      </w:r>
      <w:r>
        <w:t xml:space="preserve"> number. He said the number comes from industries that draw revenues primarily from tourism and travel. </w:t>
      </w:r>
      <w:r w:rsidR="0047705A">
        <w:t>Mr. Meyer said that expanding b</w:t>
      </w:r>
      <w:r w:rsidR="001B1D61">
        <w:t xml:space="preserve">roadband access is a budget priority for the Department of Parks. </w:t>
      </w:r>
      <w:r w:rsidR="00EF2D24" w:rsidRPr="00EF2D24">
        <w:t>He added that getting infrastructure services into remote areas where state parks are</w:t>
      </w:r>
      <w:r w:rsidR="0047705A">
        <w:t xml:space="preserve"> located</w:t>
      </w:r>
      <w:r w:rsidR="00EF2D24" w:rsidRPr="00EF2D24">
        <w:t xml:space="preserve"> is difficult and costly, but progress is being made.</w:t>
      </w:r>
    </w:p>
    <w:p w:rsidR="00030697" w:rsidRDefault="00030697" w:rsidP="00030697">
      <w:pPr>
        <w:ind w:firstLine="0"/>
      </w:pPr>
    </w:p>
    <w:p w:rsidR="0047705A" w:rsidRDefault="0047705A" w:rsidP="00030697">
      <w:pPr>
        <w:ind w:firstLine="0"/>
        <w:rPr>
          <w:b/>
        </w:rPr>
      </w:pPr>
    </w:p>
    <w:p w:rsidR="00030697" w:rsidRPr="00030697" w:rsidRDefault="00030697" w:rsidP="00030697">
      <w:pPr>
        <w:ind w:firstLine="0"/>
        <w:rPr>
          <w:b/>
        </w:rPr>
      </w:pPr>
      <w:r w:rsidRPr="00030697">
        <w:rPr>
          <w:b/>
        </w:rPr>
        <w:t>Kentucky Travel and Tourism Agencies</w:t>
      </w:r>
    </w:p>
    <w:p w:rsidR="00D2252B" w:rsidRDefault="00D2252B"/>
    <w:p w:rsidR="006D4371" w:rsidRDefault="00EF2D24" w:rsidP="00234D0E">
      <w:r w:rsidRPr="00EF2D24">
        <w:t>In response to a question by Representative Gentry, Ms. Williams said iconic attractions and industries in Louisville are major draws for tourists. She added that the product and infrastructure are in place, but the commonwealth is desperate for the ability to advertise them. She said, with an aggressive marketing plan, Louisville can be competitive.</w:t>
      </w:r>
      <w:r>
        <w:t xml:space="preserve"> </w:t>
      </w:r>
      <w:r w:rsidR="0081180A">
        <w:t>Ms. Ramer said that Lexington is a charming mid-size</w:t>
      </w:r>
      <w:r w:rsidR="003D065E">
        <w:t>d</w:t>
      </w:r>
      <w:r w:rsidR="0081180A">
        <w:t xml:space="preserve"> city that cannot be missed. She highlighted the equine and bourbon industries and the growing university town vibe. Mr. Phillips added that the struggle has always been to communicate and raise public awareness about what Kentucky has to offer visitors</w:t>
      </w:r>
      <w:r w:rsidR="00234D0E">
        <w:t xml:space="preserve">. </w:t>
      </w:r>
      <w:r w:rsidR="0081180A">
        <w:t xml:space="preserve">Mr. Bacon mentioned that Rolling Stone magazine mentioned Owensboro as one of </w:t>
      </w:r>
      <w:r w:rsidR="003D065E">
        <w:t>seven must-</w:t>
      </w:r>
      <w:r w:rsidR="00234D0E">
        <w:t xml:space="preserve">visit music cities. He listed a vibrant culinary scene, a redeveloped riverfront, and Green River Distillery among the major draws to Owensboro’s visitors. </w:t>
      </w:r>
    </w:p>
    <w:p w:rsidR="006D4371" w:rsidRDefault="006D4371" w:rsidP="006D4371"/>
    <w:p w:rsidR="00D2252B" w:rsidRDefault="006D4371" w:rsidP="003D065E">
      <w:r>
        <w:t xml:space="preserve">In response to a question by Representative Webber, </w:t>
      </w:r>
      <w:r w:rsidR="00234D0E">
        <w:t>Ms. Williams said the tourism industry is taking cues from Governor Beshear on COVID-19 restrictions.</w:t>
      </w:r>
    </w:p>
    <w:p w:rsidR="003D065E" w:rsidRDefault="003D065E" w:rsidP="003D065E"/>
    <w:p w:rsidR="00D2252B" w:rsidRDefault="00D2252B" w:rsidP="00D2252B">
      <w:pPr>
        <w:ind w:firstLine="0"/>
      </w:pPr>
      <w:r>
        <w:tab/>
        <w:t xml:space="preserve">In response to questions by Chair Bechler, </w:t>
      </w:r>
      <w:r w:rsidR="003D065E">
        <w:t>Mr. Bacon said that extended unemployment benefits have certainly had an impact on the hospitality and tourism industries. Ms. Williams stated that no businesses permanently closed in Louisville due to social unrest.</w:t>
      </w:r>
    </w:p>
    <w:p w:rsidR="00D2252B" w:rsidRDefault="00D2252B" w:rsidP="00D2252B">
      <w:pPr>
        <w:ind w:firstLine="0"/>
      </w:pPr>
    </w:p>
    <w:p w:rsidR="00D2252B" w:rsidRDefault="00D2252B" w:rsidP="00D2252B">
      <w:r>
        <w:t>There being no further business to come before the subcommittee, the meeting adjourned at 10:35 a.m.</w:t>
      </w:r>
    </w:p>
    <w:p w:rsidR="007C02E1" w:rsidRDefault="007C02E1"/>
    <w:p w:rsidR="007C02E1" w:rsidRDefault="007C02E1"/>
    <w:sectPr w:rsidR="007C02E1" w:rsidSect="00A1211A">
      <w:footerReference w:type="default" r:id="rId6"/>
      <w:pgSz w:w="12240" w:h="15840"/>
      <w:pgMar w:top="1440" w:right="1440" w:bottom="1440" w:left="1440" w:header="720" w:footer="720" w:gutter="0"/>
      <w:paperSrc w:first="1" w:other="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02E1" w:rsidRDefault="007C02E1">
      <w:r>
        <w:separator/>
      </w:r>
    </w:p>
  </w:endnote>
  <w:endnote w:type="continuationSeparator" w:id="0">
    <w:p w:rsidR="007C02E1" w:rsidRDefault="007C0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PlainTable4"/>
      <w:tblW w:w="0" w:type="auto"/>
      <w:tblBorders>
        <w:top w:val="single" w:sz="4" w:space="0" w:color="auto"/>
      </w:tblBorders>
      <w:tblLook w:val="04A0" w:firstRow="1" w:lastRow="0" w:firstColumn="1" w:lastColumn="0" w:noHBand="0" w:noVBand="1"/>
    </w:tblPr>
    <w:tblGrid>
      <w:gridCol w:w="9350"/>
    </w:tblGrid>
    <w:tr w:rsidR="003F7BBF" w:rsidRPr="003F7BBF" w:rsidTr="003F7B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shd w:val="clear" w:color="auto" w:fill="auto"/>
        </w:tcPr>
        <w:p w:rsidR="003F7BBF" w:rsidRPr="003F7BBF" w:rsidRDefault="003F7BBF" w:rsidP="003F7BBF">
          <w:pPr>
            <w:pStyle w:val="Footer"/>
            <w:ind w:firstLine="0"/>
            <w:jc w:val="center"/>
            <w:rPr>
              <w:b w:val="0"/>
              <w:sz w:val="18"/>
            </w:rPr>
          </w:pPr>
          <w:r>
            <w:rPr>
              <w:b w:val="0"/>
              <w:sz w:val="18"/>
            </w:rPr>
            <w:t>Committee meeting materials may be accessed online at https://apps.legislature.ky.gov/CommitteeDocuments/37</w:t>
          </w:r>
        </w:p>
      </w:tc>
    </w:tr>
  </w:tbl>
  <w:p w:rsidR="007D5D47" w:rsidRPr="003F7BBF" w:rsidRDefault="003F7BBF" w:rsidP="003F7BBF">
    <w:pPr>
      <w:pStyle w:val="Footer"/>
      <w:jc w:val="center"/>
    </w:pPr>
    <w:r>
      <w:fldChar w:fldCharType="begin"/>
    </w:r>
    <w:r>
      <w:instrText xml:space="preserve"> PAGE  \* Arabic  \* MERGEFORMAT </w:instrText>
    </w:r>
    <w:r>
      <w:fldChar w:fldCharType="separate"/>
    </w:r>
    <w:r w:rsidR="00662C4C">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02E1" w:rsidRDefault="007C02E1">
      <w:r>
        <w:separator/>
      </w:r>
    </w:p>
  </w:footnote>
  <w:footnote w:type="continuationSeparator" w:id="0">
    <w:p w:rsidR="007C02E1" w:rsidRDefault="007C02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zQxMTE0szQ2sDAytDRU0lEKTi0uzszPAykwqgUAK56gHCwAAAA="/>
    <w:docVar w:name="emailaddr" w:val="amie.elam@lrc.ky.gov"/>
    <w:docVar w:name="minpath" w:val="U:\MINUTES\A_R\ECON_DEV\210602.docx"/>
  </w:docVars>
  <w:rsids>
    <w:rsidRoot w:val="007C02E1"/>
    <w:rsid w:val="00025243"/>
    <w:rsid w:val="00030697"/>
    <w:rsid w:val="000A6BA5"/>
    <w:rsid w:val="000B393B"/>
    <w:rsid w:val="000B4C31"/>
    <w:rsid w:val="0017295D"/>
    <w:rsid w:val="001B1D61"/>
    <w:rsid w:val="001B4BAC"/>
    <w:rsid w:val="001E06A8"/>
    <w:rsid w:val="001E609E"/>
    <w:rsid w:val="00211119"/>
    <w:rsid w:val="00234D0E"/>
    <w:rsid w:val="002C4CFE"/>
    <w:rsid w:val="002F0881"/>
    <w:rsid w:val="003B1259"/>
    <w:rsid w:val="003D065E"/>
    <w:rsid w:val="003D0D93"/>
    <w:rsid w:val="003F7BBF"/>
    <w:rsid w:val="0041748A"/>
    <w:rsid w:val="0047705A"/>
    <w:rsid w:val="005A0FDD"/>
    <w:rsid w:val="00626A9D"/>
    <w:rsid w:val="0065000F"/>
    <w:rsid w:val="00662C4C"/>
    <w:rsid w:val="006B5ADC"/>
    <w:rsid w:val="006D4371"/>
    <w:rsid w:val="00702972"/>
    <w:rsid w:val="007324D1"/>
    <w:rsid w:val="00763A1A"/>
    <w:rsid w:val="00776E02"/>
    <w:rsid w:val="007C02E1"/>
    <w:rsid w:val="007D5D47"/>
    <w:rsid w:val="007D7546"/>
    <w:rsid w:val="008033B8"/>
    <w:rsid w:val="0081180A"/>
    <w:rsid w:val="008704D0"/>
    <w:rsid w:val="009612F3"/>
    <w:rsid w:val="00963B93"/>
    <w:rsid w:val="009B4A76"/>
    <w:rsid w:val="00A1211A"/>
    <w:rsid w:val="00A14343"/>
    <w:rsid w:val="00A31915"/>
    <w:rsid w:val="00A94E8A"/>
    <w:rsid w:val="00A967DC"/>
    <w:rsid w:val="00AA4D6A"/>
    <w:rsid w:val="00B1063C"/>
    <w:rsid w:val="00B70C95"/>
    <w:rsid w:val="00BC3D94"/>
    <w:rsid w:val="00C051AF"/>
    <w:rsid w:val="00C16438"/>
    <w:rsid w:val="00C61D48"/>
    <w:rsid w:val="00C74610"/>
    <w:rsid w:val="00CB1B67"/>
    <w:rsid w:val="00CB7856"/>
    <w:rsid w:val="00D2252B"/>
    <w:rsid w:val="00D53A4A"/>
    <w:rsid w:val="00DC18A6"/>
    <w:rsid w:val="00E915C1"/>
    <w:rsid w:val="00ED5E43"/>
    <w:rsid w:val="00EF2D24"/>
    <w:rsid w:val="00F061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6BEDCD0-D05D-4ADF-8DF1-9508A28A6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211A"/>
    <w:pPr>
      <w:suppressLineNumbers/>
      <w:ind w:firstLine="720"/>
      <w:jc w:val="both"/>
    </w:pPr>
    <w:rPr>
      <w:sz w:val="26"/>
    </w:rPr>
  </w:style>
  <w:style w:type="paragraph" w:styleId="Heading1">
    <w:name w:val="heading 1"/>
    <w:basedOn w:val="Normal"/>
    <w:qFormat/>
    <w:rsid w:val="00A1211A"/>
    <w:pPr>
      <w:spacing w:line="240" w:lineRule="atLeast"/>
      <w:jc w:val="center"/>
      <w:outlineLvl w:val="0"/>
    </w:pPr>
    <w:rPr>
      <w:rFonts w:ascii="Arial" w:hAnsi="Arial"/>
      <w:b/>
      <w:caps/>
      <w:sz w:val="28"/>
    </w:rPr>
  </w:style>
  <w:style w:type="paragraph" w:styleId="Heading2">
    <w:name w:val="heading 2"/>
    <w:basedOn w:val="Heading1"/>
    <w:qFormat/>
    <w:rsid w:val="00A1211A"/>
    <w:pPr>
      <w:outlineLvl w:val="1"/>
    </w:pPr>
    <w:rPr>
      <w:caps w:val="0"/>
    </w:rPr>
  </w:style>
  <w:style w:type="paragraph" w:styleId="Heading3">
    <w:name w:val="heading 3"/>
    <w:basedOn w:val="Heading2"/>
    <w:qFormat/>
    <w:rsid w:val="00A1211A"/>
    <w:pPr>
      <w:outlineLvl w:val="2"/>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1211A"/>
    <w:pPr>
      <w:tabs>
        <w:tab w:val="center" w:pos="4320"/>
        <w:tab w:val="right" w:pos="8640"/>
      </w:tabs>
    </w:pPr>
  </w:style>
  <w:style w:type="paragraph" w:styleId="NormalIndent">
    <w:name w:val="Normal Indent"/>
    <w:basedOn w:val="Normal"/>
    <w:rsid w:val="00A1211A"/>
    <w:pPr>
      <w:ind w:left="720"/>
    </w:pPr>
  </w:style>
  <w:style w:type="paragraph" w:customStyle="1" w:styleId="ApprovedLine">
    <w:name w:val="Approved Line"/>
    <w:basedOn w:val="Heading1"/>
    <w:rsid w:val="00A1211A"/>
    <w:pPr>
      <w:pBdr>
        <w:top w:val="single" w:sz="12" w:space="1" w:color="auto"/>
        <w:left w:val="single" w:sz="12" w:space="1" w:color="auto"/>
        <w:bottom w:val="single" w:sz="12" w:space="1" w:color="auto"/>
        <w:right w:val="single" w:sz="12" w:space="1" w:color="auto"/>
      </w:pBdr>
      <w:shd w:val="pct10" w:color="auto" w:fill="auto"/>
      <w:ind w:firstLine="0"/>
      <w:jc w:val="left"/>
      <w:outlineLvl w:val="9"/>
    </w:pPr>
    <w:rPr>
      <w:b w:val="0"/>
    </w:rPr>
  </w:style>
  <w:style w:type="paragraph" w:styleId="Header">
    <w:name w:val="header"/>
    <w:basedOn w:val="Normal"/>
    <w:link w:val="HeaderChar"/>
    <w:unhideWhenUsed/>
    <w:rsid w:val="003F7BBF"/>
    <w:pPr>
      <w:tabs>
        <w:tab w:val="center" w:pos="4680"/>
        <w:tab w:val="right" w:pos="9360"/>
      </w:tabs>
    </w:pPr>
  </w:style>
  <w:style w:type="character" w:customStyle="1" w:styleId="HeaderChar">
    <w:name w:val="Header Char"/>
    <w:basedOn w:val="DefaultParagraphFont"/>
    <w:link w:val="Header"/>
    <w:rsid w:val="003F7BBF"/>
    <w:rPr>
      <w:sz w:val="26"/>
    </w:rPr>
  </w:style>
  <w:style w:type="table" w:styleId="TableGrid">
    <w:name w:val="Table Grid"/>
    <w:basedOn w:val="TableNormal"/>
    <w:rsid w:val="003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3F7BB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f:\templ_13\Minut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Minutes</Template>
  <TotalTime>0</TotalTime>
  <Pages>1</Pages>
  <Words>639</Words>
  <Characters>3691</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Master Minutes Template 1992-93</vt:lpstr>
    </vt:vector>
  </TitlesOfParts>
  <Company>LRC</Company>
  <LinksUpToDate>false</LinksUpToDate>
  <CharactersWithSpaces>4322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Minutes Template 1992-93</dc:title>
  <dc:subject/>
  <dc:creator>Elam, Amie (LRC)</dc:creator>
  <cp:keywords/>
  <cp:lastModifiedBy>Schweickart,  Chris (LRC)</cp:lastModifiedBy>
  <cp:revision>2</cp:revision>
  <cp:lastPrinted>1993-03-11T17:52:00Z</cp:lastPrinted>
  <dcterms:created xsi:type="dcterms:W3CDTF">2021-07-06T16:59:00Z</dcterms:created>
  <dcterms:modified xsi:type="dcterms:W3CDTF">2021-07-06T16:59:00Z</dcterms:modified>
</cp:coreProperties>
</file>