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Layout w:type="fixed"/>
        <w:tblCellMar>
          <w:left w:w="72" w:type="dxa"/>
          <w:right w:w="72" w:type="dxa"/>
        </w:tblCellMar>
        <w:tblLook w:val="04A0" w:firstRow="1" w:lastRow="0" w:firstColumn="1" w:lastColumn="0" w:noHBand="0" w:noVBand="1"/>
      </w:tblPr>
      <w:tblGrid>
        <w:gridCol w:w="2304"/>
        <w:gridCol w:w="164"/>
        <w:gridCol w:w="2084"/>
        <w:gridCol w:w="2084"/>
        <w:gridCol w:w="2004"/>
        <w:gridCol w:w="270"/>
        <w:gridCol w:w="2340"/>
      </w:tblGrid>
      <w:tr w:rsidR="008B008B" w14:paraId="50593FA2" w14:textId="77777777" w:rsidTr="008B008B">
        <w:trPr>
          <w:cantSplit/>
          <w:trHeight w:val="1411"/>
        </w:trPr>
        <w:tc>
          <w:tcPr>
            <w:tcW w:w="2304" w:type="dxa"/>
            <w:vMerge w:val="restart"/>
            <w:hideMark/>
          </w:tcPr>
          <w:p w14:paraId="0EA43A4C" w14:textId="77777777" w:rsidR="008B008B" w:rsidRDefault="008B008B">
            <w:pPr>
              <w:pStyle w:val="Centered"/>
              <w:spacing w:before="300" w:after="100" w:line="200" w:lineRule="exact"/>
              <w:rPr>
                <w:rFonts w:ascii="Minion Pro" w:hAnsi="Minion Pro" w:cs="Segoe UI"/>
                <w:b/>
                <w:position w:val="2"/>
              </w:rPr>
            </w:pPr>
            <w:r>
              <w:rPr>
                <w:rFonts w:ascii="Minion Pro" w:hAnsi="Minion Pro" w:cs="Segoe UI"/>
                <w:b/>
                <w:position w:val="2"/>
              </w:rPr>
              <w:t>SENATE MEMBERS</w:t>
            </w:r>
          </w:p>
          <w:p w14:paraId="4D5D28A3" w14:textId="77777777" w:rsidR="008B008B" w:rsidRDefault="008B008B">
            <w:pPr>
              <w:pStyle w:val="Centered"/>
              <w:spacing w:line="200" w:lineRule="exact"/>
              <w:rPr>
                <w:rFonts w:ascii="Segoe UI" w:hAnsi="Segoe UI" w:cs="Segoe UI"/>
                <w:b/>
              </w:rPr>
            </w:pPr>
            <w:r>
              <w:rPr>
                <w:rFonts w:ascii="Segoe UI" w:hAnsi="Segoe UI" w:cs="Segoe UI"/>
                <w:b/>
              </w:rPr>
              <w:t>Robert Stivers</w:t>
            </w:r>
          </w:p>
          <w:p w14:paraId="09ECC372" w14:textId="77777777" w:rsidR="008B008B" w:rsidRDefault="008B008B">
            <w:pPr>
              <w:pStyle w:val="Centered"/>
              <w:spacing w:after="20" w:line="200" w:lineRule="exact"/>
              <w:rPr>
                <w:rFonts w:ascii="Segoe UI" w:hAnsi="Segoe UI" w:cs="Segoe UI"/>
                <w:szCs w:val="16"/>
              </w:rPr>
            </w:pPr>
            <w:r>
              <w:rPr>
                <w:rFonts w:ascii="Segoe UI" w:hAnsi="Segoe UI" w:cs="Segoe UI"/>
                <w:szCs w:val="16"/>
              </w:rPr>
              <w:t>President, LRC Co-Chair</w:t>
            </w:r>
          </w:p>
          <w:p w14:paraId="5B1291CD" w14:textId="77777777" w:rsidR="008B008B" w:rsidRDefault="006F7973">
            <w:pPr>
              <w:pStyle w:val="Centered"/>
              <w:spacing w:before="14" w:line="200" w:lineRule="exact"/>
              <w:rPr>
                <w:rFonts w:ascii="Segoe UI" w:hAnsi="Segoe UI" w:cs="Segoe UI"/>
                <w:b/>
              </w:rPr>
            </w:pPr>
            <w:r>
              <w:rPr>
                <w:rFonts w:ascii="Segoe UI" w:hAnsi="Segoe UI" w:cs="Segoe UI"/>
                <w:b/>
              </w:rPr>
              <w:t>David Givens</w:t>
            </w:r>
          </w:p>
          <w:p w14:paraId="727057CF" w14:textId="77777777" w:rsidR="008B008B" w:rsidRDefault="008B008B" w:rsidP="00E16B2F">
            <w:pPr>
              <w:pStyle w:val="Centered"/>
              <w:spacing w:line="200" w:lineRule="exact"/>
              <w:rPr>
                <w:rFonts w:ascii="Segoe UI" w:hAnsi="Segoe UI" w:cs="Segoe UI"/>
                <w:szCs w:val="16"/>
              </w:rPr>
            </w:pPr>
            <w:r>
              <w:rPr>
                <w:rFonts w:ascii="Segoe UI" w:hAnsi="Segoe UI" w:cs="Segoe UI"/>
                <w:position w:val="2"/>
              </w:rPr>
              <w:t>President Pro Tem</w:t>
            </w:r>
            <w:r w:rsidR="00315A31">
              <w:rPr>
                <w:rFonts w:ascii="Segoe UI" w:hAnsi="Segoe UI" w:cs="Segoe UI"/>
                <w:position w:val="2"/>
              </w:rPr>
              <w:t>pore</w:t>
            </w:r>
            <w:r w:rsidR="00F72700">
              <w:rPr>
                <w:rFonts w:ascii="Segoe UI" w:hAnsi="Segoe UI" w:cs="Segoe UI"/>
                <w:position w:val="2"/>
              </w:rPr>
              <w:t xml:space="preserve"> </w:t>
            </w:r>
          </w:p>
          <w:p w14:paraId="5AE5A772" w14:textId="77777777" w:rsidR="008B008B" w:rsidRDefault="005B02A4">
            <w:pPr>
              <w:pStyle w:val="Centered"/>
              <w:spacing w:before="14" w:line="200" w:lineRule="exact"/>
              <w:rPr>
                <w:rFonts w:ascii="Segoe UI" w:hAnsi="Segoe UI" w:cs="Segoe UI"/>
                <w:b/>
                <w:szCs w:val="16"/>
              </w:rPr>
            </w:pPr>
            <w:r>
              <w:rPr>
                <w:rFonts w:ascii="Segoe UI" w:hAnsi="Segoe UI" w:cs="Segoe UI"/>
                <w:b/>
              </w:rPr>
              <w:t>Max Wise</w:t>
            </w:r>
          </w:p>
          <w:p w14:paraId="37559502" w14:textId="77777777" w:rsidR="008B008B" w:rsidRDefault="008B008B" w:rsidP="00E16B2F">
            <w:pPr>
              <w:pStyle w:val="Centered"/>
              <w:spacing w:line="200" w:lineRule="exact"/>
              <w:rPr>
                <w:rFonts w:ascii="Segoe UI" w:hAnsi="Segoe UI" w:cs="Segoe UI"/>
                <w:b/>
              </w:rPr>
            </w:pPr>
            <w:r>
              <w:rPr>
                <w:rFonts w:ascii="Segoe UI" w:hAnsi="Segoe UI" w:cs="Segoe UI"/>
                <w:szCs w:val="16"/>
              </w:rPr>
              <w:t>Majority Floor Leader</w:t>
            </w:r>
          </w:p>
          <w:p w14:paraId="69424A56" w14:textId="77777777" w:rsidR="008B008B" w:rsidRDefault="00911400">
            <w:pPr>
              <w:pStyle w:val="Centered"/>
              <w:spacing w:before="14" w:line="200" w:lineRule="exact"/>
              <w:rPr>
                <w:rFonts w:ascii="Segoe UI" w:hAnsi="Segoe UI" w:cs="Segoe UI"/>
                <w:b/>
              </w:rPr>
            </w:pPr>
            <w:r>
              <w:rPr>
                <w:rFonts w:ascii="Segoe UI" w:hAnsi="Segoe UI" w:cs="Segoe UI"/>
                <w:b/>
              </w:rPr>
              <w:t>Gerald A. Neal</w:t>
            </w:r>
          </w:p>
          <w:p w14:paraId="2F2AB290" w14:textId="77777777" w:rsidR="008B008B" w:rsidRDefault="008B008B" w:rsidP="00E16B2F">
            <w:pPr>
              <w:pStyle w:val="Centered"/>
              <w:spacing w:line="200" w:lineRule="exact"/>
              <w:rPr>
                <w:rFonts w:ascii="Segoe UI" w:hAnsi="Segoe UI" w:cs="Segoe UI"/>
                <w:position w:val="2"/>
                <w:szCs w:val="16"/>
              </w:rPr>
            </w:pPr>
            <w:r>
              <w:rPr>
                <w:rFonts w:ascii="Segoe UI" w:hAnsi="Segoe UI" w:cs="Segoe UI"/>
                <w:position w:val="2"/>
                <w:szCs w:val="16"/>
              </w:rPr>
              <w:t>Minority Floor Leader</w:t>
            </w:r>
          </w:p>
          <w:p w14:paraId="141118AE" w14:textId="77777777" w:rsidR="008B008B" w:rsidRDefault="005B02A4">
            <w:pPr>
              <w:pStyle w:val="Centered"/>
              <w:spacing w:before="14" w:line="200" w:lineRule="exact"/>
              <w:rPr>
                <w:rFonts w:ascii="Segoe UI" w:hAnsi="Segoe UI" w:cs="Segoe UI"/>
                <w:b/>
              </w:rPr>
            </w:pPr>
            <w:r w:rsidRPr="005B02A4">
              <w:rPr>
                <w:rFonts w:ascii="Segoe UI" w:hAnsi="Segoe UI" w:cs="Segoe UI"/>
                <w:b/>
              </w:rPr>
              <w:t>Robby Mills</w:t>
            </w:r>
          </w:p>
          <w:p w14:paraId="6EEC80EF" w14:textId="77777777" w:rsidR="008B008B" w:rsidRDefault="008B008B" w:rsidP="00E16B2F">
            <w:pPr>
              <w:pStyle w:val="Centered"/>
              <w:spacing w:line="200" w:lineRule="exact"/>
              <w:rPr>
                <w:rFonts w:ascii="Segoe UI" w:hAnsi="Segoe UI" w:cs="Segoe UI"/>
                <w:szCs w:val="16"/>
              </w:rPr>
            </w:pPr>
            <w:r>
              <w:rPr>
                <w:rFonts w:ascii="Segoe UI" w:hAnsi="Segoe UI" w:cs="Segoe UI"/>
                <w:position w:val="2"/>
                <w:szCs w:val="16"/>
              </w:rPr>
              <w:t>Majority Caucus Chair</w:t>
            </w:r>
          </w:p>
          <w:p w14:paraId="021B33BC" w14:textId="77777777" w:rsidR="008B008B" w:rsidRDefault="000F17E5">
            <w:pPr>
              <w:pStyle w:val="Centered"/>
              <w:spacing w:before="14" w:line="200" w:lineRule="exact"/>
              <w:rPr>
                <w:rFonts w:ascii="Segoe UI" w:hAnsi="Segoe UI" w:cs="Segoe UI"/>
                <w:b/>
              </w:rPr>
            </w:pPr>
            <w:r>
              <w:rPr>
                <w:rFonts w:ascii="Segoe UI" w:hAnsi="Segoe UI" w:cs="Segoe UI"/>
                <w:b/>
              </w:rPr>
              <w:t>Reginald Thomas</w:t>
            </w:r>
          </w:p>
          <w:p w14:paraId="689C5DC7" w14:textId="77777777" w:rsidR="008B008B" w:rsidRDefault="008B008B" w:rsidP="00E16B2F">
            <w:pPr>
              <w:pStyle w:val="Centered"/>
              <w:spacing w:line="200" w:lineRule="exact"/>
              <w:rPr>
                <w:rFonts w:ascii="Segoe UI" w:hAnsi="Segoe UI" w:cs="Segoe UI"/>
                <w:szCs w:val="16"/>
              </w:rPr>
            </w:pPr>
            <w:r>
              <w:rPr>
                <w:rFonts w:ascii="Segoe UI" w:hAnsi="Segoe UI" w:cs="Segoe UI"/>
                <w:position w:val="2"/>
                <w:szCs w:val="16"/>
              </w:rPr>
              <w:t>Minority Caucus Chair</w:t>
            </w:r>
          </w:p>
          <w:p w14:paraId="51C69B1F" w14:textId="77777777" w:rsidR="008B008B" w:rsidRDefault="00F72700">
            <w:pPr>
              <w:pStyle w:val="Centered"/>
              <w:spacing w:before="14" w:line="200" w:lineRule="exact"/>
              <w:rPr>
                <w:rFonts w:ascii="Segoe UI" w:hAnsi="Segoe UI" w:cs="Segoe UI"/>
                <w:b/>
              </w:rPr>
            </w:pPr>
            <w:r>
              <w:rPr>
                <w:rFonts w:ascii="Segoe UI" w:hAnsi="Segoe UI" w:cs="Segoe UI"/>
                <w:b/>
                <w:szCs w:val="16"/>
              </w:rPr>
              <w:t>Mike Wilson</w:t>
            </w:r>
          </w:p>
          <w:p w14:paraId="4B39E075" w14:textId="77777777" w:rsidR="008B008B" w:rsidRDefault="008B008B" w:rsidP="00E16B2F">
            <w:pPr>
              <w:pStyle w:val="Centered"/>
              <w:spacing w:line="200" w:lineRule="exact"/>
              <w:rPr>
                <w:rFonts w:ascii="Segoe UI" w:hAnsi="Segoe UI" w:cs="Segoe UI"/>
                <w:szCs w:val="16"/>
              </w:rPr>
            </w:pPr>
            <w:r>
              <w:rPr>
                <w:rFonts w:ascii="Segoe UI" w:hAnsi="Segoe UI" w:cs="Segoe UI"/>
                <w:position w:val="2"/>
                <w:szCs w:val="16"/>
              </w:rPr>
              <w:t>Majority Whip</w:t>
            </w:r>
            <w:r w:rsidR="00E16B2F">
              <w:rPr>
                <w:rFonts w:ascii="Segoe UI" w:hAnsi="Segoe UI" w:cs="Segoe UI"/>
                <w:b/>
                <w:sz w:val="18"/>
              </w:rPr>
              <w:fldChar w:fldCharType="begin"/>
            </w:r>
            <w:r w:rsidR="00E16B2F">
              <w:rPr>
                <w:rFonts w:ascii="Segoe UI" w:hAnsi="Segoe UI" w:cs="Segoe UI"/>
                <w:b/>
                <w:sz w:val="18"/>
              </w:rPr>
              <w:instrText>SYMBOL 32 \f "Symbol"</w:instrText>
            </w:r>
            <w:r w:rsidR="00E16B2F">
              <w:rPr>
                <w:rFonts w:ascii="Segoe UI" w:hAnsi="Segoe UI" w:cs="Segoe UI"/>
                <w:b/>
                <w:sz w:val="18"/>
              </w:rPr>
              <w:fldChar w:fldCharType="end"/>
            </w:r>
          </w:p>
          <w:p w14:paraId="0664CD70" w14:textId="77777777" w:rsidR="008B008B" w:rsidRDefault="008B008B">
            <w:pPr>
              <w:pStyle w:val="Centered"/>
              <w:spacing w:line="200" w:lineRule="exact"/>
              <w:rPr>
                <w:rFonts w:ascii="Segoe UI" w:hAnsi="Segoe UI" w:cs="Segoe UI"/>
                <w:b/>
              </w:rPr>
            </w:pPr>
          </w:p>
        </w:tc>
        <w:tc>
          <w:tcPr>
            <w:tcW w:w="164" w:type="dxa"/>
          </w:tcPr>
          <w:p w14:paraId="6429E880" w14:textId="77777777" w:rsidR="008B008B" w:rsidRDefault="008B008B">
            <w:pPr>
              <w:pStyle w:val="Centered"/>
              <w:rPr>
                <w:rFonts w:ascii="Segoe UI" w:hAnsi="Segoe UI" w:cs="Segoe UI"/>
                <w:szCs w:val="16"/>
              </w:rPr>
            </w:pPr>
          </w:p>
        </w:tc>
        <w:tc>
          <w:tcPr>
            <w:tcW w:w="6172" w:type="dxa"/>
            <w:gridSpan w:val="3"/>
            <w:vMerge w:val="restart"/>
            <w:vAlign w:val="center"/>
            <w:hideMark/>
          </w:tcPr>
          <w:p w14:paraId="36C953C9" w14:textId="77777777" w:rsidR="008B008B" w:rsidRDefault="008B008B">
            <w:pPr>
              <w:pStyle w:val="Centered"/>
              <w:spacing w:before="80"/>
              <w:rPr>
                <w:rFonts w:ascii="Segoe UI" w:hAnsi="Segoe UI" w:cs="Segoe UI"/>
              </w:rPr>
            </w:pPr>
            <w:bookmarkStart w:id="0" w:name="startseal"/>
            <w:bookmarkEnd w:id="0"/>
            <w:r>
              <w:rPr>
                <w:rFonts w:ascii="Segoe UI" w:hAnsi="Segoe UI" w:cs="Segoe UI"/>
                <w:noProof/>
                <w:szCs w:val="16"/>
              </w:rPr>
              <w:drawing>
                <wp:inline distT="0" distB="0" distL="0" distR="0" wp14:anchorId="2F773FB9" wp14:editId="0CD4681D">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70" w:type="dxa"/>
          </w:tcPr>
          <w:p w14:paraId="64A02554" w14:textId="77777777" w:rsidR="008B008B" w:rsidRDefault="008B008B">
            <w:pPr>
              <w:pStyle w:val="Centered"/>
              <w:rPr>
                <w:rFonts w:ascii="Segoe UI" w:hAnsi="Segoe UI" w:cs="Segoe UI"/>
                <w:szCs w:val="16"/>
              </w:rPr>
            </w:pPr>
          </w:p>
        </w:tc>
        <w:tc>
          <w:tcPr>
            <w:tcW w:w="2340" w:type="dxa"/>
            <w:vMerge w:val="restart"/>
            <w:hideMark/>
          </w:tcPr>
          <w:p w14:paraId="6EC4E327" w14:textId="77777777" w:rsidR="008B008B" w:rsidRDefault="008B008B">
            <w:pPr>
              <w:pStyle w:val="Centered"/>
              <w:spacing w:before="300" w:after="100" w:line="200" w:lineRule="exact"/>
              <w:rPr>
                <w:rFonts w:ascii="Minion Pro" w:hAnsi="Minion Pro" w:cs="Segoe UI"/>
                <w:b/>
                <w:position w:val="2"/>
              </w:rPr>
            </w:pPr>
            <w:r>
              <w:rPr>
                <w:rFonts w:ascii="Minion Pro" w:hAnsi="Minion Pro" w:cs="Segoe UI"/>
                <w:b/>
                <w:position w:val="2"/>
              </w:rPr>
              <w:t>HOUSE MEMBERS</w:t>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p>
          <w:p w14:paraId="124B2EA1" w14:textId="77777777" w:rsidR="008B008B" w:rsidRDefault="008B008B">
            <w:pPr>
              <w:pStyle w:val="Centered"/>
              <w:spacing w:before="10" w:line="200" w:lineRule="exact"/>
              <w:rPr>
                <w:rFonts w:ascii="Segoe UI" w:hAnsi="Segoe UI" w:cs="Segoe UI"/>
                <w:b/>
              </w:rPr>
            </w:pPr>
            <w:r>
              <w:rPr>
                <w:rFonts w:ascii="Segoe UI" w:hAnsi="Segoe UI" w:cs="Segoe UI"/>
                <w:b/>
              </w:rPr>
              <w:t xml:space="preserve">David </w:t>
            </w:r>
            <w:r w:rsidR="008A28B6">
              <w:rPr>
                <w:rFonts w:ascii="Segoe UI" w:hAnsi="Segoe UI" w:cs="Segoe UI"/>
                <w:b/>
              </w:rPr>
              <w:t xml:space="preserve">W. </w:t>
            </w:r>
            <w:r>
              <w:rPr>
                <w:rFonts w:ascii="Segoe UI" w:hAnsi="Segoe UI" w:cs="Segoe UI"/>
                <w:b/>
              </w:rPr>
              <w:t>Osborne</w:t>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p>
          <w:p w14:paraId="694899D9" w14:textId="77777777" w:rsidR="008B008B" w:rsidRPr="00D24C2B" w:rsidRDefault="008B008B" w:rsidP="00ED6DEC">
            <w:pPr>
              <w:pStyle w:val="Centered"/>
              <w:spacing w:after="20" w:line="200" w:lineRule="exact"/>
              <w:rPr>
                <w:rFonts w:ascii="Segoe UI" w:hAnsi="Segoe UI" w:cs="Segoe UI"/>
                <w:szCs w:val="16"/>
              </w:rPr>
            </w:pPr>
            <w:r>
              <w:rPr>
                <w:rFonts w:ascii="Segoe UI" w:hAnsi="Segoe UI" w:cs="Segoe UI"/>
                <w:szCs w:val="16"/>
              </w:rPr>
              <w:t>Speaker</w:t>
            </w:r>
            <w:r w:rsidR="006F7973">
              <w:rPr>
                <w:rFonts w:ascii="Segoe UI" w:hAnsi="Segoe UI" w:cs="Segoe UI"/>
                <w:szCs w:val="16"/>
              </w:rPr>
              <w:t>, LRC Co-Chair</w:t>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p>
          <w:p w14:paraId="2142FEFD" w14:textId="77777777" w:rsidR="008B008B" w:rsidRDefault="006F7973" w:rsidP="0029063B">
            <w:pPr>
              <w:pStyle w:val="Centered"/>
              <w:spacing w:before="14" w:line="200" w:lineRule="exact"/>
              <w:rPr>
                <w:rFonts w:ascii="Segoe UI" w:hAnsi="Segoe UI" w:cs="Segoe UI"/>
                <w:b/>
                <w:szCs w:val="16"/>
              </w:rPr>
            </w:pPr>
            <w:r>
              <w:rPr>
                <w:rFonts w:ascii="Segoe UI" w:hAnsi="Segoe UI" w:cs="Segoe UI"/>
                <w:b/>
                <w:szCs w:val="16"/>
              </w:rPr>
              <w:t>David Meade</w:t>
            </w:r>
          </w:p>
          <w:p w14:paraId="223CEBA1" w14:textId="77777777" w:rsidR="006F7973" w:rsidRPr="006F7973" w:rsidRDefault="006F7973" w:rsidP="0029063B">
            <w:pPr>
              <w:pStyle w:val="Centered"/>
              <w:spacing w:line="200" w:lineRule="exact"/>
              <w:rPr>
                <w:rFonts w:ascii="Segoe UI" w:hAnsi="Segoe UI" w:cs="Segoe UI"/>
              </w:rPr>
            </w:pPr>
            <w:r>
              <w:rPr>
                <w:rFonts w:ascii="Segoe UI" w:hAnsi="Segoe UI" w:cs="Segoe UI"/>
              </w:rPr>
              <w:t>Speaker Pro Tempore</w:t>
            </w:r>
          </w:p>
          <w:p w14:paraId="1628506A" w14:textId="77777777" w:rsidR="006F7973" w:rsidRPr="006F7973" w:rsidRDefault="00804B15" w:rsidP="0029063B">
            <w:pPr>
              <w:pStyle w:val="Centered"/>
              <w:spacing w:line="200" w:lineRule="exact"/>
              <w:rPr>
                <w:rFonts w:ascii="Segoe UI" w:hAnsi="Segoe UI" w:cs="Segoe UI"/>
                <w:b/>
              </w:rPr>
            </w:pPr>
            <w:r>
              <w:rPr>
                <w:rFonts w:ascii="Segoe UI" w:hAnsi="Segoe UI" w:cs="Segoe UI"/>
                <w:b/>
              </w:rPr>
              <w:t>Steven Rudy</w:t>
            </w:r>
            <w:r w:rsidR="006F7973">
              <w:rPr>
                <w:rFonts w:ascii="Segoe UI" w:hAnsi="Segoe UI" w:cs="Segoe UI"/>
                <w:b/>
              </w:rPr>
              <w:fldChar w:fldCharType="begin"/>
            </w:r>
            <w:r w:rsidR="006F7973">
              <w:rPr>
                <w:rFonts w:ascii="Segoe UI" w:hAnsi="Segoe UI" w:cs="Segoe UI"/>
                <w:b/>
              </w:rPr>
              <w:instrText>SYMBOL 32 \f "Symbol"</w:instrText>
            </w:r>
            <w:r w:rsidR="006F7973">
              <w:rPr>
                <w:rFonts w:ascii="Segoe UI" w:hAnsi="Segoe UI" w:cs="Segoe UI"/>
                <w:b/>
              </w:rPr>
              <w:fldChar w:fldCharType="end"/>
            </w:r>
            <w:r w:rsidR="006F7973">
              <w:rPr>
                <w:rFonts w:ascii="Segoe UI" w:hAnsi="Segoe UI" w:cs="Segoe UI"/>
                <w:b/>
              </w:rPr>
              <w:fldChar w:fldCharType="begin"/>
            </w:r>
            <w:r w:rsidR="006F7973">
              <w:rPr>
                <w:rFonts w:ascii="Segoe UI" w:hAnsi="Segoe UI" w:cs="Segoe UI"/>
                <w:b/>
              </w:rPr>
              <w:instrText>SYMBOL 32 \f "Symbol"</w:instrText>
            </w:r>
            <w:r w:rsidR="006F7973">
              <w:rPr>
                <w:rFonts w:ascii="Segoe UI" w:hAnsi="Segoe UI" w:cs="Segoe UI"/>
                <w:b/>
              </w:rPr>
              <w:fldChar w:fldCharType="end"/>
            </w:r>
          </w:p>
          <w:p w14:paraId="23A1AC94" w14:textId="77777777" w:rsidR="008B008B" w:rsidRPr="00D24C2B" w:rsidRDefault="003D7F32" w:rsidP="0029063B">
            <w:pPr>
              <w:pStyle w:val="Centered"/>
              <w:spacing w:line="200" w:lineRule="exact"/>
              <w:rPr>
                <w:rFonts w:ascii="Segoe UI" w:hAnsi="Segoe UI" w:cs="Segoe UI"/>
              </w:rPr>
            </w:pPr>
            <w:r>
              <w:rPr>
                <w:rFonts w:ascii="Segoe UI" w:hAnsi="Segoe UI" w:cs="Segoe UI"/>
              </w:rPr>
              <w:t>Majority Floor Leader</w:t>
            </w:r>
            <w:r w:rsidR="008B008B" w:rsidRPr="00D24C2B">
              <w:rPr>
                <w:rFonts w:ascii="Segoe UI" w:hAnsi="Segoe UI" w:cs="Segoe UI"/>
              </w:rPr>
              <w:fldChar w:fldCharType="begin"/>
            </w:r>
            <w:r w:rsidR="008B008B" w:rsidRPr="00D24C2B">
              <w:rPr>
                <w:rFonts w:ascii="Segoe UI" w:hAnsi="Segoe UI" w:cs="Segoe UI"/>
              </w:rPr>
              <w:instrText>SYMBOL 32 \f "Symbol"</w:instrText>
            </w:r>
            <w:r w:rsidR="008B008B" w:rsidRPr="00D24C2B">
              <w:rPr>
                <w:rFonts w:ascii="Segoe UI" w:hAnsi="Segoe UI" w:cs="Segoe UI"/>
              </w:rPr>
              <w:fldChar w:fldCharType="end"/>
            </w:r>
            <w:r w:rsidR="008B008B" w:rsidRPr="00D24C2B">
              <w:rPr>
                <w:rFonts w:ascii="Segoe UI" w:hAnsi="Segoe UI" w:cs="Segoe UI"/>
              </w:rPr>
              <w:fldChar w:fldCharType="begin"/>
            </w:r>
            <w:r w:rsidR="008B008B" w:rsidRPr="00D24C2B">
              <w:rPr>
                <w:rFonts w:ascii="Segoe UI" w:hAnsi="Segoe UI" w:cs="Segoe UI"/>
              </w:rPr>
              <w:instrText>SYMBOL 32 \f "Symbol"</w:instrText>
            </w:r>
            <w:r w:rsidR="008B008B" w:rsidRPr="00D24C2B">
              <w:rPr>
                <w:rFonts w:ascii="Segoe UI" w:hAnsi="Segoe UI" w:cs="Segoe UI"/>
              </w:rPr>
              <w:fldChar w:fldCharType="end"/>
            </w:r>
            <w:r w:rsidR="008B008B" w:rsidRPr="00D24C2B">
              <w:rPr>
                <w:rFonts w:ascii="Segoe UI" w:hAnsi="Segoe UI" w:cs="Segoe UI"/>
              </w:rPr>
              <w:fldChar w:fldCharType="begin"/>
            </w:r>
            <w:r w:rsidR="008B008B" w:rsidRPr="00D24C2B">
              <w:rPr>
                <w:rFonts w:ascii="Segoe UI" w:hAnsi="Segoe UI" w:cs="Segoe UI"/>
              </w:rPr>
              <w:instrText>SYMBOL 32 \f "Symbol"</w:instrText>
            </w:r>
            <w:r w:rsidR="008B008B" w:rsidRPr="00D24C2B">
              <w:rPr>
                <w:rFonts w:ascii="Segoe UI" w:hAnsi="Segoe UI" w:cs="Segoe UI"/>
              </w:rPr>
              <w:fldChar w:fldCharType="end"/>
            </w:r>
          </w:p>
          <w:p w14:paraId="0C667AD7" w14:textId="77777777" w:rsidR="008B008B" w:rsidRDefault="005B02A4" w:rsidP="0029063B">
            <w:pPr>
              <w:pStyle w:val="Centered"/>
              <w:spacing w:before="14" w:line="200" w:lineRule="exact"/>
              <w:rPr>
                <w:rFonts w:ascii="Segoe UI" w:hAnsi="Segoe UI" w:cs="Segoe UI"/>
                <w:b/>
                <w:szCs w:val="16"/>
              </w:rPr>
            </w:pPr>
            <w:r w:rsidRPr="005B02A4">
              <w:rPr>
                <w:rFonts w:ascii="Segoe UI" w:hAnsi="Segoe UI" w:cs="Segoe UI"/>
                <w:b/>
                <w:szCs w:val="16"/>
              </w:rPr>
              <w:t>Pamela Stevenson</w:t>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p>
          <w:p w14:paraId="5283521C" w14:textId="77777777" w:rsidR="008B008B" w:rsidRPr="00D24C2B" w:rsidRDefault="00D62E4E" w:rsidP="00ED6DEC">
            <w:pPr>
              <w:pStyle w:val="Centered"/>
              <w:spacing w:after="20" w:line="200" w:lineRule="exact"/>
              <w:rPr>
                <w:rFonts w:ascii="Segoe UI" w:hAnsi="Segoe UI" w:cs="Segoe UI"/>
              </w:rPr>
            </w:pPr>
            <w:r>
              <w:rPr>
                <w:rFonts w:ascii="Segoe UI" w:hAnsi="Segoe UI" w:cs="Segoe UI"/>
              </w:rPr>
              <w:t>Minority Floor Leader</w:t>
            </w:r>
            <w:r w:rsidR="008B008B" w:rsidRPr="00D24C2B">
              <w:rPr>
                <w:rFonts w:ascii="Segoe UI" w:hAnsi="Segoe UI" w:cs="Segoe UI"/>
              </w:rPr>
              <w:fldChar w:fldCharType="begin"/>
            </w:r>
            <w:r w:rsidR="008B008B" w:rsidRPr="00D24C2B">
              <w:rPr>
                <w:rFonts w:ascii="Segoe UI" w:hAnsi="Segoe UI" w:cs="Segoe UI"/>
              </w:rPr>
              <w:instrText>SYMBOL 32 \f "Symbol"</w:instrText>
            </w:r>
            <w:r w:rsidR="008B008B" w:rsidRPr="00D24C2B">
              <w:rPr>
                <w:rFonts w:ascii="Segoe UI" w:hAnsi="Segoe UI" w:cs="Segoe UI"/>
              </w:rPr>
              <w:fldChar w:fldCharType="end"/>
            </w:r>
            <w:r w:rsidR="008B008B" w:rsidRPr="00D24C2B">
              <w:rPr>
                <w:rFonts w:ascii="Segoe UI" w:hAnsi="Segoe UI" w:cs="Segoe UI"/>
              </w:rPr>
              <w:fldChar w:fldCharType="begin"/>
            </w:r>
            <w:r w:rsidR="008B008B" w:rsidRPr="00D24C2B">
              <w:rPr>
                <w:rFonts w:ascii="Segoe UI" w:hAnsi="Segoe UI" w:cs="Segoe UI"/>
              </w:rPr>
              <w:instrText>SYMBOL 32 \f "Symbol"</w:instrText>
            </w:r>
            <w:r w:rsidR="008B008B" w:rsidRPr="00D24C2B">
              <w:rPr>
                <w:rFonts w:ascii="Segoe UI" w:hAnsi="Segoe UI" w:cs="Segoe UI"/>
              </w:rPr>
              <w:fldChar w:fldCharType="end"/>
            </w:r>
          </w:p>
          <w:p w14:paraId="12F1EB5E" w14:textId="77777777" w:rsidR="008B008B" w:rsidRDefault="006F7973" w:rsidP="0029063B">
            <w:pPr>
              <w:pStyle w:val="Centered"/>
              <w:spacing w:before="14" w:line="200" w:lineRule="exact"/>
              <w:rPr>
                <w:rFonts w:ascii="Segoe UI" w:hAnsi="Segoe UI" w:cs="Segoe UI"/>
                <w:b/>
                <w:szCs w:val="16"/>
              </w:rPr>
            </w:pPr>
            <w:r>
              <w:rPr>
                <w:rFonts w:ascii="Segoe UI" w:hAnsi="Segoe UI" w:cs="Segoe UI"/>
                <w:b/>
                <w:szCs w:val="16"/>
              </w:rPr>
              <w:t>Suzanne Miles</w:t>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p>
          <w:p w14:paraId="65DF3DE7" w14:textId="77777777" w:rsidR="008B008B" w:rsidRPr="00D24C2B" w:rsidRDefault="008B008B" w:rsidP="0029063B">
            <w:pPr>
              <w:pStyle w:val="Centered"/>
              <w:spacing w:line="200" w:lineRule="exact"/>
              <w:rPr>
                <w:rFonts w:ascii="Segoe UI" w:hAnsi="Segoe UI" w:cs="Segoe UI"/>
                <w:szCs w:val="16"/>
              </w:rPr>
            </w:pPr>
            <w:r>
              <w:rPr>
                <w:rFonts w:ascii="Segoe UI" w:hAnsi="Segoe UI" w:cs="Segoe UI"/>
                <w:position w:val="2"/>
                <w:szCs w:val="16"/>
              </w:rPr>
              <w:t>Majority Caucus Chair</w:t>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p>
          <w:p w14:paraId="4056AF12" w14:textId="77777777" w:rsidR="008B008B" w:rsidRDefault="005B02A4">
            <w:pPr>
              <w:pStyle w:val="Centered"/>
              <w:spacing w:before="10" w:line="200" w:lineRule="exact"/>
              <w:rPr>
                <w:rFonts w:ascii="Segoe UI" w:hAnsi="Segoe UI" w:cs="Segoe UI"/>
                <w:b/>
                <w:szCs w:val="16"/>
              </w:rPr>
            </w:pPr>
            <w:r w:rsidRPr="005B02A4">
              <w:rPr>
                <w:rFonts w:ascii="Segoe UI" w:hAnsi="Segoe UI" w:cs="Segoe UI"/>
                <w:b/>
              </w:rPr>
              <w:t>Al Gentry</w:t>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p>
          <w:p w14:paraId="58870B72" w14:textId="77777777" w:rsidR="008B008B" w:rsidRPr="00D24C2B" w:rsidRDefault="008B008B" w:rsidP="0029063B">
            <w:pPr>
              <w:pStyle w:val="Centered"/>
              <w:spacing w:line="200" w:lineRule="exact"/>
              <w:rPr>
                <w:rFonts w:ascii="Segoe UI" w:hAnsi="Segoe UI" w:cs="Segoe UI"/>
                <w:szCs w:val="16"/>
              </w:rPr>
            </w:pPr>
            <w:r>
              <w:rPr>
                <w:rFonts w:ascii="Segoe UI" w:hAnsi="Segoe UI" w:cs="Segoe UI"/>
                <w:position w:val="2"/>
                <w:szCs w:val="16"/>
              </w:rPr>
              <w:t>Minority Caucus Chair</w:t>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p>
          <w:p w14:paraId="4FCF004F" w14:textId="77777777" w:rsidR="008B008B" w:rsidRDefault="00911400" w:rsidP="0029063B">
            <w:pPr>
              <w:pStyle w:val="Centered"/>
              <w:spacing w:before="14" w:line="200" w:lineRule="exact"/>
              <w:rPr>
                <w:rFonts w:ascii="Segoe UI" w:hAnsi="Segoe UI" w:cs="Segoe UI"/>
                <w:b/>
                <w:szCs w:val="16"/>
              </w:rPr>
            </w:pPr>
            <w:r>
              <w:rPr>
                <w:rFonts w:ascii="Segoe UI" w:hAnsi="Segoe UI" w:cs="Segoe UI"/>
                <w:b/>
              </w:rPr>
              <w:t>Jason Nemes</w:t>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r w:rsidR="008B008B">
              <w:rPr>
                <w:rFonts w:ascii="Segoe UI" w:hAnsi="Segoe UI" w:cs="Segoe UI"/>
                <w:b/>
              </w:rPr>
              <w:fldChar w:fldCharType="begin"/>
            </w:r>
            <w:r w:rsidR="008B008B">
              <w:rPr>
                <w:rFonts w:ascii="Segoe UI" w:hAnsi="Segoe UI" w:cs="Segoe UI"/>
                <w:b/>
              </w:rPr>
              <w:instrText>SYMBOL 32 \f "Symbol"</w:instrText>
            </w:r>
            <w:r w:rsidR="008B008B">
              <w:rPr>
                <w:rFonts w:ascii="Segoe UI" w:hAnsi="Segoe UI" w:cs="Segoe UI"/>
                <w:b/>
              </w:rPr>
              <w:fldChar w:fldCharType="end"/>
            </w:r>
          </w:p>
          <w:p w14:paraId="534BC61E" w14:textId="77777777" w:rsidR="008B008B" w:rsidRPr="00D24C2B" w:rsidRDefault="008B008B" w:rsidP="0029063B">
            <w:pPr>
              <w:pStyle w:val="Centered"/>
              <w:spacing w:line="200" w:lineRule="exact"/>
              <w:rPr>
                <w:rFonts w:ascii="Segoe UI" w:hAnsi="Segoe UI" w:cs="Segoe UI"/>
                <w:szCs w:val="16"/>
              </w:rPr>
            </w:pPr>
            <w:r>
              <w:rPr>
                <w:rFonts w:ascii="Segoe UI" w:hAnsi="Segoe UI" w:cs="Segoe UI"/>
                <w:position w:val="2"/>
                <w:szCs w:val="16"/>
              </w:rPr>
              <w:t>Majority Whip</w:t>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p>
          <w:p w14:paraId="1CFC4A90" w14:textId="77777777" w:rsidR="008B008B" w:rsidRDefault="008B008B">
            <w:pPr>
              <w:pStyle w:val="Centered"/>
              <w:spacing w:before="14" w:line="200" w:lineRule="exact"/>
              <w:rPr>
                <w:rFonts w:ascii="Segoe UI" w:hAnsi="Segoe UI" w:cs="Segoe UI"/>
                <w:b/>
                <w:szCs w:val="16"/>
              </w:rPr>
            </w:pPr>
            <w:r>
              <w:rPr>
                <w:rFonts w:ascii="Segoe UI" w:hAnsi="Segoe UI" w:cs="Segoe UI"/>
                <w:b/>
                <w:szCs w:val="16"/>
              </w:rPr>
              <w:fldChar w:fldCharType="begin"/>
            </w:r>
            <w:r>
              <w:rPr>
                <w:rFonts w:ascii="Segoe UI" w:hAnsi="Segoe UI" w:cs="Segoe UI"/>
                <w:b/>
                <w:szCs w:val="16"/>
              </w:rPr>
              <w:instrText>SYMBOL 32 \f "Symbol"</w:instrText>
            </w:r>
            <w:r>
              <w:rPr>
                <w:rFonts w:ascii="Segoe UI" w:hAnsi="Segoe UI" w:cs="Segoe UI"/>
                <w:b/>
                <w:szCs w:val="16"/>
              </w:rPr>
              <w:fldChar w:fldCharType="end"/>
            </w:r>
            <w:r w:rsidR="005B02A4" w:rsidRPr="005B02A4">
              <w:rPr>
                <w:rFonts w:ascii="Segoe UI" w:hAnsi="Segoe UI" w:cs="Segoe UI"/>
                <w:b/>
                <w:szCs w:val="16"/>
              </w:rPr>
              <w:t>Lindsey Burke</w:t>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r>
              <w:rPr>
                <w:rFonts w:ascii="Segoe UI" w:hAnsi="Segoe UI" w:cs="Segoe UI"/>
                <w:b/>
              </w:rPr>
              <w:fldChar w:fldCharType="begin"/>
            </w:r>
            <w:r>
              <w:rPr>
                <w:rFonts w:ascii="Segoe UI" w:hAnsi="Segoe UI" w:cs="Segoe UI"/>
                <w:b/>
              </w:rPr>
              <w:instrText>SYMBOL 32 \f "Symbol"</w:instrText>
            </w:r>
            <w:r>
              <w:rPr>
                <w:rFonts w:ascii="Segoe UI" w:hAnsi="Segoe UI" w:cs="Segoe UI"/>
                <w:b/>
              </w:rPr>
              <w:fldChar w:fldCharType="end"/>
            </w:r>
          </w:p>
          <w:p w14:paraId="15C52BBD" w14:textId="77777777" w:rsidR="008B008B" w:rsidRDefault="008B008B" w:rsidP="00A722E1">
            <w:pPr>
              <w:pStyle w:val="Centered"/>
              <w:spacing w:line="200" w:lineRule="exact"/>
              <w:rPr>
                <w:rFonts w:ascii="Segoe UI" w:hAnsi="Segoe UI" w:cs="Segoe UI"/>
              </w:rPr>
            </w:pPr>
            <w:r>
              <w:rPr>
                <w:rFonts w:ascii="Segoe UI" w:hAnsi="Segoe UI" w:cs="Segoe UI"/>
                <w:position w:val="2"/>
                <w:szCs w:val="16"/>
              </w:rPr>
              <w:t>Minority Whip</w:t>
            </w:r>
            <w:r w:rsidRPr="00D24C2B">
              <w:rPr>
                <w:rFonts w:ascii="Segoe UI" w:hAnsi="Segoe UI" w:cs="Segoe UI"/>
              </w:rPr>
              <w:fldChar w:fldCharType="begin"/>
            </w:r>
            <w:r w:rsidRPr="00D24C2B">
              <w:rPr>
                <w:rFonts w:ascii="Segoe UI" w:hAnsi="Segoe UI" w:cs="Segoe UI"/>
              </w:rPr>
              <w:instrText>SYMBOL 32 \f "Symbol"</w:instrText>
            </w:r>
            <w:r w:rsidRPr="00D24C2B">
              <w:rPr>
                <w:rFonts w:ascii="Segoe UI" w:hAnsi="Segoe UI" w:cs="Segoe UI"/>
              </w:rPr>
              <w:fldChar w:fldCharType="end"/>
            </w:r>
          </w:p>
          <w:p w14:paraId="482BB8B1" w14:textId="77777777" w:rsidR="00A20B69" w:rsidRPr="00A20B69" w:rsidRDefault="00A20B69" w:rsidP="00A722E1">
            <w:pPr>
              <w:pStyle w:val="Centered"/>
              <w:spacing w:line="200" w:lineRule="exact"/>
              <w:rPr>
                <w:rFonts w:ascii="Segoe UI" w:hAnsi="Segoe UI" w:cs="Segoe UI"/>
                <w:b/>
              </w:rPr>
            </w:pPr>
          </w:p>
        </w:tc>
      </w:tr>
      <w:tr w:rsidR="008B008B" w14:paraId="70F5D334" w14:textId="77777777" w:rsidTr="00A04F16">
        <w:trPr>
          <w:cantSplit/>
          <w:trHeight w:val="387"/>
        </w:trPr>
        <w:tc>
          <w:tcPr>
            <w:tcW w:w="2304" w:type="dxa"/>
            <w:vMerge/>
            <w:vAlign w:val="center"/>
            <w:hideMark/>
          </w:tcPr>
          <w:p w14:paraId="0AEB01D2" w14:textId="77777777" w:rsidR="008B008B" w:rsidRDefault="008B008B">
            <w:pPr>
              <w:jc w:val="center"/>
              <w:rPr>
                <w:rFonts w:ascii="Segoe UI" w:eastAsia="Times New Roman" w:hAnsi="Segoe UI" w:cs="Segoe UI"/>
                <w:b/>
                <w:sz w:val="16"/>
                <w:szCs w:val="20"/>
              </w:rPr>
            </w:pPr>
          </w:p>
        </w:tc>
        <w:tc>
          <w:tcPr>
            <w:tcW w:w="164" w:type="dxa"/>
          </w:tcPr>
          <w:p w14:paraId="74B19234" w14:textId="77777777" w:rsidR="008B008B" w:rsidRDefault="008B008B">
            <w:pPr>
              <w:pStyle w:val="Centered"/>
              <w:rPr>
                <w:rFonts w:ascii="Minion Pro" w:hAnsi="Minion Pro" w:cs="Segoe UI"/>
                <w:szCs w:val="16"/>
              </w:rPr>
            </w:pPr>
          </w:p>
        </w:tc>
        <w:tc>
          <w:tcPr>
            <w:tcW w:w="6172" w:type="dxa"/>
            <w:gridSpan w:val="3"/>
            <w:vMerge/>
            <w:vAlign w:val="center"/>
            <w:hideMark/>
          </w:tcPr>
          <w:p w14:paraId="5B42C894" w14:textId="77777777" w:rsidR="008B008B" w:rsidRDefault="008B008B">
            <w:pPr>
              <w:jc w:val="center"/>
              <w:rPr>
                <w:rFonts w:ascii="Segoe UI" w:eastAsia="Times New Roman" w:hAnsi="Segoe UI" w:cs="Segoe UI"/>
                <w:sz w:val="16"/>
                <w:szCs w:val="20"/>
              </w:rPr>
            </w:pPr>
          </w:p>
        </w:tc>
        <w:tc>
          <w:tcPr>
            <w:tcW w:w="270" w:type="dxa"/>
          </w:tcPr>
          <w:p w14:paraId="2C15C0FD" w14:textId="77777777" w:rsidR="008B008B" w:rsidRDefault="008B008B">
            <w:pPr>
              <w:pStyle w:val="Centered"/>
              <w:rPr>
                <w:rFonts w:ascii="Minion Pro" w:hAnsi="Minion Pro" w:cs="Segoe UI"/>
                <w:szCs w:val="16"/>
              </w:rPr>
            </w:pPr>
          </w:p>
        </w:tc>
        <w:tc>
          <w:tcPr>
            <w:tcW w:w="2340" w:type="dxa"/>
            <w:vMerge/>
            <w:vAlign w:val="center"/>
            <w:hideMark/>
          </w:tcPr>
          <w:p w14:paraId="599980FA" w14:textId="77777777" w:rsidR="008B008B" w:rsidRDefault="008B008B">
            <w:pPr>
              <w:jc w:val="center"/>
              <w:rPr>
                <w:rFonts w:ascii="Segoe UI" w:eastAsia="Times New Roman" w:hAnsi="Segoe UI" w:cs="Segoe UI"/>
                <w:b/>
                <w:sz w:val="16"/>
                <w:szCs w:val="20"/>
              </w:rPr>
            </w:pPr>
          </w:p>
        </w:tc>
      </w:tr>
      <w:tr w:rsidR="008B008B" w14:paraId="62F44237" w14:textId="77777777" w:rsidTr="008B008B">
        <w:trPr>
          <w:cantSplit/>
          <w:trHeight w:val="288"/>
        </w:trPr>
        <w:tc>
          <w:tcPr>
            <w:tcW w:w="2304" w:type="dxa"/>
            <w:vMerge/>
            <w:vAlign w:val="center"/>
            <w:hideMark/>
          </w:tcPr>
          <w:p w14:paraId="21B470AC" w14:textId="77777777" w:rsidR="008B008B" w:rsidRDefault="008B008B">
            <w:pPr>
              <w:jc w:val="center"/>
              <w:rPr>
                <w:rFonts w:ascii="Segoe UI" w:eastAsia="Times New Roman" w:hAnsi="Segoe UI" w:cs="Segoe UI"/>
                <w:b/>
                <w:sz w:val="16"/>
                <w:szCs w:val="20"/>
              </w:rPr>
            </w:pPr>
          </w:p>
        </w:tc>
        <w:tc>
          <w:tcPr>
            <w:tcW w:w="6606" w:type="dxa"/>
            <w:gridSpan w:val="5"/>
            <w:vAlign w:val="bottom"/>
            <w:hideMark/>
          </w:tcPr>
          <w:p w14:paraId="225336DA" w14:textId="77777777" w:rsidR="008B008B" w:rsidRPr="008676F0" w:rsidRDefault="008B008B">
            <w:pPr>
              <w:pStyle w:val="Centered"/>
              <w:spacing w:before="40"/>
              <w:rPr>
                <w:rFonts w:ascii="Minion Pro" w:hAnsi="Minion Pro" w:cs="Segoe UI"/>
                <w:position w:val="6"/>
                <w:sz w:val="24"/>
                <w:szCs w:val="24"/>
              </w:rPr>
            </w:pPr>
            <w:r w:rsidRPr="008676F0">
              <w:rPr>
                <w:rFonts w:ascii="Minion Pro" w:hAnsi="Minion Pro" w:cs="Segoe UI"/>
                <w:b/>
                <w:position w:val="-4"/>
                <w:sz w:val="24"/>
                <w:szCs w:val="24"/>
              </w:rPr>
              <w:t>LEGISLATIVE RESEARCH COMMISSION</w:t>
            </w:r>
          </w:p>
        </w:tc>
        <w:tc>
          <w:tcPr>
            <w:tcW w:w="2340" w:type="dxa"/>
            <w:vMerge/>
            <w:vAlign w:val="center"/>
            <w:hideMark/>
          </w:tcPr>
          <w:p w14:paraId="6D6BFDCB" w14:textId="77777777" w:rsidR="008B008B" w:rsidRDefault="008B008B">
            <w:pPr>
              <w:jc w:val="center"/>
              <w:rPr>
                <w:rFonts w:ascii="Segoe UI" w:eastAsia="Times New Roman" w:hAnsi="Segoe UI" w:cs="Segoe UI"/>
                <w:b/>
                <w:sz w:val="16"/>
                <w:szCs w:val="20"/>
              </w:rPr>
            </w:pPr>
          </w:p>
        </w:tc>
      </w:tr>
      <w:tr w:rsidR="008B008B" w14:paraId="22156C0A" w14:textId="77777777" w:rsidTr="008B008B">
        <w:trPr>
          <w:cantSplit/>
          <w:trHeight w:val="288"/>
        </w:trPr>
        <w:tc>
          <w:tcPr>
            <w:tcW w:w="2304" w:type="dxa"/>
            <w:vMerge/>
            <w:vAlign w:val="center"/>
            <w:hideMark/>
          </w:tcPr>
          <w:p w14:paraId="4F9D205B" w14:textId="77777777" w:rsidR="008B008B" w:rsidRDefault="008B008B">
            <w:pPr>
              <w:jc w:val="center"/>
              <w:rPr>
                <w:rFonts w:ascii="Segoe UI" w:eastAsia="Times New Roman" w:hAnsi="Segoe UI" w:cs="Segoe UI"/>
                <w:b/>
                <w:sz w:val="16"/>
                <w:szCs w:val="20"/>
              </w:rPr>
            </w:pPr>
          </w:p>
        </w:tc>
        <w:tc>
          <w:tcPr>
            <w:tcW w:w="6606" w:type="dxa"/>
            <w:gridSpan w:val="5"/>
            <w:hideMark/>
          </w:tcPr>
          <w:p w14:paraId="59EF1DDF" w14:textId="77777777" w:rsidR="008B008B" w:rsidRDefault="008B008B" w:rsidP="002414E0">
            <w:pPr>
              <w:jc w:val="center"/>
              <w:rPr>
                <w:rFonts w:cs="Times New Roman"/>
                <w:szCs w:val="24"/>
              </w:rPr>
            </w:pPr>
            <w:r>
              <w:rPr>
                <w:rFonts w:ascii="Minion Pro" w:hAnsi="Minion Pro" w:cs="Segoe UI"/>
                <w:b/>
                <w:position w:val="6"/>
                <w:sz w:val="18"/>
                <w:szCs w:val="18"/>
              </w:rPr>
              <w:t>State Capitol     700 Capit</w:t>
            </w:r>
            <w:r w:rsidR="002414E0">
              <w:rPr>
                <w:rFonts w:ascii="Minion Pro" w:hAnsi="Minion Pro" w:cs="Segoe UI"/>
                <w:b/>
                <w:position w:val="6"/>
                <w:sz w:val="18"/>
                <w:szCs w:val="18"/>
              </w:rPr>
              <w:t>a</w:t>
            </w:r>
            <w:r>
              <w:rPr>
                <w:rFonts w:ascii="Minion Pro" w:hAnsi="Minion Pro" w:cs="Segoe UI"/>
                <w:b/>
                <w:position w:val="6"/>
                <w:sz w:val="18"/>
                <w:szCs w:val="18"/>
              </w:rPr>
              <w:t>l Avenue     Frankfort KY  40601</w:t>
            </w:r>
          </w:p>
        </w:tc>
        <w:tc>
          <w:tcPr>
            <w:tcW w:w="2340" w:type="dxa"/>
            <w:vMerge/>
            <w:vAlign w:val="center"/>
            <w:hideMark/>
          </w:tcPr>
          <w:p w14:paraId="4559D38C" w14:textId="77777777" w:rsidR="008B008B" w:rsidRDefault="008B008B">
            <w:pPr>
              <w:jc w:val="center"/>
              <w:rPr>
                <w:rFonts w:ascii="Segoe UI" w:eastAsia="Times New Roman" w:hAnsi="Segoe UI" w:cs="Segoe UI"/>
                <w:b/>
                <w:sz w:val="16"/>
                <w:szCs w:val="20"/>
              </w:rPr>
            </w:pPr>
          </w:p>
        </w:tc>
      </w:tr>
      <w:tr w:rsidR="008B008B" w14:paraId="61C31C21" w14:textId="77777777" w:rsidTr="008B008B">
        <w:trPr>
          <w:cantSplit/>
          <w:trHeight w:val="218"/>
        </w:trPr>
        <w:tc>
          <w:tcPr>
            <w:tcW w:w="2304" w:type="dxa"/>
            <w:vMerge/>
            <w:vAlign w:val="center"/>
            <w:hideMark/>
          </w:tcPr>
          <w:p w14:paraId="2ADE8EBB" w14:textId="77777777" w:rsidR="008B008B" w:rsidRDefault="008B008B">
            <w:pPr>
              <w:jc w:val="center"/>
              <w:rPr>
                <w:rFonts w:ascii="Segoe UI" w:eastAsia="Times New Roman" w:hAnsi="Segoe UI" w:cs="Segoe UI"/>
                <w:b/>
                <w:sz w:val="16"/>
                <w:szCs w:val="20"/>
              </w:rPr>
            </w:pPr>
          </w:p>
        </w:tc>
        <w:tc>
          <w:tcPr>
            <w:tcW w:w="2248" w:type="dxa"/>
            <w:gridSpan w:val="2"/>
          </w:tcPr>
          <w:p w14:paraId="37166045" w14:textId="77777777" w:rsidR="008B008B" w:rsidRDefault="008B008B">
            <w:pPr>
              <w:pStyle w:val="Centered"/>
              <w:rPr>
                <w:rFonts w:ascii="Minion Pro" w:hAnsi="Minion Pro" w:cs="Segoe UI"/>
                <w:szCs w:val="16"/>
              </w:rPr>
            </w:pPr>
          </w:p>
        </w:tc>
        <w:tc>
          <w:tcPr>
            <w:tcW w:w="2084" w:type="dxa"/>
            <w:vMerge w:val="restart"/>
            <w:hideMark/>
          </w:tcPr>
          <w:p w14:paraId="707803B7" w14:textId="77777777" w:rsidR="008B008B" w:rsidRDefault="008B008B">
            <w:pPr>
              <w:pStyle w:val="Centered"/>
              <w:spacing w:before="40" w:after="80"/>
              <w:rPr>
                <w:rFonts w:ascii="Segoe UI" w:hAnsi="Segoe UI" w:cs="Segoe UI"/>
                <w:b/>
              </w:rPr>
            </w:pPr>
            <w:r>
              <w:rPr>
                <w:rFonts w:ascii="Segoe UI" w:hAnsi="Segoe UI" w:cs="Segoe UI"/>
                <w:b/>
              </w:rPr>
              <w:t>502-564-8100</w:t>
            </w:r>
          </w:p>
          <w:p w14:paraId="47337CB7" w14:textId="77777777" w:rsidR="008B008B" w:rsidRDefault="008B008B">
            <w:pPr>
              <w:pStyle w:val="Centered"/>
              <w:rPr>
                <w:rFonts w:ascii="Segoe UI" w:hAnsi="Segoe UI" w:cs="Segoe UI"/>
              </w:rPr>
            </w:pPr>
            <w:r>
              <w:rPr>
                <w:rFonts w:ascii="Segoe UI" w:hAnsi="Segoe UI" w:cs="Segoe UI"/>
              </w:rPr>
              <w:t>Capitol Fax 502-564-2922</w:t>
            </w:r>
          </w:p>
          <w:p w14:paraId="1D444E6D" w14:textId="77777777" w:rsidR="008B008B" w:rsidRDefault="008B008B">
            <w:pPr>
              <w:pStyle w:val="Centered"/>
              <w:rPr>
                <w:rFonts w:ascii="Segoe UI" w:hAnsi="Segoe UI" w:cs="Segoe UI"/>
              </w:rPr>
            </w:pPr>
            <w:r>
              <w:rPr>
                <w:rFonts w:ascii="Segoe UI" w:hAnsi="Segoe UI" w:cs="Segoe UI"/>
              </w:rPr>
              <w:t>Annex Fax 502-564-6543</w:t>
            </w:r>
          </w:p>
          <w:p w14:paraId="60816C2F" w14:textId="77777777" w:rsidR="00580E98" w:rsidRDefault="00544FCA" w:rsidP="00580E98">
            <w:pPr>
              <w:pStyle w:val="Centered"/>
              <w:spacing w:after="120"/>
              <w:rPr>
                <w:rFonts w:ascii="Segoe UI" w:hAnsi="Segoe UI" w:cs="Segoe UI"/>
              </w:rPr>
            </w:pPr>
            <w:r>
              <w:rPr>
                <w:rFonts w:ascii="Segoe UI" w:hAnsi="Segoe UI" w:cs="Segoe UI"/>
              </w:rPr>
              <w:t>legislature.</w:t>
            </w:r>
            <w:r w:rsidR="008B008B">
              <w:rPr>
                <w:rFonts w:ascii="Segoe UI" w:hAnsi="Segoe UI" w:cs="Segoe UI"/>
              </w:rPr>
              <w:t>ky.gov</w:t>
            </w:r>
          </w:p>
          <w:p w14:paraId="602036F1" w14:textId="77777777" w:rsidR="00580E98" w:rsidRPr="009B3DEA" w:rsidRDefault="009B3DEA" w:rsidP="00580E98">
            <w:pPr>
              <w:pStyle w:val="Centered"/>
              <w:spacing w:line="200" w:lineRule="exact"/>
              <w:rPr>
                <w:rFonts w:ascii="Segoe UI" w:hAnsi="Segoe UI" w:cs="Segoe UI"/>
                <w:b/>
              </w:rPr>
            </w:pPr>
            <w:r>
              <w:rPr>
                <w:rFonts w:ascii="Segoe UI" w:hAnsi="Segoe UI" w:cs="Segoe UI"/>
                <w:b/>
              </w:rPr>
              <w:t>Jay D. Hartz</w:t>
            </w:r>
          </w:p>
          <w:p w14:paraId="4EE89CA8" w14:textId="77777777" w:rsidR="008B008B" w:rsidRDefault="00580E98" w:rsidP="00580E98">
            <w:pPr>
              <w:pStyle w:val="Centered"/>
              <w:spacing w:after="120"/>
              <w:rPr>
                <w:rFonts w:ascii="Segoe UI" w:hAnsi="Segoe UI" w:cs="Segoe UI"/>
              </w:rPr>
            </w:pPr>
            <w:r>
              <w:rPr>
                <w:rFonts w:ascii="Segoe UI" w:hAnsi="Segoe UI" w:cs="Segoe UI"/>
              </w:rPr>
              <w:t>Director</w:t>
            </w:r>
          </w:p>
          <w:p w14:paraId="4CCEC274" w14:textId="77777777" w:rsidR="008B008B" w:rsidRDefault="008B008B">
            <w:pPr>
              <w:pStyle w:val="Centered"/>
              <w:rPr>
                <w:rFonts w:ascii="Minion Pro" w:hAnsi="Minion Pro" w:cs="Segoe UI"/>
              </w:rPr>
            </w:pPr>
          </w:p>
        </w:tc>
        <w:tc>
          <w:tcPr>
            <w:tcW w:w="2274" w:type="dxa"/>
            <w:gridSpan w:val="2"/>
          </w:tcPr>
          <w:p w14:paraId="3306CBC9" w14:textId="77777777" w:rsidR="008B008B" w:rsidRDefault="008B008B">
            <w:pPr>
              <w:pStyle w:val="Centered"/>
              <w:jc w:val="left"/>
              <w:rPr>
                <w:rFonts w:ascii="Minion Pro" w:hAnsi="Minion Pro" w:cs="Segoe UI"/>
                <w:b/>
                <w:szCs w:val="16"/>
              </w:rPr>
            </w:pPr>
          </w:p>
        </w:tc>
        <w:tc>
          <w:tcPr>
            <w:tcW w:w="2340" w:type="dxa"/>
            <w:vMerge/>
            <w:vAlign w:val="center"/>
            <w:hideMark/>
          </w:tcPr>
          <w:p w14:paraId="26C4AA39" w14:textId="77777777" w:rsidR="008B008B" w:rsidRDefault="008B008B">
            <w:pPr>
              <w:jc w:val="center"/>
              <w:rPr>
                <w:rFonts w:ascii="Segoe UI" w:eastAsia="Times New Roman" w:hAnsi="Segoe UI" w:cs="Segoe UI"/>
                <w:b/>
                <w:sz w:val="16"/>
                <w:szCs w:val="20"/>
              </w:rPr>
            </w:pPr>
          </w:p>
        </w:tc>
      </w:tr>
      <w:tr w:rsidR="008B008B" w14:paraId="09AB3674" w14:textId="77777777" w:rsidTr="008B008B">
        <w:trPr>
          <w:cantSplit/>
          <w:trHeight w:val="217"/>
        </w:trPr>
        <w:tc>
          <w:tcPr>
            <w:tcW w:w="2304" w:type="dxa"/>
            <w:vMerge/>
            <w:vAlign w:val="center"/>
            <w:hideMark/>
          </w:tcPr>
          <w:p w14:paraId="151B0C83" w14:textId="77777777" w:rsidR="008B008B" w:rsidRDefault="008B008B">
            <w:pPr>
              <w:jc w:val="center"/>
              <w:rPr>
                <w:rFonts w:ascii="Segoe UI" w:eastAsia="Times New Roman" w:hAnsi="Segoe UI" w:cs="Segoe UI"/>
                <w:b/>
                <w:sz w:val="16"/>
                <w:szCs w:val="20"/>
              </w:rPr>
            </w:pPr>
          </w:p>
        </w:tc>
        <w:tc>
          <w:tcPr>
            <w:tcW w:w="2248" w:type="dxa"/>
            <w:gridSpan w:val="2"/>
          </w:tcPr>
          <w:p w14:paraId="49BBADFE" w14:textId="77777777" w:rsidR="008B008B" w:rsidRDefault="008B008B">
            <w:pPr>
              <w:pStyle w:val="Centered"/>
              <w:rPr>
                <w:rFonts w:ascii="Minion Pro" w:hAnsi="Minion Pro" w:cs="Segoe UI"/>
                <w:b/>
                <w:position w:val="-2"/>
                <w:szCs w:val="16"/>
              </w:rPr>
            </w:pPr>
          </w:p>
        </w:tc>
        <w:tc>
          <w:tcPr>
            <w:tcW w:w="2084" w:type="dxa"/>
            <w:vMerge/>
            <w:vAlign w:val="center"/>
            <w:hideMark/>
          </w:tcPr>
          <w:p w14:paraId="400ED026" w14:textId="77777777" w:rsidR="008B008B" w:rsidRDefault="008B008B">
            <w:pPr>
              <w:jc w:val="center"/>
              <w:rPr>
                <w:rFonts w:ascii="Minion Pro" w:eastAsia="Times New Roman" w:hAnsi="Minion Pro" w:cs="Segoe UI"/>
                <w:sz w:val="16"/>
                <w:szCs w:val="20"/>
              </w:rPr>
            </w:pPr>
          </w:p>
        </w:tc>
        <w:tc>
          <w:tcPr>
            <w:tcW w:w="2274" w:type="dxa"/>
            <w:gridSpan w:val="2"/>
          </w:tcPr>
          <w:p w14:paraId="13542AB5" w14:textId="77777777" w:rsidR="008B008B" w:rsidRDefault="008B008B">
            <w:pPr>
              <w:pStyle w:val="Centered"/>
              <w:jc w:val="left"/>
              <w:rPr>
                <w:rFonts w:ascii="Minion Pro" w:hAnsi="Minion Pro" w:cs="Segoe UI"/>
                <w:b/>
                <w:position w:val="-2"/>
                <w:szCs w:val="16"/>
              </w:rPr>
            </w:pPr>
          </w:p>
        </w:tc>
        <w:tc>
          <w:tcPr>
            <w:tcW w:w="2340" w:type="dxa"/>
            <w:vMerge/>
            <w:vAlign w:val="center"/>
            <w:hideMark/>
          </w:tcPr>
          <w:p w14:paraId="1EF7209F" w14:textId="77777777" w:rsidR="008B008B" w:rsidRDefault="008B008B">
            <w:pPr>
              <w:jc w:val="center"/>
              <w:rPr>
                <w:rFonts w:ascii="Segoe UI" w:eastAsia="Times New Roman" w:hAnsi="Segoe UI" w:cs="Segoe UI"/>
                <w:b/>
                <w:sz w:val="16"/>
                <w:szCs w:val="20"/>
              </w:rPr>
            </w:pPr>
          </w:p>
        </w:tc>
      </w:tr>
      <w:tr w:rsidR="008B008B" w14:paraId="44A922BF" w14:textId="77777777" w:rsidTr="008B008B">
        <w:trPr>
          <w:cantSplit/>
          <w:trHeight w:val="346"/>
        </w:trPr>
        <w:tc>
          <w:tcPr>
            <w:tcW w:w="2304" w:type="dxa"/>
            <w:vMerge/>
            <w:vAlign w:val="center"/>
            <w:hideMark/>
          </w:tcPr>
          <w:p w14:paraId="0854A695" w14:textId="77777777" w:rsidR="008B008B" w:rsidRDefault="008B008B">
            <w:pPr>
              <w:jc w:val="center"/>
              <w:rPr>
                <w:rFonts w:ascii="Segoe UI" w:eastAsia="Times New Roman" w:hAnsi="Segoe UI" w:cs="Segoe UI"/>
                <w:b/>
                <w:sz w:val="16"/>
                <w:szCs w:val="20"/>
              </w:rPr>
            </w:pPr>
          </w:p>
        </w:tc>
        <w:tc>
          <w:tcPr>
            <w:tcW w:w="164" w:type="dxa"/>
          </w:tcPr>
          <w:p w14:paraId="32875C93" w14:textId="77777777" w:rsidR="008B008B" w:rsidRDefault="008B008B">
            <w:pPr>
              <w:pStyle w:val="Centered"/>
              <w:rPr>
                <w:rFonts w:ascii="Segoe UI" w:hAnsi="Segoe UI" w:cs="Segoe UI"/>
                <w:szCs w:val="16"/>
              </w:rPr>
            </w:pPr>
          </w:p>
        </w:tc>
        <w:tc>
          <w:tcPr>
            <w:tcW w:w="2084" w:type="dxa"/>
          </w:tcPr>
          <w:p w14:paraId="0DF740F5" w14:textId="77777777" w:rsidR="008B008B" w:rsidRDefault="008B008B">
            <w:pPr>
              <w:pStyle w:val="Centered"/>
              <w:rPr>
                <w:rFonts w:ascii="Segoe UI" w:hAnsi="Segoe UI" w:cs="Segoe UI"/>
                <w:szCs w:val="16"/>
              </w:rPr>
            </w:pPr>
          </w:p>
        </w:tc>
        <w:tc>
          <w:tcPr>
            <w:tcW w:w="2084" w:type="dxa"/>
            <w:vMerge/>
            <w:vAlign w:val="center"/>
            <w:hideMark/>
          </w:tcPr>
          <w:p w14:paraId="6183AA67" w14:textId="77777777" w:rsidR="008B008B" w:rsidRDefault="008B008B">
            <w:pPr>
              <w:jc w:val="center"/>
              <w:rPr>
                <w:rFonts w:ascii="Minion Pro" w:eastAsia="Times New Roman" w:hAnsi="Minion Pro" w:cs="Segoe UI"/>
                <w:sz w:val="16"/>
                <w:szCs w:val="20"/>
              </w:rPr>
            </w:pPr>
          </w:p>
        </w:tc>
        <w:tc>
          <w:tcPr>
            <w:tcW w:w="2004" w:type="dxa"/>
          </w:tcPr>
          <w:p w14:paraId="132D227D" w14:textId="77777777" w:rsidR="008B008B" w:rsidRDefault="008B008B">
            <w:pPr>
              <w:pStyle w:val="Centered"/>
              <w:rPr>
                <w:rFonts w:ascii="Segoe UI" w:hAnsi="Segoe UI" w:cs="Segoe UI"/>
                <w:b/>
                <w:szCs w:val="16"/>
              </w:rPr>
            </w:pPr>
          </w:p>
        </w:tc>
        <w:tc>
          <w:tcPr>
            <w:tcW w:w="270" w:type="dxa"/>
          </w:tcPr>
          <w:p w14:paraId="4590CC8F" w14:textId="77777777" w:rsidR="008B008B" w:rsidRDefault="008B008B">
            <w:pPr>
              <w:pStyle w:val="Centered"/>
              <w:rPr>
                <w:rFonts w:ascii="Segoe UI" w:hAnsi="Segoe UI" w:cs="Segoe UI"/>
                <w:szCs w:val="16"/>
              </w:rPr>
            </w:pPr>
          </w:p>
        </w:tc>
        <w:tc>
          <w:tcPr>
            <w:tcW w:w="2340" w:type="dxa"/>
            <w:vMerge/>
            <w:vAlign w:val="center"/>
            <w:hideMark/>
          </w:tcPr>
          <w:p w14:paraId="5F0457CC" w14:textId="77777777" w:rsidR="008B008B" w:rsidRDefault="008B008B">
            <w:pPr>
              <w:jc w:val="center"/>
              <w:rPr>
                <w:rFonts w:ascii="Segoe UI" w:eastAsia="Times New Roman" w:hAnsi="Segoe UI" w:cs="Segoe UI"/>
                <w:b/>
                <w:sz w:val="16"/>
                <w:szCs w:val="20"/>
              </w:rPr>
            </w:pPr>
          </w:p>
        </w:tc>
      </w:tr>
      <w:tr w:rsidR="008B008B" w14:paraId="4E979C22" w14:textId="77777777" w:rsidTr="008B008B">
        <w:trPr>
          <w:cantSplit/>
          <w:trHeight w:val="346"/>
        </w:trPr>
        <w:tc>
          <w:tcPr>
            <w:tcW w:w="2304" w:type="dxa"/>
            <w:vMerge/>
            <w:vAlign w:val="center"/>
            <w:hideMark/>
          </w:tcPr>
          <w:p w14:paraId="27A6D9F9" w14:textId="77777777" w:rsidR="008B008B" w:rsidRDefault="008B008B">
            <w:pPr>
              <w:jc w:val="center"/>
              <w:rPr>
                <w:rFonts w:ascii="Segoe UI" w:eastAsia="Times New Roman" w:hAnsi="Segoe UI" w:cs="Segoe UI"/>
                <w:b/>
                <w:sz w:val="16"/>
                <w:szCs w:val="20"/>
              </w:rPr>
            </w:pPr>
          </w:p>
        </w:tc>
        <w:tc>
          <w:tcPr>
            <w:tcW w:w="164" w:type="dxa"/>
          </w:tcPr>
          <w:p w14:paraId="4704DE1A" w14:textId="77777777" w:rsidR="008B008B" w:rsidRDefault="008B008B">
            <w:pPr>
              <w:pStyle w:val="Centered"/>
              <w:rPr>
                <w:rFonts w:ascii="Segoe UI" w:hAnsi="Segoe UI" w:cs="Segoe UI"/>
                <w:szCs w:val="16"/>
              </w:rPr>
            </w:pPr>
          </w:p>
        </w:tc>
        <w:tc>
          <w:tcPr>
            <w:tcW w:w="2084" w:type="dxa"/>
          </w:tcPr>
          <w:p w14:paraId="20C97193" w14:textId="77777777" w:rsidR="008B008B" w:rsidRDefault="008B008B">
            <w:pPr>
              <w:pStyle w:val="Centered"/>
              <w:rPr>
                <w:rFonts w:ascii="Segoe UI" w:hAnsi="Segoe UI" w:cs="Segoe UI"/>
                <w:szCs w:val="16"/>
              </w:rPr>
            </w:pPr>
          </w:p>
        </w:tc>
        <w:tc>
          <w:tcPr>
            <w:tcW w:w="2084" w:type="dxa"/>
            <w:vMerge/>
            <w:vAlign w:val="center"/>
            <w:hideMark/>
          </w:tcPr>
          <w:p w14:paraId="6B16DDFB" w14:textId="77777777" w:rsidR="008B008B" w:rsidRDefault="008B008B">
            <w:pPr>
              <w:jc w:val="center"/>
              <w:rPr>
                <w:rFonts w:ascii="Minion Pro" w:eastAsia="Times New Roman" w:hAnsi="Minion Pro" w:cs="Segoe UI"/>
                <w:sz w:val="16"/>
                <w:szCs w:val="20"/>
              </w:rPr>
            </w:pPr>
          </w:p>
        </w:tc>
        <w:tc>
          <w:tcPr>
            <w:tcW w:w="2004" w:type="dxa"/>
          </w:tcPr>
          <w:p w14:paraId="674ECE42" w14:textId="77777777" w:rsidR="008B008B" w:rsidRDefault="008B008B">
            <w:pPr>
              <w:pStyle w:val="Centered"/>
              <w:rPr>
                <w:rFonts w:ascii="Segoe UI" w:hAnsi="Segoe UI" w:cs="Segoe UI"/>
                <w:szCs w:val="16"/>
              </w:rPr>
            </w:pPr>
          </w:p>
        </w:tc>
        <w:tc>
          <w:tcPr>
            <w:tcW w:w="270" w:type="dxa"/>
          </w:tcPr>
          <w:p w14:paraId="554B9F5B" w14:textId="77777777" w:rsidR="008B008B" w:rsidRDefault="008B008B">
            <w:pPr>
              <w:pStyle w:val="Centered"/>
              <w:rPr>
                <w:rFonts w:ascii="Segoe UI" w:hAnsi="Segoe UI" w:cs="Segoe UI"/>
                <w:szCs w:val="16"/>
              </w:rPr>
            </w:pPr>
          </w:p>
        </w:tc>
        <w:tc>
          <w:tcPr>
            <w:tcW w:w="2340" w:type="dxa"/>
            <w:vMerge/>
            <w:vAlign w:val="center"/>
            <w:hideMark/>
          </w:tcPr>
          <w:p w14:paraId="512D36AE" w14:textId="77777777" w:rsidR="008B008B" w:rsidRDefault="008B008B">
            <w:pPr>
              <w:jc w:val="center"/>
              <w:rPr>
                <w:rFonts w:ascii="Segoe UI" w:eastAsia="Times New Roman" w:hAnsi="Segoe UI" w:cs="Segoe UI"/>
                <w:b/>
                <w:sz w:val="16"/>
                <w:szCs w:val="20"/>
              </w:rPr>
            </w:pPr>
          </w:p>
        </w:tc>
      </w:tr>
      <w:tr w:rsidR="008B008B" w14:paraId="593A29B5" w14:textId="77777777" w:rsidTr="008B008B">
        <w:trPr>
          <w:cantSplit/>
          <w:trHeight w:val="702"/>
        </w:trPr>
        <w:tc>
          <w:tcPr>
            <w:tcW w:w="2304" w:type="dxa"/>
            <w:vMerge/>
            <w:vAlign w:val="center"/>
            <w:hideMark/>
          </w:tcPr>
          <w:p w14:paraId="294DA5E9" w14:textId="77777777" w:rsidR="008B008B" w:rsidRDefault="008B008B">
            <w:pPr>
              <w:jc w:val="center"/>
              <w:rPr>
                <w:rFonts w:ascii="Segoe UI" w:eastAsia="Times New Roman" w:hAnsi="Segoe UI" w:cs="Segoe UI"/>
                <w:b/>
                <w:sz w:val="16"/>
                <w:szCs w:val="20"/>
              </w:rPr>
            </w:pPr>
          </w:p>
        </w:tc>
        <w:tc>
          <w:tcPr>
            <w:tcW w:w="164" w:type="dxa"/>
          </w:tcPr>
          <w:p w14:paraId="22E2A227" w14:textId="77777777" w:rsidR="008B008B" w:rsidRDefault="008B008B">
            <w:pPr>
              <w:pStyle w:val="Centered"/>
              <w:rPr>
                <w:rFonts w:ascii="Segoe UI" w:hAnsi="Segoe UI" w:cs="Segoe UI"/>
                <w:szCs w:val="16"/>
              </w:rPr>
            </w:pPr>
          </w:p>
        </w:tc>
        <w:tc>
          <w:tcPr>
            <w:tcW w:w="2084" w:type="dxa"/>
          </w:tcPr>
          <w:p w14:paraId="6B738915" w14:textId="77777777" w:rsidR="008B008B" w:rsidRDefault="008B008B">
            <w:pPr>
              <w:pStyle w:val="Centered"/>
              <w:rPr>
                <w:rFonts w:ascii="Segoe UI" w:hAnsi="Segoe UI" w:cs="Segoe UI"/>
                <w:szCs w:val="16"/>
              </w:rPr>
            </w:pPr>
          </w:p>
        </w:tc>
        <w:tc>
          <w:tcPr>
            <w:tcW w:w="2084" w:type="dxa"/>
            <w:vMerge/>
            <w:vAlign w:val="center"/>
            <w:hideMark/>
          </w:tcPr>
          <w:p w14:paraId="4A5EDF71" w14:textId="77777777" w:rsidR="008B008B" w:rsidRDefault="008B008B">
            <w:pPr>
              <w:jc w:val="center"/>
              <w:rPr>
                <w:rFonts w:ascii="Minion Pro" w:eastAsia="Times New Roman" w:hAnsi="Minion Pro" w:cs="Segoe UI"/>
                <w:sz w:val="16"/>
                <w:szCs w:val="20"/>
              </w:rPr>
            </w:pPr>
          </w:p>
        </w:tc>
        <w:tc>
          <w:tcPr>
            <w:tcW w:w="2004" w:type="dxa"/>
          </w:tcPr>
          <w:p w14:paraId="34AED2C9" w14:textId="77777777" w:rsidR="008B008B" w:rsidRDefault="008B008B">
            <w:pPr>
              <w:pStyle w:val="Centered"/>
              <w:rPr>
                <w:rFonts w:ascii="Segoe UI" w:hAnsi="Segoe UI" w:cs="Segoe UI"/>
                <w:szCs w:val="16"/>
              </w:rPr>
            </w:pPr>
          </w:p>
        </w:tc>
        <w:tc>
          <w:tcPr>
            <w:tcW w:w="270" w:type="dxa"/>
          </w:tcPr>
          <w:p w14:paraId="31D92F9A" w14:textId="77777777" w:rsidR="008B008B" w:rsidRDefault="008B008B">
            <w:pPr>
              <w:pStyle w:val="Centered"/>
              <w:rPr>
                <w:rFonts w:ascii="Segoe UI" w:hAnsi="Segoe UI" w:cs="Segoe UI"/>
                <w:szCs w:val="16"/>
              </w:rPr>
            </w:pPr>
          </w:p>
        </w:tc>
        <w:tc>
          <w:tcPr>
            <w:tcW w:w="2340" w:type="dxa"/>
            <w:vMerge/>
            <w:vAlign w:val="center"/>
            <w:hideMark/>
          </w:tcPr>
          <w:p w14:paraId="740404D4" w14:textId="77777777" w:rsidR="008B008B" w:rsidRDefault="008B008B">
            <w:pPr>
              <w:jc w:val="center"/>
              <w:rPr>
                <w:rFonts w:ascii="Segoe UI" w:eastAsia="Times New Roman" w:hAnsi="Segoe UI" w:cs="Segoe UI"/>
                <w:b/>
                <w:sz w:val="16"/>
                <w:szCs w:val="20"/>
              </w:rPr>
            </w:pPr>
          </w:p>
        </w:tc>
      </w:tr>
    </w:tbl>
    <w:p w14:paraId="275EE5CA" w14:textId="247994EF" w:rsidR="00536A4D" w:rsidRDefault="00536A4D" w:rsidP="00000363">
      <w:pPr>
        <w:rPr>
          <w:rFonts w:cs="Times New Roman"/>
          <w:szCs w:val="24"/>
        </w:rPr>
        <w:sectPr w:rsidR="00536A4D" w:rsidSect="0001471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360" w:right="576" w:bottom="1440" w:left="576" w:header="634" w:footer="720" w:gutter="0"/>
          <w:cols w:space="720"/>
          <w:docGrid w:linePitch="360"/>
        </w:sectPr>
      </w:pPr>
    </w:p>
    <w:p w14:paraId="05CD4DE2" w14:textId="77777777" w:rsidR="00A04F16" w:rsidRDefault="00A04F16" w:rsidP="00A04F16">
      <w:pPr>
        <w:rPr>
          <w:rFonts w:cs="Times New Roman"/>
          <w:szCs w:val="24"/>
        </w:rPr>
        <w:sectPr w:rsidR="00A04F16" w:rsidSect="0001471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360" w:right="576" w:bottom="1440" w:left="576" w:header="634" w:footer="720" w:gutter="0"/>
          <w:cols w:space="720"/>
          <w:docGrid w:linePitch="360"/>
        </w:sectPr>
      </w:pPr>
      <w:bookmarkStart w:id="1" w:name="docstart"/>
      <w:bookmarkEnd w:id="1"/>
    </w:p>
    <w:p w14:paraId="30319093" w14:textId="77777777" w:rsidR="00A04F16" w:rsidRDefault="00A04F16" w:rsidP="00A04F16">
      <w:pPr>
        <w:jc w:val="center"/>
      </w:pPr>
      <w:r>
        <w:rPr>
          <w:b/>
        </w:rPr>
        <w:t xml:space="preserve"> MEMORANDUM</w:t>
      </w:r>
    </w:p>
    <w:p w14:paraId="78841717" w14:textId="77777777" w:rsidR="00A04F16" w:rsidRDefault="00A04F16" w:rsidP="00A04F16">
      <w:pPr>
        <w:rPr>
          <w:szCs w:val="24"/>
        </w:rPr>
      </w:pPr>
    </w:p>
    <w:p w14:paraId="7E76B654" w14:textId="77777777" w:rsidR="00A04F16" w:rsidRDefault="00A04F16" w:rsidP="00A04F16">
      <w:pPr>
        <w:rPr>
          <w:szCs w:val="24"/>
        </w:rPr>
      </w:pPr>
    </w:p>
    <w:p w14:paraId="2B3DA0CA" w14:textId="77777777" w:rsidR="00A04F16" w:rsidRDefault="00A04F16" w:rsidP="00A04F16">
      <w:pPr>
        <w:tabs>
          <w:tab w:val="left" w:pos="1440"/>
        </w:tabs>
        <w:ind w:left="1440" w:right="1440" w:hanging="1440"/>
      </w:pPr>
      <w:r>
        <w:rPr>
          <w:b/>
        </w:rPr>
        <w:t>TO:</w:t>
      </w:r>
      <w:r>
        <w:rPr>
          <w:b/>
        </w:rPr>
        <w:tab/>
      </w:r>
      <w:bookmarkStart w:id="2" w:name="t"/>
      <w:bookmarkEnd w:id="2"/>
      <w:r>
        <w:t>Robert Stivers, President of the Senate</w:t>
      </w:r>
    </w:p>
    <w:p w14:paraId="764E2AFD" w14:textId="77777777" w:rsidR="00A04F16" w:rsidRDefault="00A04F16" w:rsidP="00A04F16">
      <w:pPr>
        <w:tabs>
          <w:tab w:val="left" w:pos="1440"/>
        </w:tabs>
        <w:ind w:left="1440" w:right="1440" w:hanging="1440"/>
      </w:pPr>
      <w:r>
        <w:tab/>
        <w:t>David W. Osborne, Speaker of the House</w:t>
      </w:r>
    </w:p>
    <w:p w14:paraId="2FD4224C" w14:textId="77777777" w:rsidR="00A04F16" w:rsidRDefault="00A04F16" w:rsidP="00A04F16">
      <w:pPr>
        <w:tabs>
          <w:tab w:val="left" w:pos="1440"/>
        </w:tabs>
        <w:ind w:left="1440" w:right="1440" w:hanging="1440"/>
      </w:pPr>
      <w:r>
        <w:tab/>
        <w:t>Members of the Legislative Research Commission</w:t>
      </w:r>
    </w:p>
    <w:p w14:paraId="78349725" w14:textId="77777777" w:rsidR="00A04F16" w:rsidRDefault="00A04F16" w:rsidP="00A04F16">
      <w:pPr>
        <w:tabs>
          <w:tab w:val="left" w:pos="1440"/>
        </w:tabs>
        <w:rPr>
          <w:szCs w:val="24"/>
        </w:rPr>
      </w:pPr>
    </w:p>
    <w:p w14:paraId="149768F8" w14:textId="75FE95DC" w:rsidR="00A04F16" w:rsidRDefault="00A04F16" w:rsidP="00A04F16">
      <w:pPr>
        <w:tabs>
          <w:tab w:val="left" w:pos="1440"/>
        </w:tabs>
        <w:ind w:left="1440" w:right="1440" w:hanging="1440"/>
      </w:pPr>
      <w:r>
        <w:rPr>
          <w:b/>
        </w:rPr>
        <w:t>FROM:</w:t>
      </w:r>
      <w:r>
        <w:tab/>
      </w:r>
      <w:bookmarkStart w:id="3" w:name="f"/>
      <w:bookmarkEnd w:id="3"/>
      <w:r>
        <w:t>Senator Amanda MaysBledsoe, Co-Chair</w:t>
      </w:r>
    </w:p>
    <w:p w14:paraId="0FA2B5C2" w14:textId="7E14A4BB" w:rsidR="00A04F16" w:rsidRPr="0099286D" w:rsidRDefault="00A04F16" w:rsidP="00A04F16">
      <w:pPr>
        <w:tabs>
          <w:tab w:val="left" w:pos="1440"/>
        </w:tabs>
        <w:ind w:left="1440" w:right="1440" w:hanging="1440"/>
        <w:rPr>
          <w:bCs/>
        </w:rPr>
      </w:pPr>
      <w:r>
        <w:rPr>
          <w:b/>
        </w:rPr>
        <w:tab/>
      </w:r>
      <w:r>
        <w:rPr>
          <w:bCs/>
        </w:rPr>
        <w:t>Representative Josh Bray, Co-Chair</w:t>
      </w:r>
    </w:p>
    <w:p w14:paraId="702387C6" w14:textId="77777777" w:rsidR="00A04F16" w:rsidRDefault="00A04F16" w:rsidP="00A04F16">
      <w:pPr>
        <w:tabs>
          <w:tab w:val="left" w:pos="1440"/>
        </w:tabs>
        <w:rPr>
          <w:szCs w:val="24"/>
        </w:rPr>
      </w:pPr>
    </w:p>
    <w:p w14:paraId="1E1CAEE4" w14:textId="538F2926" w:rsidR="00A04F16" w:rsidRDefault="00A04F16" w:rsidP="00A04F16">
      <w:pPr>
        <w:tabs>
          <w:tab w:val="left" w:pos="1440"/>
        </w:tabs>
        <w:ind w:left="1440" w:right="1440" w:hanging="1440"/>
      </w:pPr>
      <w:r>
        <w:rPr>
          <w:b/>
        </w:rPr>
        <w:t>RE:</w:t>
      </w:r>
      <w:r>
        <w:tab/>
      </w:r>
      <w:bookmarkStart w:id="4" w:name="r"/>
      <w:bookmarkEnd w:id="4"/>
      <w:r>
        <w:t xml:space="preserve">Report of the </w:t>
      </w:r>
      <w:r w:rsidR="00C40D00">
        <w:t>Artificial Intelligence Task Force</w:t>
      </w:r>
      <w:r>
        <w:t xml:space="preserve"> </w:t>
      </w:r>
    </w:p>
    <w:p w14:paraId="4D6E3353" w14:textId="77777777" w:rsidR="00A04F16" w:rsidRDefault="00A04F16" w:rsidP="00A04F16">
      <w:pPr>
        <w:tabs>
          <w:tab w:val="left" w:pos="1440"/>
        </w:tabs>
        <w:rPr>
          <w:szCs w:val="24"/>
        </w:rPr>
      </w:pPr>
    </w:p>
    <w:p w14:paraId="17B3D078" w14:textId="2E333D68" w:rsidR="00A04F16" w:rsidRDefault="00A04F16" w:rsidP="00A04F16">
      <w:pPr>
        <w:pBdr>
          <w:bottom w:val="single" w:sz="4" w:space="3" w:color="auto"/>
        </w:pBdr>
        <w:tabs>
          <w:tab w:val="left" w:pos="1440"/>
        </w:tabs>
        <w:ind w:left="1440" w:right="1440" w:hanging="1440"/>
      </w:pPr>
      <w:r>
        <w:rPr>
          <w:b/>
        </w:rPr>
        <w:t>DATE:</w:t>
      </w:r>
      <w:r>
        <w:tab/>
      </w:r>
      <w:bookmarkStart w:id="5" w:name="d"/>
      <w:bookmarkEnd w:id="5"/>
      <w:r>
        <w:t>November 13, 2025</w:t>
      </w:r>
    </w:p>
    <w:p w14:paraId="26E9A541" w14:textId="77777777" w:rsidR="00A04F16" w:rsidRDefault="00A04F16" w:rsidP="00A04F16">
      <w:pPr>
        <w:pBdr>
          <w:bottom w:val="single" w:sz="4" w:space="3" w:color="auto"/>
        </w:pBdr>
        <w:tabs>
          <w:tab w:val="left" w:pos="1440"/>
        </w:tabs>
        <w:ind w:left="1440" w:right="1440" w:hanging="1440"/>
      </w:pPr>
    </w:p>
    <w:p w14:paraId="7EA23279" w14:textId="7EC77B9F" w:rsidR="00000363" w:rsidRDefault="00000363" w:rsidP="008D5CD9">
      <w:pPr>
        <w:rPr>
          <w:rFonts w:cs="Times New Roman"/>
          <w:szCs w:val="24"/>
        </w:rPr>
      </w:pPr>
    </w:p>
    <w:p w14:paraId="45DE6F7C" w14:textId="6DCC918A" w:rsidR="00A04F16" w:rsidRDefault="00A04F16" w:rsidP="00A04F16">
      <w:pPr>
        <w:jc w:val="center"/>
        <w:rPr>
          <w:rFonts w:cs="Times New Roman"/>
          <w:szCs w:val="24"/>
        </w:rPr>
      </w:pPr>
      <w:r>
        <w:rPr>
          <w:rFonts w:cs="Times New Roman"/>
          <w:b/>
          <w:bCs/>
          <w:szCs w:val="24"/>
        </w:rPr>
        <w:t>Introduction</w:t>
      </w:r>
    </w:p>
    <w:p w14:paraId="4CD23142" w14:textId="77777777" w:rsidR="0005509D" w:rsidRDefault="0005509D" w:rsidP="00CD1C60">
      <w:pPr>
        <w:jc w:val="both"/>
        <w:rPr>
          <w:rFonts w:cs="Times New Roman"/>
          <w:szCs w:val="24"/>
        </w:rPr>
      </w:pPr>
    </w:p>
    <w:p w14:paraId="5BF8496D" w14:textId="575AAE01" w:rsidR="00A04F16" w:rsidRDefault="00A04F16" w:rsidP="00CD1C60">
      <w:pPr>
        <w:jc w:val="both"/>
        <w:rPr>
          <w:rFonts w:cs="Times New Roman"/>
          <w:szCs w:val="24"/>
        </w:rPr>
      </w:pPr>
      <w:r>
        <w:rPr>
          <w:rFonts w:cs="Times New Roman"/>
          <w:szCs w:val="24"/>
        </w:rPr>
        <w:t xml:space="preserve">The Artificial Intelligence (AI) Task Force was established on </w:t>
      </w:r>
      <w:r w:rsidR="000E23F5">
        <w:rPr>
          <w:rFonts w:cs="Times New Roman"/>
          <w:szCs w:val="24"/>
        </w:rPr>
        <w:t>May 30, 2025,</w:t>
      </w:r>
      <w:r w:rsidR="00CD1C60">
        <w:rPr>
          <w:rFonts w:cs="Times New Roman"/>
          <w:szCs w:val="24"/>
        </w:rPr>
        <w:t xml:space="preserve"> by the Legislative Research Commission</w:t>
      </w:r>
      <w:r w:rsidR="000E23F5" w:rsidRPr="000E23F5">
        <w:t xml:space="preserve"> </w:t>
      </w:r>
      <w:r w:rsidR="000E23F5">
        <w:t>t</w:t>
      </w:r>
      <w:r w:rsidR="000E23F5" w:rsidRPr="000E23F5">
        <w:rPr>
          <w:rFonts w:cs="Times New Roman"/>
          <w:szCs w:val="24"/>
        </w:rPr>
        <w:t>o study the</w:t>
      </w:r>
      <w:r w:rsidR="00CD1C60">
        <w:rPr>
          <w:rFonts w:cs="Times New Roman"/>
          <w:szCs w:val="24"/>
        </w:rPr>
        <w:t xml:space="preserve"> issues raised in </w:t>
      </w:r>
      <w:proofErr w:type="spellStart"/>
      <w:r w:rsidR="00CD1C60">
        <w:rPr>
          <w:rFonts w:cs="Times New Roman"/>
          <w:szCs w:val="24"/>
        </w:rPr>
        <w:t>25RS</w:t>
      </w:r>
      <w:proofErr w:type="spellEnd"/>
      <w:r w:rsidR="00CD1C60">
        <w:rPr>
          <w:rFonts w:cs="Times New Roman"/>
          <w:szCs w:val="24"/>
        </w:rPr>
        <w:t xml:space="preserve"> SCR 142 and </w:t>
      </w:r>
      <w:r w:rsidR="00CD1C60" w:rsidRPr="00CD1C60">
        <w:rPr>
          <w:rFonts w:cs="Times New Roman"/>
          <w:szCs w:val="24"/>
        </w:rPr>
        <w:t>bring together state and local governments, educational institutions, healthcare providers, industry, and citizens to identify needs, collect data, develop artificial intelligence solutions, foster innovation and competitiveness, promote artificial intelligence literacy, and ensure trusted artificial intelligence development and governance</w:t>
      </w:r>
      <w:r w:rsidR="00CD1C60">
        <w:rPr>
          <w:rFonts w:cs="Times New Roman"/>
          <w:szCs w:val="24"/>
        </w:rPr>
        <w:t xml:space="preserve"> in Kentucky, </w:t>
      </w:r>
      <w:r w:rsidR="000E23F5" w:rsidRPr="000E23F5">
        <w:rPr>
          <w:rFonts w:cs="Times New Roman"/>
          <w:szCs w:val="24"/>
        </w:rPr>
        <w:t>including in the realm of datacenters</w:t>
      </w:r>
      <w:r w:rsidR="00776824">
        <w:rPr>
          <w:rFonts w:cs="Times New Roman"/>
          <w:szCs w:val="24"/>
        </w:rPr>
        <w:t>.</w:t>
      </w:r>
      <w:r w:rsidR="000E23F5">
        <w:rPr>
          <w:rFonts w:cs="Times New Roman"/>
          <w:szCs w:val="24"/>
        </w:rPr>
        <w:t xml:space="preserve"> </w:t>
      </w:r>
    </w:p>
    <w:p w14:paraId="4369E8ED" w14:textId="5119A0C4" w:rsidR="00CD1C60" w:rsidRDefault="00CD1C60" w:rsidP="00CD1C60">
      <w:pPr>
        <w:jc w:val="both"/>
        <w:rPr>
          <w:rFonts w:cs="Times New Roman"/>
          <w:szCs w:val="24"/>
        </w:rPr>
      </w:pPr>
    </w:p>
    <w:p w14:paraId="5F3962C8" w14:textId="6055A7BE" w:rsidR="00CD1C60" w:rsidRDefault="00CD1C60" w:rsidP="00CD1C60">
      <w:pPr>
        <w:jc w:val="both"/>
        <w:rPr>
          <w:rFonts w:cs="Times New Roman"/>
          <w:szCs w:val="24"/>
        </w:rPr>
      </w:pPr>
      <w:r w:rsidRPr="00CD1C60">
        <w:rPr>
          <w:rFonts w:cs="Times New Roman"/>
          <w:szCs w:val="24"/>
        </w:rPr>
        <w:t>The task force chairs would like to stress to the General Assembly that this is not an exhaustive list of findings and recommendations. Rather these findings and recommendations are restatements of compelling testimony presented to the task force members over the course of the interim. Additionally, the task force chairs would like to thank the task force members and all the speakers who testified before the members on this important issue.</w:t>
      </w:r>
    </w:p>
    <w:p w14:paraId="51111790" w14:textId="17C1CC9A" w:rsidR="00CD1C60" w:rsidRDefault="00CD1C60" w:rsidP="00CD1C60">
      <w:pPr>
        <w:jc w:val="both"/>
        <w:rPr>
          <w:rFonts w:cs="Times New Roman"/>
          <w:szCs w:val="24"/>
        </w:rPr>
      </w:pPr>
    </w:p>
    <w:p w14:paraId="00D2E8E5" w14:textId="22535F92" w:rsidR="00CD1C60" w:rsidRDefault="00150C42" w:rsidP="00CD1C60">
      <w:pPr>
        <w:jc w:val="both"/>
        <w:rPr>
          <w:rFonts w:cs="Times New Roman"/>
          <w:szCs w:val="24"/>
        </w:rPr>
      </w:pPr>
      <w:r>
        <w:rPr>
          <w:rFonts w:cs="Times New Roman"/>
          <w:szCs w:val="24"/>
        </w:rPr>
        <w:lastRenderedPageBreak/>
        <w:t>The task force was directed to report its findings and recommendations to the General Assembly. This is the memorandum of the task force.</w:t>
      </w:r>
    </w:p>
    <w:p w14:paraId="738635B6" w14:textId="7EC77782" w:rsidR="00150C42" w:rsidRDefault="00150C42" w:rsidP="00CD1C60">
      <w:pPr>
        <w:jc w:val="both"/>
        <w:rPr>
          <w:rFonts w:cs="Times New Roman"/>
          <w:szCs w:val="24"/>
        </w:rPr>
      </w:pPr>
    </w:p>
    <w:p w14:paraId="4540A1C0" w14:textId="36B88319" w:rsidR="00150C42" w:rsidRDefault="00150C42" w:rsidP="00150C42">
      <w:pPr>
        <w:jc w:val="center"/>
        <w:rPr>
          <w:rFonts w:cs="Times New Roman"/>
          <w:b/>
          <w:bCs/>
          <w:szCs w:val="24"/>
        </w:rPr>
      </w:pPr>
      <w:r>
        <w:rPr>
          <w:rFonts w:cs="Times New Roman"/>
          <w:b/>
          <w:bCs/>
          <w:szCs w:val="24"/>
        </w:rPr>
        <w:t>Overview</w:t>
      </w:r>
    </w:p>
    <w:p w14:paraId="5F8A32EB" w14:textId="77777777" w:rsidR="0005509D" w:rsidRDefault="0005509D" w:rsidP="00150C42">
      <w:pPr>
        <w:jc w:val="center"/>
        <w:rPr>
          <w:rFonts w:cs="Times New Roman"/>
          <w:szCs w:val="24"/>
        </w:rPr>
      </w:pPr>
    </w:p>
    <w:p w14:paraId="05285EBD" w14:textId="0A5396F4" w:rsidR="00150C42" w:rsidRDefault="00150C42" w:rsidP="00150C42">
      <w:pPr>
        <w:jc w:val="both"/>
        <w:rPr>
          <w:rFonts w:cs="Times New Roman"/>
          <w:szCs w:val="24"/>
        </w:rPr>
      </w:pPr>
      <w:r>
        <w:rPr>
          <w:rFonts w:cs="Times New Roman"/>
          <w:szCs w:val="24"/>
        </w:rPr>
        <w:t>The task force met monthly during the 2025 Interim of the General Assembly.</w:t>
      </w:r>
    </w:p>
    <w:p w14:paraId="43D2CC28" w14:textId="08EEF93F" w:rsidR="00150C42" w:rsidRDefault="00150C42" w:rsidP="00150C42">
      <w:pPr>
        <w:jc w:val="both"/>
        <w:rPr>
          <w:rFonts w:cs="Times New Roman"/>
          <w:szCs w:val="24"/>
        </w:rPr>
      </w:pPr>
    </w:p>
    <w:p w14:paraId="52DC89C7" w14:textId="02FD811B" w:rsidR="00150C42" w:rsidRDefault="00150C42" w:rsidP="00150C42">
      <w:pPr>
        <w:jc w:val="both"/>
        <w:rPr>
          <w:rFonts w:cs="Times New Roman"/>
          <w:szCs w:val="24"/>
        </w:rPr>
      </w:pPr>
      <w:r>
        <w:rPr>
          <w:rFonts w:cs="Times New Roman"/>
          <w:szCs w:val="24"/>
        </w:rPr>
        <w:t xml:space="preserve">During the June 26, 2025, meeting, </w:t>
      </w:r>
      <w:r w:rsidR="0070435B">
        <w:rPr>
          <w:rFonts w:cs="Times New Roman"/>
          <w:szCs w:val="24"/>
        </w:rPr>
        <w:t xml:space="preserve">the </w:t>
      </w:r>
      <w:r w:rsidR="00AD13DD">
        <w:rPr>
          <w:rFonts w:cs="Times New Roman"/>
          <w:szCs w:val="24"/>
        </w:rPr>
        <w:t>members received presentations from the Kentucky Chamber of Commerce and the Commonwealth Office of Technology on AI issues facing Kentucky businesses and state agencies.</w:t>
      </w:r>
    </w:p>
    <w:p w14:paraId="538FC314" w14:textId="4D3BAFCE" w:rsidR="00150C42" w:rsidRDefault="00150C42" w:rsidP="00150C42">
      <w:pPr>
        <w:jc w:val="both"/>
        <w:rPr>
          <w:rFonts w:cs="Times New Roman"/>
          <w:szCs w:val="24"/>
        </w:rPr>
      </w:pPr>
    </w:p>
    <w:p w14:paraId="05D44E00" w14:textId="1910B8DB" w:rsidR="00150C42" w:rsidRDefault="00150C42" w:rsidP="00150C42">
      <w:pPr>
        <w:jc w:val="both"/>
        <w:rPr>
          <w:rFonts w:cs="Times New Roman"/>
          <w:szCs w:val="24"/>
        </w:rPr>
      </w:pPr>
      <w:r>
        <w:rPr>
          <w:rFonts w:cs="Times New Roman"/>
          <w:szCs w:val="24"/>
        </w:rPr>
        <w:t>During the July 15, 2025, meeting,</w:t>
      </w:r>
      <w:r w:rsidR="00150383">
        <w:rPr>
          <w:rFonts w:cs="Times New Roman"/>
          <w:szCs w:val="24"/>
        </w:rPr>
        <w:t xml:space="preserve"> the members received presentation</w:t>
      </w:r>
      <w:r w:rsidR="00AD13DD">
        <w:rPr>
          <w:rFonts w:cs="Times New Roman"/>
          <w:szCs w:val="24"/>
        </w:rPr>
        <w:t>s from representatives of the Southern Regional Education Board, the Council on Postsecondary Education, and the Office of Education Technology at the Kentucky Department of Education</w:t>
      </w:r>
      <w:r w:rsidR="0070435B">
        <w:rPr>
          <w:rFonts w:cs="Times New Roman"/>
          <w:szCs w:val="24"/>
        </w:rPr>
        <w:t>, on AI issues facing Kentucky's K-12 and postsecondary education systems</w:t>
      </w:r>
      <w:r w:rsidR="00AD13DD">
        <w:rPr>
          <w:rFonts w:cs="Times New Roman"/>
          <w:szCs w:val="24"/>
        </w:rPr>
        <w:t>.</w:t>
      </w:r>
      <w:r w:rsidR="00150383">
        <w:rPr>
          <w:rFonts w:cs="Times New Roman"/>
          <w:szCs w:val="24"/>
        </w:rPr>
        <w:t xml:space="preserve"> </w:t>
      </w:r>
    </w:p>
    <w:p w14:paraId="1172D2AF" w14:textId="7D094A14" w:rsidR="00150C42" w:rsidRDefault="00150C42" w:rsidP="00150C42">
      <w:pPr>
        <w:jc w:val="both"/>
        <w:rPr>
          <w:rFonts w:cs="Times New Roman"/>
          <w:szCs w:val="24"/>
        </w:rPr>
      </w:pPr>
    </w:p>
    <w:p w14:paraId="686BDE8B" w14:textId="153FECB0" w:rsidR="00150C42" w:rsidRDefault="00150C42" w:rsidP="00150C42">
      <w:pPr>
        <w:jc w:val="both"/>
        <w:rPr>
          <w:rFonts w:cs="Times New Roman"/>
          <w:szCs w:val="24"/>
        </w:rPr>
      </w:pPr>
      <w:r>
        <w:rPr>
          <w:rFonts w:cs="Times New Roman"/>
          <w:szCs w:val="24"/>
        </w:rPr>
        <w:t>During the August 14, 2025, meeting</w:t>
      </w:r>
      <w:r w:rsidR="00AD13DD">
        <w:rPr>
          <w:rFonts w:cs="Times New Roman"/>
          <w:szCs w:val="24"/>
        </w:rPr>
        <w:t xml:space="preserve">, </w:t>
      </w:r>
      <w:r w:rsidR="0070435B">
        <w:rPr>
          <w:rFonts w:cs="Times New Roman"/>
          <w:szCs w:val="24"/>
        </w:rPr>
        <w:t>the members received presentations from private sector representatives fr</w:t>
      </w:r>
      <w:r w:rsidR="00D819E7">
        <w:rPr>
          <w:rFonts w:cs="Times New Roman"/>
          <w:szCs w:val="24"/>
        </w:rPr>
        <w:t>o</w:t>
      </w:r>
      <w:r w:rsidR="0070435B">
        <w:rPr>
          <w:rFonts w:cs="Times New Roman"/>
          <w:szCs w:val="24"/>
        </w:rPr>
        <w:t xml:space="preserve">m PPL Services Company, </w:t>
      </w:r>
      <w:r w:rsidR="00E95C52">
        <w:rPr>
          <w:rFonts w:cs="Times New Roman"/>
          <w:szCs w:val="24"/>
        </w:rPr>
        <w:t xml:space="preserve">Founder Fund, and General Matter. The representatives discussed various issues </w:t>
      </w:r>
      <w:r w:rsidR="00E54F43">
        <w:rPr>
          <w:rFonts w:cs="Times New Roman"/>
          <w:szCs w:val="24"/>
        </w:rPr>
        <w:t>facing location of data centers in Kentucky. The main location issue discussed was the large amount of water and energy needed for a data center.</w:t>
      </w:r>
    </w:p>
    <w:p w14:paraId="3CE04006" w14:textId="0204FCA7" w:rsidR="00150C42" w:rsidRDefault="00150C42" w:rsidP="00150C42">
      <w:pPr>
        <w:jc w:val="both"/>
        <w:rPr>
          <w:rFonts w:cs="Times New Roman"/>
          <w:szCs w:val="24"/>
        </w:rPr>
      </w:pPr>
    </w:p>
    <w:p w14:paraId="145D3750" w14:textId="5DDC9A55" w:rsidR="00150C42" w:rsidRDefault="00150C42" w:rsidP="00150C42">
      <w:pPr>
        <w:jc w:val="both"/>
        <w:rPr>
          <w:rFonts w:cs="Times New Roman"/>
          <w:szCs w:val="24"/>
        </w:rPr>
      </w:pPr>
      <w:r>
        <w:rPr>
          <w:rFonts w:cs="Times New Roman"/>
          <w:szCs w:val="24"/>
        </w:rPr>
        <w:t>During the September 11, 2025, meeting</w:t>
      </w:r>
      <w:r w:rsidR="00E54F43">
        <w:rPr>
          <w:rFonts w:cs="Times New Roman"/>
          <w:szCs w:val="24"/>
        </w:rPr>
        <w:t xml:space="preserve">, the members received presentations from representatives of the National Retail Federation, </w:t>
      </w:r>
      <w:proofErr w:type="spellStart"/>
      <w:r w:rsidR="00E54F43">
        <w:rPr>
          <w:rFonts w:cs="Times New Roman"/>
          <w:szCs w:val="24"/>
        </w:rPr>
        <w:t>NetChoice</w:t>
      </w:r>
      <w:proofErr w:type="spellEnd"/>
      <w:r w:rsidR="00E54F43">
        <w:rPr>
          <w:rFonts w:cs="Times New Roman"/>
          <w:szCs w:val="24"/>
        </w:rPr>
        <w:t>, and the University of Kentucky.</w:t>
      </w:r>
    </w:p>
    <w:p w14:paraId="62DA028C" w14:textId="60A0AAB8" w:rsidR="00150C42" w:rsidRDefault="00150C42" w:rsidP="00150C42">
      <w:pPr>
        <w:jc w:val="both"/>
        <w:rPr>
          <w:rFonts w:cs="Times New Roman"/>
          <w:szCs w:val="24"/>
        </w:rPr>
      </w:pPr>
    </w:p>
    <w:p w14:paraId="0EC24A56" w14:textId="2CA09999" w:rsidR="00150C42" w:rsidRDefault="00150C42" w:rsidP="00150C42">
      <w:pPr>
        <w:jc w:val="both"/>
        <w:rPr>
          <w:rFonts w:cs="Times New Roman"/>
          <w:szCs w:val="24"/>
        </w:rPr>
      </w:pPr>
      <w:r>
        <w:rPr>
          <w:rFonts w:cs="Times New Roman"/>
          <w:szCs w:val="24"/>
        </w:rPr>
        <w:t>During the October 9, 2025, meeting</w:t>
      </w:r>
      <w:r w:rsidR="008E494A">
        <w:rPr>
          <w:rFonts w:cs="Times New Roman"/>
          <w:szCs w:val="24"/>
        </w:rPr>
        <w:t xml:space="preserve">, the members received presentations on using AI to protect behavioral health therapists and clients and AI safety for behavioral health. Representative Matt Lockett presented a discussion of potential legislation to protect minors from social media harms. Co-Chair Amanda MaysBledsoe led a discussion </w:t>
      </w:r>
      <w:r w:rsidR="00C077C0">
        <w:rPr>
          <w:rFonts w:cs="Times New Roman"/>
          <w:szCs w:val="24"/>
        </w:rPr>
        <w:t xml:space="preserve">of potential legislation </w:t>
      </w:r>
      <w:r w:rsidR="008E494A">
        <w:rPr>
          <w:rFonts w:cs="Times New Roman"/>
          <w:szCs w:val="24"/>
        </w:rPr>
        <w:t xml:space="preserve">on property rights </w:t>
      </w:r>
      <w:r w:rsidR="00C077C0">
        <w:rPr>
          <w:rFonts w:cs="Times New Roman"/>
          <w:szCs w:val="24"/>
        </w:rPr>
        <w:t>related to an individual's image.</w:t>
      </w:r>
    </w:p>
    <w:p w14:paraId="28316078" w14:textId="094EA5ED" w:rsidR="00C077C0" w:rsidRDefault="00C077C0" w:rsidP="00150C42">
      <w:pPr>
        <w:jc w:val="both"/>
        <w:rPr>
          <w:rFonts w:cs="Times New Roman"/>
          <w:szCs w:val="24"/>
        </w:rPr>
      </w:pPr>
    </w:p>
    <w:p w14:paraId="29402FC5" w14:textId="4290D50D" w:rsidR="00C077C0" w:rsidRDefault="00C077C0" w:rsidP="00150C42">
      <w:pPr>
        <w:jc w:val="both"/>
        <w:rPr>
          <w:rFonts w:cs="Times New Roman"/>
          <w:szCs w:val="24"/>
        </w:rPr>
      </w:pPr>
      <w:r>
        <w:rPr>
          <w:rFonts w:cs="Times New Roman"/>
          <w:szCs w:val="24"/>
        </w:rPr>
        <w:t>During the November 13, 2025, meeting,</w:t>
      </w:r>
      <w:r w:rsidR="0038053D">
        <w:rPr>
          <w:rFonts w:cs="Times New Roman"/>
          <w:szCs w:val="24"/>
        </w:rPr>
        <w:t xml:space="preserve"> the members received a presentation from</w:t>
      </w:r>
      <w:r w:rsidR="0038053D" w:rsidRPr="0038053D">
        <w:t xml:space="preserve"> </w:t>
      </w:r>
      <w:r w:rsidR="0038053D" w:rsidRPr="0038053D">
        <w:rPr>
          <w:rFonts w:cs="Times New Roman"/>
          <w:szCs w:val="24"/>
        </w:rPr>
        <w:t xml:space="preserve">VIA Sciences </w:t>
      </w:r>
      <w:r w:rsidR="0038053D">
        <w:rPr>
          <w:rFonts w:cs="Times New Roman"/>
          <w:szCs w:val="24"/>
        </w:rPr>
        <w:t xml:space="preserve">on </w:t>
      </w:r>
      <w:r w:rsidR="0038053D" w:rsidRPr="0038053D">
        <w:rPr>
          <w:rFonts w:cs="Times New Roman"/>
          <w:szCs w:val="24"/>
        </w:rPr>
        <w:t xml:space="preserve">its high-security, easy-to-implement data and identity protection </w:t>
      </w:r>
      <w:r w:rsidR="0038053D">
        <w:rPr>
          <w:rFonts w:cs="Times New Roman"/>
          <w:szCs w:val="24"/>
        </w:rPr>
        <w:t xml:space="preserve">AI </w:t>
      </w:r>
      <w:r w:rsidR="0038053D" w:rsidRPr="0038053D">
        <w:rPr>
          <w:rFonts w:cs="Times New Roman"/>
          <w:szCs w:val="24"/>
        </w:rPr>
        <w:t>platform for government enterprises</w:t>
      </w:r>
      <w:r w:rsidR="00C62D5F">
        <w:rPr>
          <w:rFonts w:cs="Times New Roman"/>
          <w:szCs w:val="24"/>
        </w:rPr>
        <w:t>.</w:t>
      </w:r>
      <w:r>
        <w:rPr>
          <w:rFonts w:cs="Times New Roman"/>
          <w:szCs w:val="24"/>
        </w:rPr>
        <w:t xml:space="preserve"> The task force approved sending the findings and recommendations to the LRC. </w:t>
      </w:r>
    </w:p>
    <w:p w14:paraId="321DAE03" w14:textId="37A96C00" w:rsidR="00150C42" w:rsidRDefault="00150C42" w:rsidP="00150C42">
      <w:pPr>
        <w:jc w:val="both"/>
        <w:rPr>
          <w:rFonts w:cs="Times New Roman"/>
          <w:szCs w:val="24"/>
        </w:rPr>
      </w:pPr>
    </w:p>
    <w:p w14:paraId="79A11DB4" w14:textId="34FD7D33" w:rsidR="00150C42" w:rsidRDefault="00150C42" w:rsidP="00150C42">
      <w:pPr>
        <w:jc w:val="both"/>
        <w:rPr>
          <w:rFonts w:cs="Times New Roman"/>
          <w:szCs w:val="24"/>
        </w:rPr>
      </w:pPr>
    </w:p>
    <w:p w14:paraId="7BB8DC46" w14:textId="1862E3EF" w:rsidR="00150C42" w:rsidRDefault="00B26B16" w:rsidP="00B26B16">
      <w:pPr>
        <w:jc w:val="center"/>
        <w:rPr>
          <w:rFonts w:cs="Times New Roman"/>
          <w:szCs w:val="24"/>
        </w:rPr>
      </w:pPr>
      <w:r>
        <w:rPr>
          <w:rFonts w:cs="Times New Roman"/>
          <w:b/>
          <w:bCs/>
          <w:szCs w:val="24"/>
        </w:rPr>
        <w:t>Issues Discussed</w:t>
      </w:r>
    </w:p>
    <w:p w14:paraId="24CF0BB6" w14:textId="36010E53" w:rsidR="00B26B16" w:rsidRDefault="00B26B16" w:rsidP="00B26B16">
      <w:pPr>
        <w:jc w:val="center"/>
        <w:rPr>
          <w:rFonts w:cs="Times New Roman"/>
          <w:szCs w:val="24"/>
        </w:rPr>
      </w:pPr>
    </w:p>
    <w:p w14:paraId="2748AE54" w14:textId="6096B212" w:rsidR="00150383" w:rsidRDefault="00150383" w:rsidP="00B26B16">
      <w:pPr>
        <w:jc w:val="both"/>
        <w:rPr>
          <w:rFonts w:cs="Times New Roman"/>
          <w:b/>
          <w:bCs/>
          <w:szCs w:val="24"/>
        </w:rPr>
      </w:pPr>
      <w:r w:rsidRPr="00C077C0">
        <w:rPr>
          <w:rFonts w:cs="Times New Roman"/>
          <w:b/>
          <w:bCs/>
          <w:szCs w:val="24"/>
        </w:rPr>
        <w:t xml:space="preserve">Business </w:t>
      </w:r>
      <w:r w:rsidR="00C270B2">
        <w:rPr>
          <w:rFonts w:cs="Times New Roman"/>
          <w:b/>
          <w:bCs/>
          <w:szCs w:val="24"/>
        </w:rPr>
        <w:t>Isses</w:t>
      </w:r>
      <w:r w:rsidRPr="00C077C0">
        <w:rPr>
          <w:rFonts w:cs="Times New Roman"/>
          <w:b/>
          <w:bCs/>
          <w:szCs w:val="24"/>
        </w:rPr>
        <w:t xml:space="preserve"> </w:t>
      </w:r>
    </w:p>
    <w:p w14:paraId="6599C656" w14:textId="77777777" w:rsidR="0005509D" w:rsidRPr="00C077C0" w:rsidRDefault="0005509D" w:rsidP="00B26B16">
      <w:pPr>
        <w:jc w:val="both"/>
        <w:rPr>
          <w:rFonts w:cs="Times New Roman"/>
          <w:b/>
          <w:bCs/>
          <w:szCs w:val="24"/>
        </w:rPr>
      </w:pPr>
    </w:p>
    <w:p w14:paraId="3DDFC26E" w14:textId="68805F35" w:rsidR="00150383" w:rsidRDefault="00E15BBE" w:rsidP="00B26B16">
      <w:pPr>
        <w:jc w:val="both"/>
        <w:rPr>
          <w:rFonts w:cs="Times New Roman"/>
          <w:szCs w:val="24"/>
        </w:rPr>
      </w:pPr>
      <w:r>
        <w:rPr>
          <w:rFonts w:cs="Times New Roman"/>
          <w:szCs w:val="24"/>
        </w:rPr>
        <w:t xml:space="preserve">The senior vice president of </w:t>
      </w:r>
      <w:r w:rsidR="00150383" w:rsidRPr="00150383">
        <w:rPr>
          <w:rFonts w:cs="Times New Roman"/>
          <w:szCs w:val="24"/>
        </w:rPr>
        <w:t xml:space="preserve">the Kentucky Chamber spoke on the importance of AI policies to Kentucky employers, and the changes in AI policies in other states and at the federal level. Most states have passed some form of AI legislation, but most legislation provides for an AI task force. The Chamber's concern is that AI legislation will be a patchwork of AI laws that could result in a higher cost of doing business for Kentucky employers. </w:t>
      </w:r>
    </w:p>
    <w:p w14:paraId="1FD15164" w14:textId="3C2C3AB3" w:rsidR="00384EEC" w:rsidRDefault="00384EEC" w:rsidP="00B26B16">
      <w:pPr>
        <w:jc w:val="both"/>
        <w:rPr>
          <w:rFonts w:cs="Times New Roman"/>
          <w:szCs w:val="24"/>
        </w:rPr>
      </w:pPr>
    </w:p>
    <w:p w14:paraId="07D4C8E9" w14:textId="43C3CB65" w:rsidR="00384EEC" w:rsidRDefault="00384EEC" w:rsidP="00384EEC">
      <w:pPr>
        <w:jc w:val="both"/>
        <w:rPr>
          <w:rFonts w:cs="Times New Roman"/>
          <w:szCs w:val="24"/>
        </w:rPr>
      </w:pPr>
      <w:r w:rsidRPr="00384EEC">
        <w:rPr>
          <w:rFonts w:cs="Times New Roman"/>
          <w:szCs w:val="24"/>
        </w:rPr>
        <w:lastRenderedPageBreak/>
        <w:t>The director of AI and Technology Policy for the National Retail Federation (</w:t>
      </w:r>
      <w:proofErr w:type="spellStart"/>
      <w:r w:rsidRPr="00384EEC">
        <w:rPr>
          <w:rFonts w:cs="Times New Roman"/>
          <w:szCs w:val="24"/>
        </w:rPr>
        <w:t>NRF</w:t>
      </w:r>
      <w:proofErr w:type="spellEnd"/>
      <w:r w:rsidRPr="00384EEC">
        <w:rPr>
          <w:rFonts w:cs="Times New Roman"/>
          <w:szCs w:val="24"/>
        </w:rPr>
        <w:t xml:space="preserve">) explained the </w:t>
      </w:r>
      <w:proofErr w:type="spellStart"/>
      <w:r w:rsidRPr="00384EEC">
        <w:rPr>
          <w:rFonts w:cs="Times New Roman"/>
          <w:szCs w:val="24"/>
        </w:rPr>
        <w:t>NRF</w:t>
      </w:r>
      <w:proofErr w:type="spellEnd"/>
      <w:r w:rsidRPr="00384EEC">
        <w:rPr>
          <w:rFonts w:cs="Times New Roman"/>
          <w:szCs w:val="24"/>
        </w:rPr>
        <w:t xml:space="preserve"> principles of AI in the retail sector and policy considerations. The vice president of Government Relations for </w:t>
      </w:r>
      <w:proofErr w:type="spellStart"/>
      <w:r w:rsidRPr="00384EEC">
        <w:rPr>
          <w:rFonts w:cs="Times New Roman"/>
          <w:szCs w:val="24"/>
        </w:rPr>
        <w:t>NRF</w:t>
      </w:r>
      <w:proofErr w:type="spellEnd"/>
      <w:r w:rsidRPr="00384EEC">
        <w:rPr>
          <w:rFonts w:cs="Times New Roman"/>
          <w:szCs w:val="24"/>
        </w:rPr>
        <w:t xml:space="preserve">, testified in support of utilizing AI in the retail sector. </w:t>
      </w:r>
      <w:proofErr w:type="spellStart"/>
      <w:r w:rsidRPr="00384EEC">
        <w:rPr>
          <w:rFonts w:cs="Times New Roman"/>
          <w:szCs w:val="24"/>
        </w:rPr>
        <w:t>NRF</w:t>
      </w:r>
      <w:proofErr w:type="spellEnd"/>
      <w:r w:rsidRPr="00384EEC">
        <w:rPr>
          <w:rFonts w:cs="Times New Roman"/>
          <w:szCs w:val="24"/>
        </w:rPr>
        <w:t xml:space="preserve"> is the largest United States trade association for the retail sector. While the use of analytic AI in retail is not new, the emergence of generative and agentic AI capabilities over the past three years has been transformative. Spending on AI in the retail sector exceeded $25 billion globally in 2024. </w:t>
      </w:r>
      <w:proofErr w:type="spellStart"/>
      <w:r w:rsidRPr="00384EEC">
        <w:rPr>
          <w:rFonts w:cs="Times New Roman"/>
          <w:szCs w:val="24"/>
        </w:rPr>
        <w:t>NRF's</w:t>
      </w:r>
      <w:proofErr w:type="spellEnd"/>
      <w:r w:rsidRPr="00384EEC">
        <w:rPr>
          <w:rFonts w:cs="Times New Roman"/>
          <w:szCs w:val="24"/>
        </w:rPr>
        <w:t xml:space="preserve"> principles of AI in the retail sector include governance and risk management, customer engagement and trust, workforce applications and use, and business partner accountability. Policy-related considerations include retailers providing a balance between innovation and risk mitigation, clarifying developer versus deployer responsibilities, encouraging voluntary standards for AI governance and risk management, and providing incentives for training and upskilling. Compliance costs for retailers and other AI deployers are a concern, as well as barriers to entry for AI startups, and reducing competition.  </w:t>
      </w:r>
    </w:p>
    <w:p w14:paraId="495EC712" w14:textId="5407CE29" w:rsidR="004573FE" w:rsidRDefault="004573FE" w:rsidP="00384EEC">
      <w:pPr>
        <w:jc w:val="both"/>
        <w:rPr>
          <w:rFonts w:cs="Times New Roman"/>
          <w:szCs w:val="24"/>
        </w:rPr>
      </w:pPr>
    </w:p>
    <w:p w14:paraId="4A7CE5D1" w14:textId="709A0E92" w:rsidR="004573FE" w:rsidRDefault="004573FE" w:rsidP="00384EEC">
      <w:pPr>
        <w:jc w:val="both"/>
        <w:rPr>
          <w:rFonts w:cs="Times New Roman"/>
          <w:szCs w:val="24"/>
        </w:rPr>
      </w:pPr>
      <w:r>
        <w:rPr>
          <w:rFonts w:cs="Times New Roman"/>
          <w:szCs w:val="24"/>
        </w:rPr>
        <w:t xml:space="preserve">The </w:t>
      </w:r>
      <w:r w:rsidR="00B67EDC">
        <w:rPr>
          <w:rFonts w:cs="Times New Roman"/>
          <w:szCs w:val="24"/>
        </w:rPr>
        <w:t>director of Public Safety Business Development for</w:t>
      </w:r>
      <w:r>
        <w:rPr>
          <w:rFonts w:cs="Times New Roman"/>
          <w:szCs w:val="24"/>
        </w:rPr>
        <w:t xml:space="preserve"> </w:t>
      </w:r>
      <w:bookmarkStart w:id="6" w:name="_Hlk213333137"/>
      <w:r>
        <w:rPr>
          <w:rFonts w:cs="Times New Roman"/>
          <w:szCs w:val="24"/>
        </w:rPr>
        <w:t xml:space="preserve">VIA Sciences </w:t>
      </w:r>
      <w:r w:rsidR="00B67EDC" w:rsidRPr="00B67EDC">
        <w:rPr>
          <w:rFonts w:cs="Times New Roman"/>
          <w:szCs w:val="24"/>
        </w:rPr>
        <w:t>(VIA) presented information on its high-security, easy-to-implement data and identity protection platform for governments enterprises</w:t>
      </w:r>
      <w:bookmarkEnd w:id="6"/>
      <w:r w:rsidR="00B67EDC" w:rsidRPr="00B67EDC">
        <w:rPr>
          <w:rFonts w:cs="Times New Roman"/>
          <w:szCs w:val="24"/>
        </w:rPr>
        <w:t>. The representative discussed how AI, data analytics, and machine learning can enhance public safety and address one of the fastest growing threats in corrections, contraband cell phones in prisons. VIA has partnered with the Georgia Department of Corrections, among other states, to identify, intercept, and analyze contraband cell phone activity inside prisons. The findings and recommendations made to the task force were discussed. The representative explained that VIA welcomes the opportunity to dialogue with Kentucky lawmakers, corrections officials, and other stakeholders to consider AI-based technologies to strengthen public safety and support the Commonwealth's leadership in innovation.</w:t>
      </w:r>
    </w:p>
    <w:p w14:paraId="05427D15" w14:textId="62C545C6" w:rsidR="00150383" w:rsidRDefault="00150383" w:rsidP="00B26B16">
      <w:pPr>
        <w:jc w:val="both"/>
        <w:rPr>
          <w:rFonts w:cs="Times New Roman"/>
          <w:szCs w:val="24"/>
        </w:rPr>
      </w:pPr>
    </w:p>
    <w:p w14:paraId="3BDE6432" w14:textId="53D03D3B" w:rsidR="00AD13DD" w:rsidRDefault="00150383" w:rsidP="00150383">
      <w:pPr>
        <w:jc w:val="both"/>
        <w:rPr>
          <w:rFonts w:cs="Times New Roman"/>
          <w:b/>
          <w:bCs/>
          <w:szCs w:val="24"/>
        </w:rPr>
      </w:pPr>
      <w:r w:rsidRPr="00C077C0">
        <w:rPr>
          <w:rFonts w:cs="Times New Roman"/>
          <w:b/>
          <w:bCs/>
          <w:szCs w:val="24"/>
        </w:rPr>
        <w:t>State Government</w:t>
      </w:r>
    </w:p>
    <w:p w14:paraId="76C9F4CB" w14:textId="77777777" w:rsidR="0005509D" w:rsidRDefault="0005509D" w:rsidP="00150383">
      <w:pPr>
        <w:jc w:val="both"/>
        <w:rPr>
          <w:rFonts w:cs="Times New Roman"/>
          <w:szCs w:val="24"/>
        </w:rPr>
      </w:pPr>
    </w:p>
    <w:p w14:paraId="038EDBC0" w14:textId="37BF39C3" w:rsidR="00150383" w:rsidRDefault="00150383" w:rsidP="00C077C0">
      <w:pPr>
        <w:jc w:val="both"/>
        <w:rPr>
          <w:rFonts w:cs="Times New Roman"/>
          <w:szCs w:val="24"/>
        </w:rPr>
      </w:pPr>
      <w:r w:rsidRPr="00150383">
        <w:rPr>
          <w:rFonts w:cs="Times New Roman"/>
          <w:szCs w:val="24"/>
        </w:rPr>
        <w:t xml:space="preserve">The members also heard from </w:t>
      </w:r>
      <w:r w:rsidR="00E15BBE">
        <w:rPr>
          <w:rFonts w:cs="Times New Roman"/>
          <w:szCs w:val="24"/>
        </w:rPr>
        <w:t xml:space="preserve">the CIO and CISO </w:t>
      </w:r>
      <w:r w:rsidRPr="00150383">
        <w:rPr>
          <w:rFonts w:cs="Times New Roman"/>
          <w:szCs w:val="24"/>
        </w:rPr>
        <w:t xml:space="preserve">of the Commonwealth Office of Technology (COT) who discussed how COT has worked with industry experts to ensure the protection of state agencies in the implementation of </w:t>
      </w:r>
      <w:proofErr w:type="spellStart"/>
      <w:r w:rsidRPr="00150383">
        <w:rPr>
          <w:rFonts w:cs="Times New Roman"/>
          <w:szCs w:val="24"/>
        </w:rPr>
        <w:t>25RS</w:t>
      </w:r>
      <w:proofErr w:type="spellEnd"/>
      <w:r w:rsidRPr="00150383">
        <w:rPr>
          <w:rFonts w:cs="Times New Roman"/>
          <w:szCs w:val="24"/>
        </w:rPr>
        <w:t xml:space="preserve"> SB 4. </w:t>
      </w:r>
      <w:r w:rsidR="00C077C0" w:rsidRPr="00C077C0">
        <w:rPr>
          <w:rFonts w:cs="Times New Roman"/>
          <w:szCs w:val="24"/>
        </w:rPr>
        <w:t>COT has established an AI governance</w:t>
      </w:r>
      <w:r w:rsidR="003427B1">
        <w:rPr>
          <w:rFonts w:cs="Times New Roman"/>
          <w:szCs w:val="24"/>
        </w:rPr>
        <w:t xml:space="preserve"> </w:t>
      </w:r>
      <w:r w:rsidR="00C077C0" w:rsidRPr="00C077C0">
        <w:rPr>
          <w:rFonts w:cs="Times New Roman"/>
          <w:szCs w:val="24"/>
        </w:rPr>
        <w:t>committee. C</w:t>
      </w:r>
      <w:r w:rsidRPr="00150383">
        <w:rPr>
          <w:rFonts w:cs="Times New Roman"/>
          <w:szCs w:val="24"/>
        </w:rPr>
        <w:t>OT reported that their AI policies would be finalized soon.</w:t>
      </w:r>
    </w:p>
    <w:p w14:paraId="3E17AE81" w14:textId="2D8E5B56" w:rsidR="008F79BF" w:rsidRDefault="008F79BF" w:rsidP="00C077C0">
      <w:pPr>
        <w:jc w:val="both"/>
        <w:rPr>
          <w:rFonts w:cs="Times New Roman"/>
          <w:szCs w:val="24"/>
        </w:rPr>
      </w:pPr>
    </w:p>
    <w:p w14:paraId="48588850" w14:textId="6AB6A06D" w:rsidR="008F79BF" w:rsidRPr="008F79BF" w:rsidRDefault="008F79BF" w:rsidP="008F79BF">
      <w:pPr>
        <w:jc w:val="both"/>
        <w:rPr>
          <w:rFonts w:cs="Times New Roman"/>
          <w:szCs w:val="24"/>
        </w:rPr>
      </w:pPr>
      <w:r w:rsidRPr="008F79BF">
        <w:rPr>
          <w:rFonts w:cs="Times New Roman"/>
          <w:szCs w:val="24"/>
        </w:rPr>
        <w:t xml:space="preserve">Senator </w:t>
      </w:r>
      <w:proofErr w:type="spellStart"/>
      <w:r>
        <w:rPr>
          <w:rFonts w:cs="Times New Roman"/>
          <w:szCs w:val="24"/>
        </w:rPr>
        <w:t>Gex</w:t>
      </w:r>
      <w:proofErr w:type="spellEnd"/>
      <w:r>
        <w:rPr>
          <w:rFonts w:cs="Times New Roman"/>
          <w:szCs w:val="24"/>
        </w:rPr>
        <w:t xml:space="preserve"> </w:t>
      </w:r>
      <w:r w:rsidRPr="008F79BF">
        <w:rPr>
          <w:rFonts w:cs="Times New Roman"/>
          <w:szCs w:val="24"/>
        </w:rPr>
        <w:t xml:space="preserve">Williams explained his proposed bill draft, 2026 RS BR 385. The bill draft would prevent AI from scraping or extracting a person's picture, address, and phone number from government websites. This would be phased in over a few years to allow training for local officials. </w:t>
      </w:r>
    </w:p>
    <w:p w14:paraId="077240DA" w14:textId="77777777" w:rsidR="008F79BF" w:rsidRPr="008F79BF" w:rsidRDefault="008F79BF" w:rsidP="008F79BF">
      <w:pPr>
        <w:jc w:val="both"/>
        <w:rPr>
          <w:rFonts w:cs="Times New Roman"/>
          <w:szCs w:val="24"/>
        </w:rPr>
      </w:pPr>
    </w:p>
    <w:p w14:paraId="35DB30F4" w14:textId="12D52F72" w:rsidR="00150383" w:rsidRDefault="00150383" w:rsidP="00B26B16">
      <w:pPr>
        <w:jc w:val="both"/>
        <w:rPr>
          <w:rFonts w:cs="Times New Roman"/>
          <w:b/>
          <w:bCs/>
          <w:szCs w:val="24"/>
        </w:rPr>
      </w:pPr>
      <w:r w:rsidRPr="003427B1">
        <w:rPr>
          <w:rFonts w:cs="Times New Roman"/>
          <w:b/>
          <w:bCs/>
          <w:szCs w:val="24"/>
        </w:rPr>
        <w:t>Education</w:t>
      </w:r>
    </w:p>
    <w:p w14:paraId="18C82F9C" w14:textId="77777777" w:rsidR="005C661B" w:rsidRDefault="005C661B" w:rsidP="00B26B16">
      <w:pPr>
        <w:jc w:val="both"/>
        <w:rPr>
          <w:rFonts w:cs="Times New Roman"/>
          <w:szCs w:val="24"/>
        </w:rPr>
      </w:pPr>
    </w:p>
    <w:p w14:paraId="1789F345" w14:textId="39F66D21" w:rsidR="003427B1" w:rsidRDefault="00167AC8" w:rsidP="00B26B16">
      <w:pPr>
        <w:jc w:val="both"/>
        <w:rPr>
          <w:rFonts w:cs="Times New Roman"/>
          <w:szCs w:val="24"/>
        </w:rPr>
      </w:pPr>
      <w:r>
        <w:rPr>
          <w:rFonts w:cs="Times New Roman"/>
          <w:szCs w:val="24"/>
        </w:rPr>
        <w:t>The policy director</w:t>
      </w:r>
      <w:r w:rsidR="003427B1">
        <w:rPr>
          <w:rFonts w:cs="Times New Roman"/>
          <w:szCs w:val="24"/>
        </w:rPr>
        <w:t xml:space="preserve"> from the </w:t>
      </w:r>
      <w:r w:rsidR="003427B1" w:rsidRPr="003427B1">
        <w:rPr>
          <w:rFonts w:cs="Times New Roman"/>
          <w:szCs w:val="24"/>
        </w:rPr>
        <w:t>Southern Regional Education Board (</w:t>
      </w:r>
      <w:proofErr w:type="spellStart"/>
      <w:r w:rsidR="003427B1" w:rsidRPr="003427B1">
        <w:rPr>
          <w:rFonts w:cs="Times New Roman"/>
          <w:szCs w:val="24"/>
        </w:rPr>
        <w:t>SREB</w:t>
      </w:r>
      <w:proofErr w:type="spellEnd"/>
      <w:r w:rsidR="003427B1">
        <w:rPr>
          <w:rFonts w:cs="Times New Roman"/>
          <w:szCs w:val="24"/>
        </w:rPr>
        <w:t xml:space="preserve">) </w:t>
      </w:r>
      <w:r w:rsidR="003427B1" w:rsidRPr="003427B1">
        <w:rPr>
          <w:rFonts w:cs="Times New Roman"/>
          <w:szCs w:val="24"/>
        </w:rPr>
        <w:t xml:space="preserve">provided an overview of </w:t>
      </w:r>
      <w:proofErr w:type="spellStart"/>
      <w:r w:rsidR="003427B1" w:rsidRPr="003427B1">
        <w:rPr>
          <w:rFonts w:cs="Times New Roman"/>
          <w:szCs w:val="24"/>
        </w:rPr>
        <w:t>SREB's</w:t>
      </w:r>
      <w:proofErr w:type="spellEnd"/>
      <w:r w:rsidR="003427B1" w:rsidRPr="003427B1">
        <w:rPr>
          <w:rFonts w:cs="Times New Roman"/>
          <w:szCs w:val="24"/>
        </w:rPr>
        <w:t xml:space="preserve"> Commission on Artificial Intelligence (AI) in Education. The commission's charge is to evaluate research, industry data, and expert advice on how to adopt and integrate AI across the region and lead the nation. The commission is in the process of developing recommendations for the use of AI in K-12 and postsecondary education, promoting AI literacy among students, educators, and the workforce, and developing skills and pathways for education to workforce. </w:t>
      </w:r>
    </w:p>
    <w:p w14:paraId="06658009" w14:textId="7EED8ADE" w:rsidR="00387AF4" w:rsidRDefault="00387AF4" w:rsidP="00B26B16">
      <w:pPr>
        <w:jc w:val="both"/>
        <w:rPr>
          <w:rFonts w:cs="Times New Roman"/>
          <w:szCs w:val="24"/>
        </w:rPr>
      </w:pPr>
    </w:p>
    <w:p w14:paraId="79F5704A" w14:textId="42BCB44A" w:rsidR="00387AF4" w:rsidRDefault="00167AC8" w:rsidP="00B26B16">
      <w:pPr>
        <w:jc w:val="both"/>
        <w:rPr>
          <w:rFonts w:cs="Times New Roman"/>
          <w:szCs w:val="24"/>
        </w:rPr>
      </w:pPr>
      <w:r>
        <w:rPr>
          <w:rFonts w:cs="Times New Roman"/>
          <w:szCs w:val="24"/>
        </w:rPr>
        <w:lastRenderedPageBreak/>
        <w:t xml:space="preserve">The executive vice president and vice president of Workforce and Economic Initiatives for the </w:t>
      </w:r>
      <w:r w:rsidR="00387AF4" w:rsidRPr="00387AF4">
        <w:rPr>
          <w:rFonts w:cs="Times New Roman"/>
          <w:szCs w:val="24"/>
        </w:rPr>
        <w:t>Council on Postsecondary Education (CPE) testified about postsecondary institutions initiatives on AI. All institutions surveyed reported AI-focused degrees or minors with AI-integrated courses.</w:t>
      </w:r>
      <w:r w:rsidR="00387AF4" w:rsidRPr="00387AF4">
        <w:t xml:space="preserve"> </w:t>
      </w:r>
      <w:r w:rsidR="00387AF4">
        <w:t xml:space="preserve">They </w:t>
      </w:r>
      <w:r w:rsidR="00387AF4" w:rsidRPr="00387AF4">
        <w:rPr>
          <w:rFonts w:cs="Times New Roman"/>
          <w:szCs w:val="24"/>
        </w:rPr>
        <w:t>spoke about CPE building a consortium for embedding AI into Kentucky's workforce-building strategies, including curriculum, training, and credentialing for emerging AI use in the labor market</w:t>
      </w:r>
      <w:r w:rsidR="00387AF4">
        <w:rPr>
          <w:rFonts w:cs="Times New Roman"/>
          <w:szCs w:val="24"/>
        </w:rPr>
        <w:t>.</w:t>
      </w:r>
      <w:r w:rsidR="00387AF4" w:rsidRPr="00387AF4">
        <w:t xml:space="preserve"> </w:t>
      </w:r>
      <w:r w:rsidR="00387AF4" w:rsidRPr="00387AF4">
        <w:rPr>
          <w:rFonts w:cs="Times New Roman"/>
          <w:szCs w:val="24"/>
        </w:rPr>
        <w:t>CPE will collaborate with UK to focus on the development of institutional collaboration, innovation, and leadership for AI augmentation and integration. UK has been awarded a National Science Foundation (NSF) grant to create a consortium for AI implementation infrastructure.</w:t>
      </w:r>
      <w:r w:rsidR="00387AF4" w:rsidRPr="00387AF4">
        <w:t xml:space="preserve"> </w:t>
      </w:r>
      <w:r w:rsidR="00387AF4">
        <w:t>There was a discussion of using t</w:t>
      </w:r>
      <w:r w:rsidR="00387AF4" w:rsidRPr="00387AF4">
        <w:rPr>
          <w:rFonts w:cs="Times New Roman"/>
          <w:szCs w:val="24"/>
        </w:rPr>
        <w:t xml:space="preserve">he NSF grant funding </w:t>
      </w:r>
      <w:r w:rsidR="00387AF4">
        <w:rPr>
          <w:rFonts w:cs="Times New Roman"/>
          <w:szCs w:val="24"/>
        </w:rPr>
        <w:t>as</w:t>
      </w:r>
      <w:r w:rsidR="00387AF4" w:rsidRPr="00387AF4">
        <w:rPr>
          <w:rFonts w:cs="Times New Roman"/>
          <w:szCs w:val="24"/>
        </w:rPr>
        <w:t xml:space="preserve"> seed money for the framework</w:t>
      </w:r>
      <w:r w:rsidR="00387AF4" w:rsidRPr="00387AF4">
        <w:t xml:space="preserve"> </w:t>
      </w:r>
      <w:r w:rsidR="00387AF4">
        <w:t>fo</w:t>
      </w:r>
      <w:r w:rsidR="00387AF4" w:rsidRPr="00387AF4">
        <w:rPr>
          <w:rFonts w:cs="Times New Roman"/>
          <w:szCs w:val="24"/>
        </w:rPr>
        <w:t>r an AI consortium between universities and the private sector.</w:t>
      </w:r>
    </w:p>
    <w:p w14:paraId="764172FD" w14:textId="47E55C5B" w:rsidR="00387AF4" w:rsidRDefault="00387AF4" w:rsidP="00B26B16">
      <w:pPr>
        <w:jc w:val="both"/>
        <w:rPr>
          <w:rFonts w:cs="Times New Roman"/>
          <w:szCs w:val="24"/>
        </w:rPr>
      </w:pPr>
    </w:p>
    <w:p w14:paraId="4514E00E" w14:textId="3BFAC69E" w:rsidR="00387AF4" w:rsidRPr="003427B1" w:rsidRDefault="00167AC8" w:rsidP="00B26B16">
      <w:pPr>
        <w:jc w:val="both"/>
        <w:rPr>
          <w:rFonts w:cs="Times New Roman"/>
          <w:szCs w:val="24"/>
        </w:rPr>
      </w:pPr>
      <w:r>
        <w:rPr>
          <w:rFonts w:cs="Times New Roman"/>
          <w:szCs w:val="24"/>
        </w:rPr>
        <w:t>The associate commissioner/CISO and the chief digital officer of the Office of Education Technology for the Kentucky Department of Education</w:t>
      </w:r>
      <w:r w:rsidR="00387AF4">
        <w:rPr>
          <w:rFonts w:cs="Times New Roman"/>
          <w:szCs w:val="24"/>
        </w:rPr>
        <w:t xml:space="preserve"> </w:t>
      </w:r>
      <w:r w:rsidR="00387AF4" w:rsidRPr="00387AF4">
        <w:rPr>
          <w:rFonts w:cs="Times New Roman"/>
          <w:szCs w:val="24"/>
        </w:rPr>
        <w:t xml:space="preserve">provided an overview of AI in Kentucky K-12. </w:t>
      </w:r>
      <w:r w:rsidR="003128D7">
        <w:rPr>
          <w:rFonts w:cs="Times New Roman"/>
          <w:szCs w:val="24"/>
        </w:rPr>
        <w:t>The associate commissioner</w:t>
      </w:r>
      <w:r w:rsidR="00387AF4" w:rsidRPr="00387AF4">
        <w:rPr>
          <w:rFonts w:cs="Times New Roman"/>
          <w:szCs w:val="24"/>
        </w:rPr>
        <w:t xml:space="preserve"> spoke about the difficulty of getting a list of all AI products used in K-12 because AI is used behind the scenes and becoming more efficient. AI can help with analyzing data but need to pick the right AI engine to make sure the data is not open to the public. Kentucky is one of the first states to issue AI guidance to K-12 schools.</w:t>
      </w:r>
      <w:r w:rsidR="00387AF4" w:rsidRPr="00387AF4">
        <w:t xml:space="preserve"> </w:t>
      </w:r>
      <w:r w:rsidR="00387AF4">
        <w:t xml:space="preserve">They </w:t>
      </w:r>
      <w:r w:rsidR="00387AF4" w:rsidRPr="00387AF4">
        <w:rPr>
          <w:rFonts w:cs="Times New Roman"/>
          <w:szCs w:val="24"/>
        </w:rPr>
        <w:t>spoke about specialized AI products used in Kentucky K-12.</w:t>
      </w:r>
    </w:p>
    <w:p w14:paraId="1A488D10" w14:textId="77777777" w:rsidR="00150383" w:rsidRDefault="00150383" w:rsidP="00B26B16">
      <w:pPr>
        <w:jc w:val="both"/>
        <w:rPr>
          <w:rFonts w:cs="Times New Roman"/>
          <w:szCs w:val="24"/>
        </w:rPr>
      </w:pPr>
    </w:p>
    <w:p w14:paraId="618F4B62" w14:textId="3CC11352" w:rsidR="00B26B16" w:rsidRDefault="00B26B16" w:rsidP="00B26B16">
      <w:pPr>
        <w:jc w:val="both"/>
        <w:rPr>
          <w:rFonts w:cs="Times New Roman"/>
          <w:b/>
          <w:bCs/>
          <w:szCs w:val="24"/>
        </w:rPr>
      </w:pPr>
      <w:r w:rsidRPr="005C2FEC">
        <w:rPr>
          <w:rFonts w:cs="Times New Roman"/>
          <w:b/>
          <w:bCs/>
          <w:szCs w:val="24"/>
        </w:rPr>
        <w:t>Data Privacy</w:t>
      </w:r>
    </w:p>
    <w:p w14:paraId="560F0921" w14:textId="77777777" w:rsidR="0005509D" w:rsidRPr="005C2FEC" w:rsidRDefault="0005509D" w:rsidP="00B26B16">
      <w:pPr>
        <w:jc w:val="both"/>
        <w:rPr>
          <w:rFonts w:cs="Times New Roman"/>
          <w:b/>
          <w:bCs/>
          <w:szCs w:val="24"/>
        </w:rPr>
      </w:pPr>
    </w:p>
    <w:p w14:paraId="5E6976EF" w14:textId="1B623245" w:rsidR="008F79BF" w:rsidRPr="008F79BF" w:rsidRDefault="008F79BF" w:rsidP="008F79BF">
      <w:pPr>
        <w:jc w:val="both"/>
        <w:rPr>
          <w:rFonts w:cs="Times New Roman"/>
          <w:szCs w:val="24"/>
        </w:rPr>
      </w:pPr>
      <w:r w:rsidRPr="008F79BF">
        <w:rPr>
          <w:rFonts w:cs="Times New Roman"/>
          <w:szCs w:val="24"/>
        </w:rPr>
        <w:t xml:space="preserve">Representative </w:t>
      </w:r>
      <w:r w:rsidR="00620161">
        <w:rPr>
          <w:rFonts w:cs="Times New Roman"/>
          <w:szCs w:val="24"/>
        </w:rPr>
        <w:t xml:space="preserve">Lisa </w:t>
      </w:r>
      <w:r w:rsidRPr="008F79BF">
        <w:rPr>
          <w:rFonts w:cs="Times New Roman"/>
          <w:szCs w:val="24"/>
        </w:rPr>
        <w:t xml:space="preserve">Willner and </w:t>
      </w:r>
      <w:r w:rsidR="00620161">
        <w:rPr>
          <w:rFonts w:cs="Times New Roman"/>
          <w:szCs w:val="24"/>
        </w:rPr>
        <w:t>the e</w:t>
      </w:r>
      <w:r w:rsidRPr="008F79BF">
        <w:rPr>
          <w:rFonts w:cs="Times New Roman"/>
          <w:szCs w:val="24"/>
        </w:rPr>
        <w:t xml:space="preserve">xecutive </w:t>
      </w:r>
      <w:r w:rsidR="00620161">
        <w:rPr>
          <w:rFonts w:cs="Times New Roman"/>
          <w:szCs w:val="24"/>
        </w:rPr>
        <w:t>d</w:t>
      </w:r>
      <w:r w:rsidRPr="008F79BF">
        <w:rPr>
          <w:rFonts w:cs="Times New Roman"/>
          <w:szCs w:val="24"/>
        </w:rPr>
        <w:t>irector</w:t>
      </w:r>
      <w:r w:rsidR="00620161">
        <w:rPr>
          <w:rFonts w:cs="Times New Roman"/>
          <w:szCs w:val="24"/>
        </w:rPr>
        <w:t xml:space="preserve"> of </w:t>
      </w:r>
      <w:r w:rsidR="00620161" w:rsidRPr="00620161">
        <w:rPr>
          <w:rFonts w:cs="Times New Roman"/>
          <w:szCs w:val="24"/>
        </w:rPr>
        <w:t>National Association of Social Workers</w:t>
      </w:r>
      <w:r w:rsidR="00620161">
        <w:rPr>
          <w:rFonts w:cs="Times New Roman"/>
          <w:szCs w:val="24"/>
        </w:rPr>
        <w:t xml:space="preserve"> (</w:t>
      </w:r>
      <w:proofErr w:type="spellStart"/>
      <w:r w:rsidRPr="008F79BF">
        <w:rPr>
          <w:rFonts w:cs="Times New Roman"/>
          <w:szCs w:val="24"/>
        </w:rPr>
        <w:t>NASW</w:t>
      </w:r>
      <w:proofErr w:type="spellEnd"/>
      <w:r w:rsidR="00620161">
        <w:rPr>
          <w:rFonts w:cs="Times New Roman"/>
          <w:szCs w:val="24"/>
        </w:rPr>
        <w:t xml:space="preserve">) </w:t>
      </w:r>
      <w:r w:rsidRPr="008F79BF">
        <w:rPr>
          <w:rFonts w:cs="Times New Roman"/>
          <w:szCs w:val="24"/>
        </w:rPr>
        <w:t xml:space="preserve">explained how to use Artificial Intelligence (AI) and provide guardrails to protect therapists and clients. </w:t>
      </w:r>
      <w:r w:rsidR="00620161">
        <w:rPr>
          <w:rFonts w:cs="Times New Roman"/>
          <w:szCs w:val="24"/>
        </w:rPr>
        <w:t>The executive director explained how</w:t>
      </w:r>
      <w:r w:rsidRPr="008F79BF">
        <w:rPr>
          <w:rFonts w:cs="Times New Roman"/>
          <w:szCs w:val="24"/>
        </w:rPr>
        <w:t xml:space="preserve"> AI chatbots are not licensed mental health therapists and do not protect the public. They are not able to develop empathy or trust that comes with face-to-face, or a virtual connection, with a live, licensed therapist. There have been instances where minors inflicted harm, or acted out on suicidal ideation after speaking with an AI chatbot. AI therapy services </w:t>
      </w:r>
      <w:r w:rsidR="00620161">
        <w:rPr>
          <w:rFonts w:cs="Times New Roman"/>
          <w:szCs w:val="24"/>
        </w:rPr>
        <w:t xml:space="preserve">do not </w:t>
      </w:r>
      <w:r w:rsidRPr="008F79BF">
        <w:rPr>
          <w:rFonts w:cs="Times New Roman"/>
          <w:szCs w:val="24"/>
        </w:rPr>
        <w:t xml:space="preserve">adhere </w:t>
      </w:r>
      <w:r w:rsidR="00620161">
        <w:rPr>
          <w:rFonts w:cs="Times New Roman"/>
          <w:szCs w:val="24"/>
        </w:rPr>
        <w:t>to</w:t>
      </w:r>
      <w:r w:rsidRPr="008F79BF">
        <w:rPr>
          <w:rFonts w:cs="Times New Roman"/>
          <w:szCs w:val="24"/>
        </w:rPr>
        <w:t xml:space="preserve"> mandated reporting</w:t>
      </w:r>
      <w:r w:rsidR="00620161">
        <w:rPr>
          <w:rFonts w:cs="Times New Roman"/>
          <w:szCs w:val="24"/>
        </w:rPr>
        <w:t>,</w:t>
      </w:r>
      <w:r w:rsidRPr="008F79BF">
        <w:rPr>
          <w:rFonts w:cs="Times New Roman"/>
          <w:szCs w:val="24"/>
        </w:rPr>
        <w:t xml:space="preserve"> confidentiality</w:t>
      </w:r>
      <w:r w:rsidR="00620161">
        <w:rPr>
          <w:rFonts w:cs="Times New Roman"/>
          <w:szCs w:val="24"/>
        </w:rPr>
        <w:t>, or</w:t>
      </w:r>
      <w:r w:rsidRPr="008F79BF">
        <w:rPr>
          <w:rFonts w:cs="Times New Roman"/>
          <w:szCs w:val="24"/>
        </w:rPr>
        <w:t xml:space="preserve"> Health Insurance Portability and Insurance Accountability Act (HIPAA) requirements. There have been cases of users revealing highly personal information to chatbots without realizing their conversations were not private. AI chatbots used for commercialization may lead to issues like privacy violations, inaccurate information, and manipulation. </w:t>
      </w:r>
    </w:p>
    <w:p w14:paraId="0F049388" w14:textId="77777777" w:rsidR="008F79BF" w:rsidRPr="008F79BF" w:rsidRDefault="008F79BF" w:rsidP="008F79BF">
      <w:pPr>
        <w:jc w:val="both"/>
        <w:rPr>
          <w:rFonts w:cs="Times New Roman"/>
          <w:szCs w:val="24"/>
        </w:rPr>
      </w:pPr>
    </w:p>
    <w:p w14:paraId="78091141" w14:textId="6DAFF528" w:rsidR="005C2FEC" w:rsidRDefault="008F79BF" w:rsidP="008F79BF">
      <w:pPr>
        <w:jc w:val="both"/>
        <w:rPr>
          <w:rFonts w:cs="Times New Roman"/>
          <w:szCs w:val="24"/>
        </w:rPr>
      </w:pPr>
      <w:r w:rsidRPr="008F79BF">
        <w:rPr>
          <w:rFonts w:cs="Times New Roman"/>
          <w:szCs w:val="24"/>
        </w:rPr>
        <w:t>Representative Willner explained that the mental health profession has clear rules that govern mental health treatment. Licensed therapists typically practice under a strict regulatory regimen, including a formal code of ethics and mandatory reporting laws that prioritize preventing suicide and homicide, as well as abuse of children and the elderly. Key concerns with AI chatbots include the risk of abusing a user's trust for commercial gain, the potential for deceptive practices, and the failure to adequately disclose that the user is not interacting with a human. She provided five general recommendations for the consideration as legislation is crafted in the future to safeguard the public, especially minors, in the use of AI chatbots.</w:t>
      </w:r>
    </w:p>
    <w:p w14:paraId="125CF133" w14:textId="129DFA23" w:rsidR="00620161" w:rsidRDefault="00620161" w:rsidP="008F79BF">
      <w:pPr>
        <w:jc w:val="both"/>
        <w:rPr>
          <w:rFonts w:cs="Times New Roman"/>
          <w:szCs w:val="24"/>
        </w:rPr>
      </w:pPr>
    </w:p>
    <w:p w14:paraId="5191C491" w14:textId="42399C2D" w:rsidR="00620161" w:rsidRDefault="00620161" w:rsidP="008F79BF">
      <w:pPr>
        <w:jc w:val="both"/>
        <w:rPr>
          <w:rFonts w:cs="Times New Roman"/>
          <w:szCs w:val="24"/>
        </w:rPr>
      </w:pPr>
      <w:r>
        <w:rPr>
          <w:rFonts w:cs="Times New Roman"/>
          <w:szCs w:val="24"/>
        </w:rPr>
        <w:t xml:space="preserve">The chair of </w:t>
      </w:r>
      <w:r w:rsidR="00451BFB">
        <w:rPr>
          <w:rFonts w:cs="Times New Roman"/>
          <w:szCs w:val="24"/>
        </w:rPr>
        <w:t>the</w:t>
      </w:r>
      <w:r w:rsidRPr="00620161">
        <w:rPr>
          <w:rFonts w:ascii="Roboto" w:hAnsi="Roboto"/>
          <w:sz w:val="21"/>
          <w:szCs w:val="21"/>
          <w:shd w:val="clear" w:color="auto" w:fill="FFFFFF"/>
        </w:rPr>
        <w:t xml:space="preserve"> </w:t>
      </w:r>
      <w:r w:rsidRPr="00620161">
        <w:rPr>
          <w:rFonts w:cs="Times New Roman"/>
          <w:szCs w:val="24"/>
        </w:rPr>
        <w:t>Kentucky Board of Social Work (</w:t>
      </w:r>
      <w:proofErr w:type="spellStart"/>
      <w:r w:rsidRPr="00620161">
        <w:rPr>
          <w:rFonts w:cs="Times New Roman"/>
          <w:szCs w:val="24"/>
        </w:rPr>
        <w:t>KBSW</w:t>
      </w:r>
      <w:proofErr w:type="spellEnd"/>
      <w:r w:rsidRPr="00620161">
        <w:rPr>
          <w:rFonts w:cs="Times New Roman"/>
          <w:szCs w:val="24"/>
        </w:rPr>
        <w:t xml:space="preserve">) testified in support of AI safety for behavioral health. He emphasized data security, the need for transparency, and risk assessments for suicide should be included. He emphasized the need for collaboration from all branches of government, especially those agencies involved in social work and telehealth, as a key for success. </w:t>
      </w:r>
    </w:p>
    <w:p w14:paraId="37293307" w14:textId="429774BA" w:rsidR="00451BFB" w:rsidRDefault="00451BFB" w:rsidP="008F79BF">
      <w:pPr>
        <w:jc w:val="both"/>
        <w:rPr>
          <w:rFonts w:cs="Times New Roman"/>
          <w:szCs w:val="24"/>
        </w:rPr>
      </w:pPr>
    </w:p>
    <w:p w14:paraId="4765CD99" w14:textId="16EA72A9" w:rsidR="00451BFB" w:rsidRDefault="00451BFB" w:rsidP="00451BFB">
      <w:pPr>
        <w:jc w:val="both"/>
        <w:rPr>
          <w:rFonts w:cs="Times New Roman"/>
          <w:szCs w:val="24"/>
        </w:rPr>
      </w:pPr>
      <w:r w:rsidRPr="00451BFB">
        <w:rPr>
          <w:rFonts w:cs="Times New Roman"/>
          <w:szCs w:val="24"/>
        </w:rPr>
        <w:t xml:space="preserve">Representative </w:t>
      </w:r>
      <w:r>
        <w:rPr>
          <w:rFonts w:cs="Times New Roman"/>
          <w:szCs w:val="24"/>
        </w:rPr>
        <w:t xml:space="preserve">Matt </w:t>
      </w:r>
      <w:r w:rsidRPr="00451BFB">
        <w:rPr>
          <w:rFonts w:cs="Times New Roman"/>
          <w:szCs w:val="24"/>
        </w:rPr>
        <w:t xml:space="preserve">Lockett and </w:t>
      </w:r>
      <w:r>
        <w:rPr>
          <w:rFonts w:cs="Times New Roman"/>
          <w:szCs w:val="24"/>
        </w:rPr>
        <w:t>the s</w:t>
      </w:r>
      <w:r w:rsidRPr="00451BFB">
        <w:rPr>
          <w:rFonts w:cs="Times New Roman"/>
          <w:szCs w:val="24"/>
        </w:rPr>
        <w:t xml:space="preserve">enior </w:t>
      </w:r>
      <w:r>
        <w:rPr>
          <w:rFonts w:cs="Times New Roman"/>
          <w:szCs w:val="24"/>
        </w:rPr>
        <w:t>c</w:t>
      </w:r>
      <w:r w:rsidRPr="00451BFB">
        <w:rPr>
          <w:rFonts w:cs="Times New Roman"/>
          <w:szCs w:val="24"/>
        </w:rPr>
        <w:t>ounsel</w:t>
      </w:r>
      <w:r>
        <w:rPr>
          <w:rFonts w:cs="Times New Roman"/>
          <w:szCs w:val="24"/>
        </w:rPr>
        <w:t xml:space="preserve"> of the</w:t>
      </w:r>
      <w:r w:rsidRPr="00451BFB">
        <w:rPr>
          <w:rFonts w:cs="Times New Roman"/>
          <w:szCs w:val="24"/>
        </w:rPr>
        <w:t xml:space="preserve"> Alliance Defending Freedom (</w:t>
      </w:r>
      <w:proofErr w:type="spellStart"/>
      <w:r w:rsidRPr="00451BFB">
        <w:rPr>
          <w:rFonts w:cs="Times New Roman"/>
          <w:szCs w:val="24"/>
        </w:rPr>
        <w:t>ADF</w:t>
      </w:r>
      <w:proofErr w:type="spellEnd"/>
      <w:r w:rsidRPr="00451BFB">
        <w:rPr>
          <w:rFonts w:cs="Times New Roman"/>
          <w:szCs w:val="24"/>
        </w:rPr>
        <w:t xml:space="preserve">) explained the importance of protecting minors from social media harms. Representative Lockett discussed </w:t>
      </w:r>
      <w:r w:rsidR="006B5A53">
        <w:rPr>
          <w:rFonts w:cs="Times New Roman"/>
          <w:szCs w:val="24"/>
        </w:rPr>
        <w:t xml:space="preserve">draft </w:t>
      </w:r>
      <w:r w:rsidRPr="00451BFB">
        <w:rPr>
          <w:rFonts w:cs="Times New Roman"/>
          <w:szCs w:val="24"/>
        </w:rPr>
        <w:t xml:space="preserve">legislation about protecting minors online through the verification of age. He said other states have passed similar bills that have been challenged in court or struck down as violating First Amendment rights raising free speech concerns. Currently, minors have been able to fake age verification once and then continue with the account without further obligation of the social media company. </w:t>
      </w:r>
      <w:r w:rsidR="00F8065D" w:rsidRPr="00F8065D">
        <w:rPr>
          <w:rFonts w:cs="Times New Roman"/>
          <w:szCs w:val="24"/>
        </w:rPr>
        <w:t xml:space="preserve">The harm to children </w:t>
      </w:r>
      <w:r w:rsidR="00F8065D">
        <w:rPr>
          <w:rFonts w:cs="Times New Roman"/>
          <w:szCs w:val="24"/>
        </w:rPr>
        <w:t>is the a</w:t>
      </w:r>
      <w:r w:rsidR="00F8065D" w:rsidRPr="00F8065D">
        <w:rPr>
          <w:rFonts w:cs="Times New Roman"/>
          <w:szCs w:val="24"/>
        </w:rPr>
        <w:t>ddictive design</w:t>
      </w:r>
      <w:r w:rsidR="00F8065D">
        <w:rPr>
          <w:rFonts w:cs="Times New Roman"/>
          <w:szCs w:val="24"/>
        </w:rPr>
        <w:t xml:space="preserve"> of social media</w:t>
      </w:r>
      <w:r w:rsidR="00F8065D" w:rsidRPr="00F8065D">
        <w:rPr>
          <w:rFonts w:cs="Times New Roman"/>
          <w:szCs w:val="24"/>
        </w:rPr>
        <w:t xml:space="preserve">. </w:t>
      </w:r>
      <w:r>
        <w:rPr>
          <w:rFonts w:cs="Times New Roman"/>
          <w:szCs w:val="24"/>
        </w:rPr>
        <w:t xml:space="preserve">The senior counsel </w:t>
      </w:r>
      <w:r w:rsidR="006B5A53">
        <w:rPr>
          <w:rFonts w:cs="Times New Roman"/>
          <w:szCs w:val="24"/>
        </w:rPr>
        <w:t xml:space="preserve">discussed draft legislation, the </w:t>
      </w:r>
      <w:r w:rsidRPr="00451BFB">
        <w:rPr>
          <w:rFonts w:cs="Times New Roman"/>
          <w:szCs w:val="24"/>
        </w:rPr>
        <w:t xml:space="preserve">Stops Harms from Addictive </w:t>
      </w:r>
      <w:proofErr w:type="gramStart"/>
      <w:r w:rsidRPr="00451BFB">
        <w:rPr>
          <w:rFonts w:cs="Times New Roman"/>
          <w:szCs w:val="24"/>
        </w:rPr>
        <w:t>Social Media</w:t>
      </w:r>
      <w:proofErr w:type="gramEnd"/>
      <w:r w:rsidRPr="00451BFB">
        <w:rPr>
          <w:rFonts w:cs="Times New Roman"/>
          <w:szCs w:val="24"/>
        </w:rPr>
        <w:t xml:space="preserve"> (</w:t>
      </w:r>
      <w:proofErr w:type="spellStart"/>
      <w:r w:rsidRPr="00451BFB">
        <w:rPr>
          <w:rFonts w:cs="Times New Roman"/>
          <w:szCs w:val="24"/>
        </w:rPr>
        <w:t>SHASM</w:t>
      </w:r>
      <w:proofErr w:type="spellEnd"/>
      <w:r w:rsidRPr="00451BFB">
        <w:rPr>
          <w:rFonts w:cs="Times New Roman"/>
          <w:szCs w:val="24"/>
        </w:rPr>
        <w:t>) Act</w:t>
      </w:r>
      <w:r w:rsidR="006B5A53">
        <w:rPr>
          <w:rFonts w:cs="Times New Roman"/>
          <w:szCs w:val="24"/>
        </w:rPr>
        <w:t>, to</w:t>
      </w:r>
      <w:r w:rsidRPr="00451BFB">
        <w:rPr>
          <w:rFonts w:cs="Times New Roman"/>
          <w:szCs w:val="24"/>
        </w:rPr>
        <w:t xml:space="preserve"> build on existing legal precedent to ensure that the law both protects children and survive legal challenges. </w:t>
      </w:r>
    </w:p>
    <w:p w14:paraId="3B3D743E" w14:textId="3FA146DD" w:rsidR="00F8065D" w:rsidRDefault="00F8065D" w:rsidP="00451BFB">
      <w:pPr>
        <w:jc w:val="both"/>
        <w:rPr>
          <w:rFonts w:cs="Times New Roman"/>
          <w:szCs w:val="24"/>
        </w:rPr>
      </w:pPr>
    </w:p>
    <w:p w14:paraId="29286C0C" w14:textId="6FC39FCB" w:rsidR="00F8065D" w:rsidRDefault="00F8065D" w:rsidP="00F8065D">
      <w:pPr>
        <w:jc w:val="both"/>
        <w:rPr>
          <w:rFonts w:cs="Times New Roman"/>
          <w:szCs w:val="24"/>
        </w:rPr>
      </w:pPr>
      <w:r w:rsidRPr="00F8065D">
        <w:rPr>
          <w:rFonts w:cs="Times New Roman"/>
          <w:szCs w:val="24"/>
        </w:rPr>
        <w:t>Co-Chair Mays</w:t>
      </w:r>
      <w:r>
        <w:rPr>
          <w:rFonts w:cs="Times New Roman"/>
          <w:szCs w:val="24"/>
        </w:rPr>
        <w:t xml:space="preserve"> </w:t>
      </w:r>
      <w:r w:rsidRPr="00F8065D">
        <w:rPr>
          <w:rFonts w:cs="Times New Roman"/>
          <w:szCs w:val="24"/>
        </w:rPr>
        <w:t>Bledsoe discussed 2025 RS SB 7 and the bill's impact and philosophical differences involved in owning one's image and likeness</w:t>
      </w:r>
      <w:r>
        <w:rPr>
          <w:rFonts w:cs="Times New Roman"/>
          <w:szCs w:val="24"/>
        </w:rPr>
        <w:t xml:space="preserve"> with the members</w:t>
      </w:r>
      <w:r w:rsidRPr="00F8065D">
        <w:rPr>
          <w:rFonts w:cs="Times New Roman"/>
          <w:szCs w:val="24"/>
        </w:rPr>
        <w:t xml:space="preserve">. She explained that the right of publicity is not a federal right but a creation of state law. Some states have specific publicity laws that treat identity as a property right, while other do not. </w:t>
      </w:r>
      <w:r>
        <w:rPr>
          <w:rFonts w:cs="Times New Roman"/>
          <w:szCs w:val="24"/>
        </w:rPr>
        <w:t>The members</w:t>
      </w:r>
      <w:r w:rsidRPr="00F8065D">
        <w:rPr>
          <w:rFonts w:cs="Times New Roman"/>
          <w:szCs w:val="24"/>
        </w:rPr>
        <w:t xml:space="preserve"> discussed the concept of taxing and a retail exchange </w:t>
      </w:r>
      <w:r w:rsidR="00605987">
        <w:rPr>
          <w:rFonts w:cs="Times New Roman"/>
          <w:szCs w:val="24"/>
        </w:rPr>
        <w:t>compensating a person for the sa</w:t>
      </w:r>
      <w:r w:rsidRPr="00F8065D">
        <w:rPr>
          <w:rFonts w:cs="Times New Roman"/>
          <w:szCs w:val="24"/>
        </w:rPr>
        <w:t xml:space="preserve">le of </w:t>
      </w:r>
      <w:r w:rsidR="00605987">
        <w:rPr>
          <w:rFonts w:cs="Times New Roman"/>
          <w:szCs w:val="24"/>
        </w:rPr>
        <w:t>his or her image</w:t>
      </w:r>
      <w:r w:rsidRPr="00F8065D">
        <w:rPr>
          <w:rFonts w:cs="Times New Roman"/>
          <w:szCs w:val="24"/>
        </w:rPr>
        <w:t>.</w:t>
      </w:r>
      <w:r w:rsidR="00605987">
        <w:rPr>
          <w:rFonts w:cs="Times New Roman"/>
          <w:szCs w:val="24"/>
        </w:rPr>
        <w:t xml:space="preserve"> </w:t>
      </w:r>
      <w:r w:rsidRPr="00F8065D">
        <w:rPr>
          <w:rFonts w:cs="Times New Roman"/>
          <w:szCs w:val="24"/>
        </w:rPr>
        <w:t xml:space="preserve">She encouraged the members to familiarize themselves with 2025 RS SB 7 </w:t>
      </w:r>
      <w:r w:rsidR="00605987">
        <w:rPr>
          <w:rFonts w:cs="Times New Roman"/>
          <w:szCs w:val="24"/>
        </w:rPr>
        <w:t>for the 2026 regular session</w:t>
      </w:r>
      <w:r w:rsidRPr="00F8065D">
        <w:rPr>
          <w:rFonts w:cs="Times New Roman"/>
          <w:szCs w:val="24"/>
        </w:rPr>
        <w:t>.</w:t>
      </w:r>
    </w:p>
    <w:p w14:paraId="777A4E34" w14:textId="2A17097E" w:rsidR="00620161" w:rsidRDefault="00620161" w:rsidP="008F79BF">
      <w:pPr>
        <w:jc w:val="both"/>
        <w:rPr>
          <w:rFonts w:cs="Times New Roman"/>
          <w:szCs w:val="24"/>
        </w:rPr>
      </w:pPr>
    </w:p>
    <w:p w14:paraId="214CE00A" w14:textId="2DDC23C8" w:rsidR="00B26B16" w:rsidRPr="000A1620" w:rsidRDefault="000A1620" w:rsidP="00B26B16">
      <w:pPr>
        <w:jc w:val="both"/>
        <w:rPr>
          <w:rFonts w:cs="Times New Roman"/>
          <w:b/>
          <w:bCs/>
          <w:szCs w:val="24"/>
        </w:rPr>
      </w:pPr>
      <w:r w:rsidRPr="000A1620">
        <w:rPr>
          <w:rFonts w:cs="Times New Roman"/>
          <w:b/>
          <w:bCs/>
          <w:szCs w:val="24"/>
        </w:rPr>
        <w:t xml:space="preserve">AI and Healthcare </w:t>
      </w:r>
    </w:p>
    <w:p w14:paraId="71557B68" w14:textId="776C371E" w:rsidR="000A1620" w:rsidRDefault="000A1620" w:rsidP="00B26B16">
      <w:pPr>
        <w:jc w:val="both"/>
        <w:rPr>
          <w:rFonts w:cs="Times New Roman"/>
          <w:szCs w:val="24"/>
        </w:rPr>
      </w:pPr>
    </w:p>
    <w:p w14:paraId="0D8B814C" w14:textId="7495F404" w:rsidR="000A1620" w:rsidRDefault="000A1620" w:rsidP="000A1620">
      <w:pPr>
        <w:jc w:val="both"/>
        <w:rPr>
          <w:rFonts w:cs="Times New Roman"/>
          <w:szCs w:val="24"/>
        </w:rPr>
      </w:pPr>
      <w:r>
        <w:rPr>
          <w:rFonts w:cs="Times New Roman"/>
          <w:szCs w:val="24"/>
        </w:rPr>
        <w:t>The a</w:t>
      </w:r>
      <w:r w:rsidRPr="000A1620">
        <w:rPr>
          <w:rFonts w:cs="Times New Roman"/>
          <w:szCs w:val="24"/>
        </w:rPr>
        <w:t xml:space="preserve">ssistant </w:t>
      </w:r>
      <w:r>
        <w:rPr>
          <w:rFonts w:cs="Times New Roman"/>
          <w:szCs w:val="24"/>
        </w:rPr>
        <w:t>p</w:t>
      </w:r>
      <w:r w:rsidRPr="000A1620">
        <w:rPr>
          <w:rFonts w:cs="Times New Roman"/>
          <w:szCs w:val="24"/>
        </w:rPr>
        <w:t>rofessor of Emergency Medicine</w:t>
      </w:r>
      <w:r>
        <w:rPr>
          <w:rFonts w:cs="Times New Roman"/>
          <w:szCs w:val="24"/>
        </w:rPr>
        <w:t xml:space="preserve"> for the University of Kentucky (</w:t>
      </w:r>
      <w:r w:rsidRPr="000A1620">
        <w:rPr>
          <w:rFonts w:cs="Times New Roman"/>
          <w:szCs w:val="24"/>
        </w:rPr>
        <w:t>UK</w:t>
      </w:r>
      <w:r>
        <w:rPr>
          <w:rFonts w:cs="Times New Roman"/>
          <w:szCs w:val="24"/>
        </w:rPr>
        <w:t>)</w:t>
      </w:r>
      <w:r w:rsidRPr="000A1620">
        <w:rPr>
          <w:rFonts w:cs="Times New Roman"/>
          <w:szCs w:val="24"/>
        </w:rPr>
        <w:t xml:space="preserve"> and </w:t>
      </w:r>
      <w:r>
        <w:rPr>
          <w:rFonts w:cs="Times New Roman"/>
          <w:szCs w:val="24"/>
        </w:rPr>
        <w:t>the p</w:t>
      </w:r>
      <w:r w:rsidRPr="000A1620">
        <w:rPr>
          <w:rFonts w:cs="Times New Roman"/>
          <w:szCs w:val="24"/>
        </w:rPr>
        <w:t>rofessor of Pediatrics-Neonatology</w:t>
      </w:r>
      <w:r>
        <w:rPr>
          <w:rFonts w:cs="Times New Roman"/>
          <w:szCs w:val="24"/>
        </w:rPr>
        <w:t xml:space="preserve"> for</w:t>
      </w:r>
      <w:r w:rsidRPr="000A1620">
        <w:rPr>
          <w:rFonts w:cs="Times New Roman"/>
          <w:szCs w:val="24"/>
        </w:rPr>
        <w:t xml:space="preserve"> UK, explained UK's AI work, especially in healthcare. UK is teaching its students how humans and AI can work together as partners to solve complex problems. It is a philosophical foundation that moves beyond the fear of replacement and toward a vision of augmentation. UK's goals are to improve the lives of all Kentuckians using AI to improve patient outcomes, reduce doctor shortages in rural areas, and make healthcare more efficient and effective by identifying patients at high risk for developing certain conditions. </w:t>
      </w:r>
      <w:r w:rsidR="008F79BF">
        <w:rPr>
          <w:rFonts w:cs="Times New Roman"/>
          <w:szCs w:val="24"/>
        </w:rPr>
        <w:t>I</w:t>
      </w:r>
      <w:r w:rsidRPr="000A1620">
        <w:rPr>
          <w:rFonts w:cs="Times New Roman"/>
          <w:szCs w:val="24"/>
        </w:rPr>
        <w:t xml:space="preserve">mproving patient outcomes, lowering Medicaid costs, and strengthening rural health equity </w:t>
      </w:r>
      <w:r w:rsidR="008F79BF">
        <w:rPr>
          <w:rFonts w:cs="Times New Roman"/>
          <w:szCs w:val="24"/>
        </w:rPr>
        <w:t xml:space="preserve">would </w:t>
      </w:r>
      <w:r w:rsidRPr="000A1620">
        <w:rPr>
          <w:rFonts w:cs="Times New Roman"/>
          <w:szCs w:val="24"/>
        </w:rPr>
        <w:t xml:space="preserve">make the investment and time in AI worthwhile. </w:t>
      </w:r>
      <w:r w:rsidR="008F79BF">
        <w:rPr>
          <w:rFonts w:cs="Times New Roman"/>
          <w:szCs w:val="24"/>
        </w:rPr>
        <w:t>The presenter</w:t>
      </w:r>
      <w:r w:rsidRPr="000A1620">
        <w:rPr>
          <w:rFonts w:cs="Times New Roman"/>
          <w:szCs w:val="24"/>
        </w:rPr>
        <w:t xml:space="preserve"> said the most effective thing the </w:t>
      </w:r>
      <w:r w:rsidR="008F79BF">
        <w:rPr>
          <w:rFonts w:cs="Times New Roman"/>
          <w:szCs w:val="24"/>
        </w:rPr>
        <w:t>task force c</w:t>
      </w:r>
      <w:r w:rsidRPr="000A1620">
        <w:rPr>
          <w:rFonts w:cs="Times New Roman"/>
          <w:szCs w:val="24"/>
        </w:rPr>
        <w:t xml:space="preserve">ommittee can do is to help UK access data. UK needs data to make these programs viable and accurate, and reduce long-term Medicaid costs. Data sets for Medicaid claims and vaccine registries can help identify patients for UK to target and improve health outcomes. </w:t>
      </w:r>
    </w:p>
    <w:p w14:paraId="2F1627D7" w14:textId="77777777" w:rsidR="000A1620" w:rsidRDefault="000A1620" w:rsidP="00B26B16">
      <w:pPr>
        <w:jc w:val="both"/>
        <w:rPr>
          <w:rFonts w:cs="Times New Roman"/>
          <w:b/>
          <w:bCs/>
          <w:szCs w:val="24"/>
        </w:rPr>
      </w:pPr>
    </w:p>
    <w:p w14:paraId="1276001D" w14:textId="7737B48B" w:rsidR="00B26B16" w:rsidRPr="005C661B" w:rsidRDefault="00B26B16" w:rsidP="00B26B16">
      <w:pPr>
        <w:jc w:val="both"/>
        <w:rPr>
          <w:rFonts w:cs="Times New Roman"/>
          <w:b/>
          <w:bCs/>
          <w:szCs w:val="24"/>
        </w:rPr>
      </w:pPr>
      <w:r w:rsidRPr="005C661B">
        <w:rPr>
          <w:rFonts w:cs="Times New Roman"/>
          <w:b/>
          <w:bCs/>
          <w:szCs w:val="24"/>
        </w:rPr>
        <w:t>Data Centers</w:t>
      </w:r>
      <w:r w:rsidR="00384EEC">
        <w:rPr>
          <w:rFonts w:cs="Times New Roman"/>
          <w:b/>
          <w:bCs/>
          <w:szCs w:val="24"/>
        </w:rPr>
        <w:t xml:space="preserve"> and Energy</w:t>
      </w:r>
    </w:p>
    <w:p w14:paraId="750CDEA5" w14:textId="77777777" w:rsidR="005C661B" w:rsidRDefault="005C661B" w:rsidP="00B26B16">
      <w:pPr>
        <w:jc w:val="both"/>
        <w:rPr>
          <w:rFonts w:cs="Times New Roman"/>
          <w:szCs w:val="24"/>
        </w:rPr>
      </w:pPr>
    </w:p>
    <w:p w14:paraId="1C86293A" w14:textId="762460EB" w:rsidR="005C2FEC" w:rsidRDefault="00DA1996" w:rsidP="00B26B16">
      <w:pPr>
        <w:jc w:val="both"/>
        <w:rPr>
          <w:rFonts w:cs="Times New Roman"/>
          <w:szCs w:val="24"/>
        </w:rPr>
      </w:pPr>
      <w:r>
        <w:rPr>
          <w:rFonts w:cs="Times New Roman"/>
          <w:szCs w:val="24"/>
        </w:rPr>
        <w:t xml:space="preserve">The senior director of Business and Economic Development for the </w:t>
      </w:r>
      <w:r w:rsidR="005C2FEC" w:rsidRPr="005C2FEC">
        <w:rPr>
          <w:rFonts w:cs="Times New Roman"/>
          <w:szCs w:val="24"/>
        </w:rPr>
        <w:t xml:space="preserve">PPL Services Company, provided an overview of </w:t>
      </w:r>
      <w:proofErr w:type="spellStart"/>
      <w:r w:rsidR="005C2FEC" w:rsidRPr="005C2FEC">
        <w:rPr>
          <w:rFonts w:cs="Times New Roman"/>
          <w:szCs w:val="24"/>
        </w:rPr>
        <w:t>LG&amp;E</w:t>
      </w:r>
      <w:proofErr w:type="spellEnd"/>
      <w:r w:rsidR="005C2FEC" w:rsidRPr="005C2FEC">
        <w:rPr>
          <w:rFonts w:cs="Times New Roman"/>
          <w:szCs w:val="24"/>
        </w:rPr>
        <w:t xml:space="preserve"> and KU, and explained the energy and economic development pipeline. </w:t>
      </w:r>
      <w:proofErr w:type="spellStart"/>
      <w:r w:rsidR="005C2FEC" w:rsidRPr="005C2FEC">
        <w:rPr>
          <w:rFonts w:cs="Times New Roman"/>
          <w:szCs w:val="24"/>
        </w:rPr>
        <w:t>LG&amp;E</w:t>
      </w:r>
      <w:proofErr w:type="spellEnd"/>
      <w:r w:rsidR="005C2FEC" w:rsidRPr="005C2FEC">
        <w:rPr>
          <w:rFonts w:cs="Times New Roman"/>
          <w:szCs w:val="24"/>
        </w:rPr>
        <w:t xml:space="preserve"> and KU are vertically-integrated utilities with territory in 90 Kentucky counties and 5 Virginia counties, serving over 1.3 million customers. The current pipeline of projects for Kentucky incudes approximately 8.5 GW of new load potential from industrial expansion, new manufacturing projects, public benefits and healthcare investments, and data centers.</w:t>
      </w:r>
      <w:r w:rsidR="005C661B" w:rsidRPr="005C661B">
        <w:t xml:space="preserve"> </w:t>
      </w:r>
      <w:r w:rsidR="005C661B" w:rsidRPr="005C661B">
        <w:rPr>
          <w:rFonts w:cs="Times New Roman"/>
          <w:szCs w:val="24"/>
        </w:rPr>
        <w:t xml:space="preserve">Data centers represent two-thirds of the capacity requests in the pipeline. For every MW of computing power, approximately $10 million investment is needed to build a data center. The biggest challenge for data centers is power and grid capacity constraints in meeting load growth. Other issues include </w:t>
      </w:r>
      <w:r w:rsidR="005C661B" w:rsidRPr="005C661B">
        <w:rPr>
          <w:rFonts w:cs="Times New Roman"/>
          <w:szCs w:val="24"/>
        </w:rPr>
        <w:lastRenderedPageBreak/>
        <w:t xml:space="preserve">cyber and physical security concerns, supply chain disruptions affecting equipment and materials, difficulty in securing permits, workforce constraints, and gas deliverability. </w:t>
      </w:r>
      <w:proofErr w:type="spellStart"/>
      <w:r w:rsidR="005C661B" w:rsidRPr="005C661B">
        <w:rPr>
          <w:rFonts w:cs="Times New Roman"/>
          <w:szCs w:val="24"/>
        </w:rPr>
        <w:t>LG&amp;E</w:t>
      </w:r>
      <w:proofErr w:type="spellEnd"/>
      <w:r w:rsidR="005C661B" w:rsidRPr="005C661B">
        <w:rPr>
          <w:rFonts w:cs="Times New Roman"/>
          <w:szCs w:val="24"/>
        </w:rPr>
        <w:t xml:space="preserve"> and KU are increasing the transmission infrastructure for increased demand.</w:t>
      </w:r>
    </w:p>
    <w:p w14:paraId="25083754" w14:textId="473F6223" w:rsidR="005C661B" w:rsidRDefault="005C661B" w:rsidP="00B26B16">
      <w:pPr>
        <w:jc w:val="both"/>
        <w:rPr>
          <w:rFonts w:cs="Times New Roman"/>
          <w:szCs w:val="24"/>
        </w:rPr>
      </w:pPr>
    </w:p>
    <w:p w14:paraId="65A4C3A3" w14:textId="0D3594D6" w:rsidR="005C661B" w:rsidRDefault="00DA1996" w:rsidP="00B26B16">
      <w:pPr>
        <w:jc w:val="both"/>
        <w:rPr>
          <w:rFonts w:cs="Times New Roman"/>
          <w:szCs w:val="24"/>
        </w:rPr>
      </w:pPr>
      <w:r>
        <w:rPr>
          <w:rFonts w:cs="Times New Roman"/>
          <w:szCs w:val="24"/>
        </w:rPr>
        <w:t xml:space="preserve">A partner of </w:t>
      </w:r>
      <w:r w:rsidR="005C661B">
        <w:rPr>
          <w:rFonts w:cs="Times New Roman"/>
          <w:szCs w:val="24"/>
        </w:rPr>
        <w:t xml:space="preserve">the </w:t>
      </w:r>
      <w:r w:rsidR="005C661B" w:rsidRPr="005C661B">
        <w:rPr>
          <w:rFonts w:cs="Times New Roman"/>
          <w:szCs w:val="24"/>
        </w:rPr>
        <w:t>Founders Fund provided an overview of powering A</w:t>
      </w:r>
      <w:r w:rsidR="005C661B">
        <w:rPr>
          <w:rFonts w:cs="Times New Roman"/>
          <w:szCs w:val="24"/>
        </w:rPr>
        <w:t>I</w:t>
      </w:r>
      <w:r w:rsidR="005C661B" w:rsidRPr="005C661B">
        <w:rPr>
          <w:rFonts w:cs="Times New Roman"/>
          <w:szCs w:val="24"/>
        </w:rPr>
        <w:t xml:space="preserve"> and the surging demand from AI forecasted to cause grid stress. The US has a lagging ability to bring on new power, and AI factory power demand will increase over three times in the next five years. AI is the next industrial revolution and is creating emerging markets where energy is abundant. </w:t>
      </w:r>
      <w:r w:rsidR="00E15BBE">
        <w:rPr>
          <w:rFonts w:cs="Times New Roman"/>
          <w:szCs w:val="24"/>
        </w:rPr>
        <w:t>H</w:t>
      </w:r>
      <w:r w:rsidR="005C661B" w:rsidRPr="005C661B">
        <w:rPr>
          <w:rFonts w:cs="Times New Roman"/>
          <w:szCs w:val="24"/>
        </w:rPr>
        <w:t>owever, the long-term battle is over electricity, HVAC, steel, and water. Many states are supporting policy for AI, clean energy, and advanced manufacturing. States are also deregulating in order to speed up approval for power, provide energy subsidiaries, and offer workforce training programs.</w:t>
      </w:r>
    </w:p>
    <w:p w14:paraId="5CDE015E" w14:textId="4BE769E9" w:rsidR="00E15BBE" w:rsidRDefault="00E15BBE" w:rsidP="00B26B16">
      <w:pPr>
        <w:jc w:val="both"/>
        <w:rPr>
          <w:rFonts w:cs="Times New Roman"/>
          <w:szCs w:val="24"/>
        </w:rPr>
      </w:pPr>
    </w:p>
    <w:p w14:paraId="72602C89" w14:textId="082F57BA" w:rsidR="005C661B" w:rsidRDefault="00DA1996" w:rsidP="00B26B16">
      <w:pPr>
        <w:jc w:val="both"/>
        <w:rPr>
          <w:rFonts w:cs="Times New Roman"/>
          <w:szCs w:val="24"/>
        </w:rPr>
      </w:pPr>
      <w:r>
        <w:rPr>
          <w:rFonts w:cs="Times New Roman"/>
          <w:szCs w:val="24"/>
        </w:rPr>
        <w:t xml:space="preserve">The CEO/Founder of </w:t>
      </w:r>
      <w:r w:rsidR="00E15BBE" w:rsidRPr="00E15BBE">
        <w:rPr>
          <w:rFonts w:cs="Times New Roman"/>
          <w:szCs w:val="24"/>
        </w:rPr>
        <w:t>General Matter</w:t>
      </w:r>
      <w:r w:rsidR="00E15BBE">
        <w:rPr>
          <w:rFonts w:cs="Times New Roman"/>
          <w:szCs w:val="24"/>
        </w:rPr>
        <w:t xml:space="preserve"> explained how </w:t>
      </w:r>
      <w:r w:rsidR="00E15BBE" w:rsidRPr="00E15BBE">
        <w:rPr>
          <w:rFonts w:cs="Times New Roman"/>
          <w:szCs w:val="24"/>
        </w:rPr>
        <w:t xml:space="preserve">the company is restoring US leadership in nuclear fuel production. General Matter announced its first enrichment site in Paducah at the former Paducah Gaseous Diffusion Plant. The company is backed by </w:t>
      </w:r>
      <w:r w:rsidR="008227F1">
        <w:rPr>
          <w:rFonts w:cs="Times New Roman"/>
          <w:szCs w:val="24"/>
        </w:rPr>
        <w:t xml:space="preserve">the </w:t>
      </w:r>
      <w:r w:rsidR="00E15BBE" w:rsidRPr="00E15BBE">
        <w:rPr>
          <w:rFonts w:cs="Times New Roman"/>
          <w:szCs w:val="24"/>
        </w:rPr>
        <w:t xml:space="preserve">Founders Fund, a leading VC known for partnering with the government to transform critical industries. AI relies on three inputs, including algorithms, power, and chips. To scale, data centers are relying on clean, safe nuclear power. </w:t>
      </w:r>
      <w:r w:rsidR="00E15BBE">
        <w:rPr>
          <w:rFonts w:cs="Times New Roman"/>
          <w:szCs w:val="24"/>
        </w:rPr>
        <w:t xml:space="preserve">He </w:t>
      </w:r>
      <w:r w:rsidR="00E15BBE" w:rsidRPr="00E15BBE">
        <w:rPr>
          <w:rFonts w:cs="Times New Roman"/>
          <w:szCs w:val="24"/>
        </w:rPr>
        <w:t>prophesied that leadership in nuclear energy enables leadership in AI. The Paducah plant has most of the attributes AI data centers seek such as power, community support, water, and tax burden.</w:t>
      </w:r>
    </w:p>
    <w:p w14:paraId="22D64B63" w14:textId="1216EA03" w:rsidR="00384EEC" w:rsidRDefault="00384EEC" w:rsidP="00B26B16">
      <w:pPr>
        <w:jc w:val="both"/>
        <w:rPr>
          <w:rFonts w:cs="Times New Roman"/>
          <w:szCs w:val="24"/>
        </w:rPr>
      </w:pPr>
    </w:p>
    <w:p w14:paraId="141C2ECA" w14:textId="7FCC4651" w:rsidR="00384EEC" w:rsidRDefault="00384EEC" w:rsidP="00384EEC">
      <w:pPr>
        <w:jc w:val="both"/>
        <w:rPr>
          <w:rFonts w:cs="Times New Roman"/>
          <w:szCs w:val="24"/>
        </w:rPr>
      </w:pPr>
      <w:r>
        <w:rPr>
          <w:rFonts w:cs="Times New Roman"/>
          <w:szCs w:val="24"/>
        </w:rPr>
        <w:t>The g</w:t>
      </w:r>
      <w:r w:rsidRPr="00384EEC">
        <w:rPr>
          <w:rFonts w:cs="Times New Roman"/>
          <w:szCs w:val="24"/>
        </w:rPr>
        <w:t xml:space="preserve">eneral </w:t>
      </w:r>
      <w:r>
        <w:rPr>
          <w:rFonts w:cs="Times New Roman"/>
          <w:szCs w:val="24"/>
        </w:rPr>
        <w:t>c</w:t>
      </w:r>
      <w:r w:rsidRPr="00384EEC">
        <w:rPr>
          <w:rFonts w:cs="Times New Roman"/>
          <w:szCs w:val="24"/>
        </w:rPr>
        <w:t xml:space="preserve">ounsel and </w:t>
      </w:r>
      <w:r>
        <w:rPr>
          <w:rFonts w:cs="Times New Roman"/>
          <w:szCs w:val="24"/>
        </w:rPr>
        <w:t>di</w:t>
      </w:r>
      <w:r w:rsidRPr="00384EEC">
        <w:rPr>
          <w:rFonts w:cs="Times New Roman"/>
          <w:szCs w:val="24"/>
        </w:rPr>
        <w:t>rector of Strategic Initiatives</w:t>
      </w:r>
      <w:r>
        <w:rPr>
          <w:rFonts w:cs="Times New Roman"/>
          <w:szCs w:val="24"/>
        </w:rPr>
        <w:t xml:space="preserve"> for</w:t>
      </w:r>
      <w:r w:rsidRPr="00384EEC">
        <w:rPr>
          <w:rFonts w:cs="Times New Roman"/>
          <w:szCs w:val="24"/>
        </w:rPr>
        <w:t xml:space="preserve"> </w:t>
      </w:r>
      <w:proofErr w:type="spellStart"/>
      <w:r w:rsidRPr="00384EEC">
        <w:rPr>
          <w:rFonts w:cs="Times New Roman"/>
          <w:szCs w:val="24"/>
        </w:rPr>
        <w:t>NetChoice</w:t>
      </w:r>
      <w:proofErr w:type="spellEnd"/>
      <w:r w:rsidRPr="00384EEC">
        <w:rPr>
          <w:rFonts w:cs="Times New Roman"/>
          <w:szCs w:val="24"/>
        </w:rPr>
        <w:t xml:space="preserve"> presented on the need to build American data centers to meet consumer demand, create new technology jobs, and the race with China on AI. Kentucky is attractive as it treats data center equipment like it does other business machinery, it has plenty of available land, and has strong community partners. Data centers would create over 100 new jobs, often paying six figures for high school or trade school graduates, providing new tax revenue to the state.</w:t>
      </w:r>
      <w:r>
        <w:rPr>
          <w:rFonts w:cs="Times New Roman"/>
          <w:szCs w:val="24"/>
        </w:rPr>
        <w:t xml:space="preserve"> </w:t>
      </w:r>
      <w:r w:rsidRPr="00384EEC">
        <w:rPr>
          <w:rFonts w:cs="Times New Roman"/>
          <w:szCs w:val="24"/>
        </w:rPr>
        <w:t>Companies work with local utilities to ensure capacity is available and not at the expense of customers. President Trump</w:t>
      </w:r>
      <w:r>
        <w:rPr>
          <w:rFonts w:cs="Times New Roman"/>
          <w:szCs w:val="24"/>
        </w:rPr>
        <w:t>'s</w:t>
      </w:r>
      <w:r w:rsidRPr="00384EEC">
        <w:rPr>
          <w:rFonts w:cs="Times New Roman"/>
          <w:szCs w:val="24"/>
        </w:rPr>
        <w:t xml:space="preserve"> Unleashing American Energy Policy is directing expedited permitting for energy projects and urging a review of agency actions that burden domestic energy development. America's technology industry has responded to the challenge by investing $300 billion in capital from Amazon, Google, Meta, and Microsoft. Utility and data center operators are embracing nuclear power.</w:t>
      </w:r>
      <w:r w:rsidR="000A1620">
        <w:rPr>
          <w:rFonts w:cs="Times New Roman"/>
          <w:szCs w:val="24"/>
        </w:rPr>
        <w:t xml:space="preserve"> The presenter urged Kentucky</w:t>
      </w:r>
      <w:r w:rsidRPr="00384EEC">
        <w:rPr>
          <w:rFonts w:cs="Times New Roman"/>
          <w:szCs w:val="24"/>
        </w:rPr>
        <w:t xml:space="preserve"> leaders to prepare to make more electricity to attract data centers by building the energy infrastructure to make it a viable location for new data centers and manufacturing jobs.</w:t>
      </w:r>
    </w:p>
    <w:p w14:paraId="1D0A3B82" w14:textId="2C99A92B" w:rsidR="00B26B16" w:rsidRDefault="00B26B16" w:rsidP="00B26B16">
      <w:pPr>
        <w:jc w:val="both"/>
        <w:rPr>
          <w:rFonts w:cs="Times New Roman"/>
          <w:szCs w:val="24"/>
        </w:rPr>
      </w:pPr>
    </w:p>
    <w:p w14:paraId="1DFBA047" w14:textId="6669DBC9" w:rsidR="00B26B16" w:rsidRDefault="00B26B16" w:rsidP="00B26B16">
      <w:pPr>
        <w:jc w:val="center"/>
        <w:rPr>
          <w:rFonts w:cs="Times New Roman"/>
          <w:szCs w:val="24"/>
        </w:rPr>
      </w:pPr>
      <w:r>
        <w:rPr>
          <w:rFonts w:cs="Times New Roman"/>
          <w:b/>
          <w:bCs/>
          <w:szCs w:val="24"/>
        </w:rPr>
        <w:t>Recommendations</w:t>
      </w:r>
    </w:p>
    <w:p w14:paraId="0621A323" w14:textId="537C2585" w:rsidR="00B26B16" w:rsidRDefault="00B26B16" w:rsidP="00B26B16">
      <w:pPr>
        <w:jc w:val="center"/>
        <w:rPr>
          <w:rFonts w:cs="Times New Roman"/>
          <w:szCs w:val="24"/>
        </w:rPr>
      </w:pPr>
    </w:p>
    <w:p w14:paraId="5CB834CF" w14:textId="4B34C61E" w:rsidR="00B26B16" w:rsidRDefault="00B26B16" w:rsidP="00B26B16">
      <w:pPr>
        <w:jc w:val="both"/>
        <w:rPr>
          <w:rFonts w:cs="Times New Roman"/>
          <w:szCs w:val="24"/>
        </w:rPr>
      </w:pPr>
      <w:r>
        <w:rPr>
          <w:rFonts w:cs="Times New Roman"/>
          <w:szCs w:val="24"/>
        </w:rPr>
        <w:t>The task force recommend</w:t>
      </w:r>
      <w:r w:rsidR="002D58D7">
        <w:rPr>
          <w:rFonts w:cs="Times New Roman"/>
          <w:szCs w:val="24"/>
        </w:rPr>
        <w:t>s</w:t>
      </w:r>
      <w:r>
        <w:rPr>
          <w:rFonts w:cs="Times New Roman"/>
          <w:szCs w:val="24"/>
        </w:rPr>
        <w:t xml:space="preserve"> that the General Assembly explore the following actions:</w:t>
      </w:r>
    </w:p>
    <w:p w14:paraId="04561783" w14:textId="75D0A832" w:rsidR="00B26B16" w:rsidRDefault="00B26B16" w:rsidP="00B26B16">
      <w:pPr>
        <w:jc w:val="both"/>
        <w:rPr>
          <w:rFonts w:cs="Times New Roman"/>
          <w:szCs w:val="24"/>
        </w:rPr>
      </w:pPr>
    </w:p>
    <w:p w14:paraId="60D17B6D" w14:textId="5CEEAFB5" w:rsidR="00B26B16" w:rsidRDefault="00B26B16" w:rsidP="00C007E9">
      <w:pPr>
        <w:pStyle w:val="ListParagraph"/>
        <w:numPr>
          <w:ilvl w:val="0"/>
          <w:numId w:val="11"/>
        </w:numPr>
        <w:jc w:val="both"/>
        <w:rPr>
          <w:rFonts w:cs="Times New Roman"/>
          <w:szCs w:val="24"/>
        </w:rPr>
      </w:pPr>
      <w:r w:rsidRPr="00C007E9">
        <w:rPr>
          <w:rFonts w:cs="Times New Roman"/>
          <w:szCs w:val="24"/>
        </w:rPr>
        <w:t xml:space="preserve">Consider legislative changes to the </w:t>
      </w:r>
      <w:r w:rsidR="00C007E9" w:rsidRPr="00C007E9">
        <w:rPr>
          <w:rFonts w:cs="Times New Roman"/>
          <w:szCs w:val="24"/>
        </w:rPr>
        <w:t>Kentucky Consumer D</w:t>
      </w:r>
      <w:r w:rsidRPr="00C007E9">
        <w:rPr>
          <w:rFonts w:cs="Times New Roman"/>
          <w:szCs w:val="24"/>
        </w:rPr>
        <w:t xml:space="preserve">ata </w:t>
      </w:r>
      <w:r w:rsidR="00C007E9" w:rsidRPr="00C007E9">
        <w:rPr>
          <w:rFonts w:cs="Times New Roman"/>
          <w:szCs w:val="24"/>
        </w:rPr>
        <w:t xml:space="preserve">Protection Act to strengthen consumer protections as data collection processes change with the evolution of </w:t>
      </w:r>
      <w:r w:rsidR="009E011C">
        <w:rPr>
          <w:rFonts w:cs="Times New Roman"/>
          <w:szCs w:val="24"/>
        </w:rPr>
        <w:t xml:space="preserve">AI </w:t>
      </w:r>
      <w:r w:rsidR="00C007E9" w:rsidRPr="00C007E9">
        <w:rPr>
          <w:rFonts w:cs="Times New Roman"/>
          <w:szCs w:val="24"/>
        </w:rPr>
        <w:t>technology.</w:t>
      </w:r>
    </w:p>
    <w:p w14:paraId="7862B249" w14:textId="5CEC7905" w:rsidR="00C007E9" w:rsidRDefault="00C007E9" w:rsidP="00C007E9">
      <w:pPr>
        <w:pStyle w:val="ListParagraph"/>
        <w:numPr>
          <w:ilvl w:val="0"/>
          <w:numId w:val="11"/>
        </w:numPr>
        <w:jc w:val="both"/>
        <w:rPr>
          <w:rFonts w:cs="Times New Roman"/>
          <w:szCs w:val="24"/>
        </w:rPr>
      </w:pPr>
      <w:r>
        <w:rPr>
          <w:rFonts w:cs="Times New Roman"/>
          <w:szCs w:val="24"/>
        </w:rPr>
        <w:t xml:space="preserve">Consider </w:t>
      </w:r>
      <w:r w:rsidR="009E011C">
        <w:rPr>
          <w:rFonts w:cs="Times New Roman"/>
          <w:szCs w:val="24"/>
        </w:rPr>
        <w:t xml:space="preserve">changes to the </w:t>
      </w:r>
      <w:r w:rsidR="00340E40">
        <w:rPr>
          <w:rFonts w:cs="Times New Roman"/>
          <w:szCs w:val="24"/>
        </w:rPr>
        <w:t>AI acceptable use policy for all state agencies.</w:t>
      </w:r>
    </w:p>
    <w:p w14:paraId="76EBAAD3" w14:textId="24F8760D" w:rsidR="009E011C" w:rsidRDefault="009E011C" w:rsidP="00C007E9">
      <w:pPr>
        <w:pStyle w:val="ListParagraph"/>
        <w:numPr>
          <w:ilvl w:val="0"/>
          <w:numId w:val="11"/>
        </w:numPr>
        <w:jc w:val="both"/>
        <w:rPr>
          <w:rFonts w:cs="Times New Roman"/>
          <w:szCs w:val="24"/>
        </w:rPr>
      </w:pPr>
      <w:r>
        <w:rPr>
          <w:rFonts w:cs="Times New Roman"/>
          <w:szCs w:val="24"/>
        </w:rPr>
        <w:t>Consider legislative policies to promote collaboration between service providers</w:t>
      </w:r>
      <w:r w:rsidR="00EA2A26">
        <w:rPr>
          <w:rFonts w:cs="Times New Roman"/>
          <w:szCs w:val="24"/>
        </w:rPr>
        <w:t>,</w:t>
      </w:r>
      <w:r>
        <w:rPr>
          <w:rFonts w:cs="Times New Roman"/>
          <w:szCs w:val="24"/>
        </w:rPr>
        <w:t xml:space="preserve"> state agencies</w:t>
      </w:r>
      <w:r w:rsidR="00EA2A26">
        <w:rPr>
          <w:rFonts w:cs="Times New Roman"/>
          <w:szCs w:val="24"/>
        </w:rPr>
        <w:t xml:space="preserve">, and state </w:t>
      </w:r>
      <w:r w:rsidR="00111A2D">
        <w:rPr>
          <w:rFonts w:cs="Times New Roman"/>
          <w:szCs w:val="24"/>
        </w:rPr>
        <w:t xml:space="preserve">research </w:t>
      </w:r>
      <w:r w:rsidR="00EA2A26">
        <w:rPr>
          <w:rFonts w:cs="Times New Roman"/>
          <w:szCs w:val="24"/>
        </w:rPr>
        <w:t xml:space="preserve">universities </w:t>
      </w:r>
      <w:r w:rsidR="00A523D6">
        <w:rPr>
          <w:rFonts w:cs="Times New Roman"/>
          <w:szCs w:val="24"/>
        </w:rPr>
        <w:t xml:space="preserve">for the shared use and study of Medicaid data sets </w:t>
      </w:r>
      <w:r w:rsidR="00A523D6">
        <w:rPr>
          <w:rFonts w:cs="Times New Roman"/>
          <w:szCs w:val="24"/>
        </w:rPr>
        <w:lastRenderedPageBreak/>
        <w:t xml:space="preserve">for </w:t>
      </w:r>
      <w:r w:rsidR="00EA2A26">
        <w:rPr>
          <w:rFonts w:cs="Times New Roman"/>
          <w:szCs w:val="24"/>
        </w:rPr>
        <w:t>how Kentucky families can prevent certain diseases resulting in lowering health care costs to Medicaid.</w:t>
      </w:r>
      <w:r>
        <w:rPr>
          <w:rFonts w:cs="Times New Roman"/>
          <w:szCs w:val="24"/>
        </w:rPr>
        <w:t xml:space="preserve"> </w:t>
      </w:r>
    </w:p>
    <w:p w14:paraId="16651265" w14:textId="71FD43A4" w:rsidR="00340E40" w:rsidRDefault="00340E40" w:rsidP="00C007E9">
      <w:pPr>
        <w:pStyle w:val="ListParagraph"/>
        <w:numPr>
          <w:ilvl w:val="0"/>
          <w:numId w:val="11"/>
        </w:numPr>
        <w:jc w:val="both"/>
        <w:rPr>
          <w:rFonts w:cs="Times New Roman"/>
          <w:szCs w:val="24"/>
        </w:rPr>
      </w:pPr>
      <w:r>
        <w:rPr>
          <w:rFonts w:cs="Times New Roman"/>
          <w:szCs w:val="24"/>
        </w:rPr>
        <w:t>Acknowledge that AI technology may be harmful to minors and consider legislative polices for the protection of minors</w:t>
      </w:r>
      <w:r w:rsidR="00FC28F3">
        <w:rPr>
          <w:rFonts w:cs="Times New Roman"/>
          <w:szCs w:val="24"/>
        </w:rPr>
        <w:t xml:space="preserve"> on social media platforms</w:t>
      </w:r>
      <w:r>
        <w:rPr>
          <w:rFonts w:cs="Times New Roman"/>
          <w:szCs w:val="24"/>
        </w:rPr>
        <w:t>.</w:t>
      </w:r>
    </w:p>
    <w:p w14:paraId="03B14657" w14:textId="3C81CCB9" w:rsidR="00EB25C4" w:rsidRDefault="000C1CA5" w:rsidP="00C007E9">
      <w:pPr>
        <w:pStyle w:val="ListParagraph"/>
        <w:numPr>
          <w:ilvl w:val="0"/>
          <w:numId w:val="11"/>
        </w:numPr>
        <w:jc w:val="both"/>
        <w:rPr>
          <w:rFonts w:cs="Times New Roman"/>
          <w:szCs w:val="24"/>
        </w:rPr>
      </w:pPr>
      <w:bookmarkStart w:id="7" w:name="_Hlk213242125"/>
      <w:r>
        <w:t>Acknowledge that AI may impact careers regulated by professional standards, and consider legislative polices in coordination with professional standards boards to discuss when and how AI should be used within their profession.</w:t>
      </w:r>
    </w:p>
    <w:bookmarkEnd w:id="7"/>
    <w:p w14:paraId="502C72B4" w14:textId="52812E61" w:rsidR="00142132" w:rsidRPr="009C68A2" w:rsidRDefault="00EB25C4" w:rsidP="009C68A2">
      <w:pPr>
        <w:pStyle w:val="ListParagraph"/>
        <w:numPr>
          <w:ilvl w:val="0"/>
          <w:numId w:val="11"/>
        </w:numPr>
        <w:jc w:val="both"/>
        <w:rPr>
          <w:rFonts w:cs="Times New Roman"/>
          <w:szCs w:val="24"/>
        </w:rPr>
      </w:pPr>
      <w:r>
        <w:rPr>
          <w:rFonts w:cs="Times New Roman"/>
          <w:szCs w:val="24"/>
        </w:rPr>
        <w:t>Create or facilitate the creation of an AI work group</w:t>
      </w:r>
      <w:r w:rsidR="0021024C">
        <w:rPr>
          <w:rFonts w:cs="Times New Roman"/>
          <w:szCs w:val="24"/>
        </w:rPr>
        <w:t xml:space="preserve"> to serve as a collaborative platform </w:t>
      </w:r>
      <w:r w:rsidR="0021024C">
        <w:t>to bring together state and local governments, educational institutions, healthcare providers, industry, and citizens to identify needs, collect data, develop artificial intelligence solutions, foster innovation and competitiveness, promote artificial intelligence literacy, and ensure trusted artificial intelligence development and governance</w:t>
      </w:r>
      <w:r w:rsidR="00A07AAA">
        <w:t xml:space="preserve"> for Kentucky.</w:t>
      </w:r>
    </w:p>
    <w:p w14:paraId="40DE10DE" w14:textId="700FF9EC" w:rsidR="00142132" w:rsidRDefault="00142132" w:rsidP="00D63307">
      <w:pPr>
        <w:pStyle w:val="ListParagraph"/>
        <w:numPr>
          <w:ilvl w:val="0"/>
          <w:numId w:val="14"/>
        </w:numPr>
        <w:ind w:left="720"/>
        <w:jc w:val="both"/>
        <w:rPr>
          <w:rFonts w:cs="Times New Roman"/>
          <w:szCs w:val="24"/>
        </w:rPr>
      </w:pPr>
      <w:r>
        <w:rPr>
          <w:rFonts w:cs="Times New Roman"/>
          <w:szCs w:val="24"/>
        </w:rPr>
        <w:t xml:space="preserve">Incorporate </w:t>
      </w:r>
      <w:r w:rsidR="00FF38D9">
        <w:rPr>
          <w:rFonts w:cs="Times New Roman"/>
          <w:szCs w:val="24"/>
        </w:rPr>
        <w:t>AI development and governance into existing standing committees' jurisdiction.</w:t>
      </w:r>
    </w:p>
    <w:p w14:paraId="2FF3C8BF" w14:textId="47934AA5" w:rsidR="00532E99" w:rsidRDefault="00532E99" w:rsidP="00D63307">
      <w:pPr>
        <w:pStyle w:val="ListParagraph"/>
        <w:numPr>
          <w:ilvl w:val="0"/>
          <w:numId w:val="14"/>
        </w:numPr>
        <w:ind w:left="720"/>
        <w:jc w:val="both"/>
        <w:rPr>
          <w:rFonts w:cs="Times New Roman"/>
          <w:szCs w:val="24"/>
        </w:rPr>
      </w:pPr>
      <w:r>
        <w:rPr>
          <w:rFonts w:cs="Times New Roman"/>
          <w:szCs w:val="24"/>
        </w:rPr>
        <w:t xml:space="preserve">Consider legislative policies for the location of data centers in Kentucky including minimum requirements for location and collaboration among local, state, and private entities. </w:t>
      </w:r>
    </w:p>
    <w:p w14:paraId="78A373D5" w14:textId="656C8B8D" w:rsidR="00532E99" w:rsidRDefault="00532E99" w:rsidP="00D63307">
      <w:pPr>
        <w:pStyle w:val="ListParagraph"/>
        <w:numPr>
          <w:ilvl w:val="0"/>
          <w:numId w:val="14"/>
        </w:numPr>
        <w:ind w:left="720"/>
        <w:jc w:val="both"/>
        <w:rPr>
          <w:rFonts w:cs="Times New Roman"/>
          <w:szCs w:val="24"/>
        </w:rPr>
      </w:pPr>
      <w:r>
        <w:rPr>
          <w:rFonts w:cs="Times New Roman"/>
          <w:szCs w:val="24"/>
        </w:rPr>
        <w:t>Consider legislative polices</w:t>
      </w:r>
      <w:r w:rsidR="00FC28F3">
        <w:rPr>
          <w:rFonts w:cs="Times New Roman"/>
          <w:szCs w:val="24"/>
        </w:rPr>
        <w:t xml:space="preserve"> for data centers' need for large amounts of water and power</w:t>
      </w:r>
      <w:r w:rsidR="00D63307">
        <w:rPr>
          <w:rFonts w:cs="Times New Roman"/>
          <w:szCs w:val="24"/>
        </w:rPr>
        <w:t xml:space="preserve"> requiring more baseload power to ensure grid sufficiency, including consultation with the Public Service Commission</w:t>
      </w:r>
      <w:r>
        <w:rPr>
          <w:rFonts w:cs="Times New Roman"/>
          <w:szCs w:val="24"/>
        </w:rPr>
        <w:t xml:space="preserve">. </w:t>
      </w:r>
    </w:p>
    <w:p w14:paraId="737D867A" w14:textId="40DD2451" w:rsidR="009C68A2" w:rsidRPr="00A07AAA" w:rsidRDefault="009C68A2" w:rsidP="009C68A2">
      <w:pPr>
        <w:pStyle w:val="ListParagraph"/>
        <w:numPr>
          <w:ilvl w:val="0"/>
          <w:numId w:val="11"/>
        </w:numPr>
        <w:jc w:val="both"/>
        <w:rPr>
          <w:rFonts w:cs="Times New Roman"/>
          <w:szCs w:val="24"/>
        </w:rPr>
      </w:pPr>
      <w:r>
        <w:t>Encourage Kentucky's federal delegation to work on national policies for AI as it impacts individual Kentuckian's</w:t>
      </w:r>
      <w:r w:rsidR="00301E08">
        <w:t>:</w:t>
      </w:r>
    </w:p>
    <w:p w14:paraId="319CF925" w14:textId="7EC71289" w:rsidR="009C68A2" w:rsidRPr="00142132" w:rsidRDefault="009C68A2" w:rsidP="009C68A2">
      <w:pPr>
        <w:pStyle w:val="ListParagraph"/>
        <w:numPr>
          <w:ilvl w:val="1"/>
          <w:numId w:val="13"/>
        </w:numPr>
        <w:jc w:val="both"/>
        <w:rPr>
          <w:rFonts w:cs="Times New Roman"/>
          <w:szCs w:val="24"/>
        </w:rPr>
      </w:pPr>
      <w:r>
        <w:t>name, image, and likeness property rights</w:t>
      </w:r>
      <w:r w:rsidR="00301E08">
        <w:t>;</w:t>
      </w:r>
    </w:p>
    <w:p w14:paraId="766BA40C" w14:textId="361F0D2D" w:rsidR="009C68A2" w:rsidRDefault="009C68A2" w:rsidP="009C68A2">
      <w:pPr>
        <w:pStyle w:val="ListParagraph"/>
        <w:numPr>
          <w:ilvl w:val="1"/>
          <w:numId w:val="13"/>
        </w:numPr>
        <w:jc w:val="both"/>
        <w:rPr>
          <w:rFonts w:cs="Times New Roman"/>
          <w:szCs w:val="24"/>
        </w:rPr>
      </w:pPr>
      <w:r>
        <w:t>consumer protection</w:t>
      </w:r>
      <w:r w:rsidR="00301E08">
        <w:t>;</w:t>
      </w:r>
    </w:p>
    <w:p w14:paraId="3828458E" w14:textId="26A371C1" w:rsidR="009C68A2" w:rsidRDefault="009C68A2" w:rsidP="009C68A2">
      <w:pPr>
        <w:pStyle w:val="ListParagraph"/>
        <w:numPr>
          <w:ilvl w:val="1"/>
          <w:numId w:val="13"/>
        </w:numPr>
        <w:jc w:val="both"/>
        <w:rPr>
          <w:rFonts w:cs="Times New Roman"/>
          <w:szCs w:val="24"/>
        </w:rPr>
      </w:pPr>
      <w:r>
        <w:t>data protection from retail companies and data-driven pricing</w:t>
      </w:r>
      <w:r w:rsidR="00301E08">
        <w:t>; and</w:t>
      </w:r>
    </w:p>
    <w:p w14:paraId="10328C92" w14:textId="28574CC1" w:rsidR="009C68A2" w:rsidRPr="009C68A2" w:rsidRDefault="009C68A2" w:rsidP="009C68A2">
      <w:pPr>
        <w:pStyle w:val="ListParagraph"/>
        <w:numPr>
          <w:ilvl w:val="1"/>
          <w:numId w:val="13"/>
        </w:numPr>
        <w:jc w:val="both"/>
        <w:rPr>
          <w:rFonts w:cs="Times New Roman"/>
          <w:szCs w:val="24"/>
        </w:rPr>
      </w:pPr>
      <w:r>
        <w:t>small business economic issues from a patchwork of state laws.</w:t>
      </w:r>
    </w:p>
    <w:p w14:paraId="22DD91FF" w14:textId="2936BB88" w:rsidR="00C007E9" w:rsidRDefault="00C007E9" w:rsidP="00B26B16">
      <w:pPr>
        <w:jc w:val="both"/>
        <w:rPr>
          <w:rFonts w:cs="Times New Roman"/>
          <w:szCs w:val="24"/>
        </w:rPr>
      </w:pPr>
    </w:p>
    <w:p w14:paraId="33C5065B" w14:textId="77777777" w:rsidR="00C007E9" w:rsidRPr="00B26B16" w:rsidRDefault="00C007E9" w:rsidP="00B26B16">
      <w:pPr>
        <w:jc w:val="both"/>
        <w:rPr>
          <w:rFonts w:cs="Times New Roman"/>
          <w:szCs w:val="24"/>
        </w:rPr>
      </w:pPr>
    </w:p>
    <w:p w14:paraId="43E0886A" w14:textId="17DE2254" w:rsidR="00CD1C60" w:rsidRDefault="00CD1C60" w:rsidP="00CD1C60">
      <w:pPr>
        <w:jc w:val="both"/>
        <w:rPr>
          <w:rFonts w:cs="Times New Roman"/>
          <w:szCs w:val="24"/>
        </w:rPr>
      </w:pPr>
    </w:p>
    <w:p w14:paraId="3FD79F7F" w14:textId="77777777" w:rsidR="00CD1C60" w:rsidRPr="00A04F16" w:rsidRDefault="00CD1C60" w:rsidP="00CD1C60">
      <w:pPr>
        <w:jc w:val="both"/>
        <w:rPr>
          <w:rFonts w:cs="Times New Roman"/>
          <w:szCs w:val="24"/>
        </w:rPr>
      </w:pPr>
    </w:p>
    <w:sectPr w:rsidR="00CD1C60" w:rsidRPr="00A04F16" w:rsidSect="0001471C">
      <w:type w:val="continuous"/>
      <w:pgSz w:w="12240" w:h="15840" w:code="1"/>
      <w:pgMar w:top="1440" w:right="144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616A" w14:textId="77777777" w:rsidR="00CA5E9B" w:rsidRDefault="002D58D7">
      <w:r>
        <w:separator/>
      </w:r>
    </w:p>
  </w:endnote>
  <w:endnote w:type="continuationSeparator" w:id="0">
    <w:p w14:paraId="4816C9AC" w14:textId="77777777" w:rsidR="00CA5E9B" w:rsidRDefault="002D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E94" w14:textId="77777777" w:rsidR="0054589A" w:rsidRDefault="0054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0791" w14:textId="77777777" w:rsidR="0054589A" w:rsidRDefault="00545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E773" w14:textId="77777777" w:rsidR="0054589A" w:rsidRDefault="00545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23CE" w14:textId="77777777" w:rsidR="008F48C4" w:rsidRDefault="00C40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908095"/>
      <w:docPartObj>
        <w:docPartGallery w:val="Page Numbers (Bottom of Page)"/>
        <w:docPartUnique/>
      </w:docPartObj>
    </w:sdtPr>
    <w:sdtEndPr>
      <w:rPr>
        <w:noProof/>
      </w:rPr>
    </w:sdtEndPr>
    <w:sdtContent>
      <w:p w14:paraId="68C0F9EE" w14:textId="77777777" w:rsidR="00A920C9" w:rsidRDefault="00822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0FB53" w14:textId="77777777" w:rsidR="00A920C9" w:rsidRDefault="00C40D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8886" w14:textId="77777777" w:rsidR="008F48C4" w:rsidRDefault="00C4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8587" w14:textId="77777777" w:rsidR="00CA5E9B" w:rsidRDefault="002D58D7">
      <w:r>
        <w:separator/>
      </w:r>
    </w:p>
  </w:footnote>
  <w:footnote w:type="continuationSeparator" w:id="0">
    <w:p w14:paraId="0536DA12" w14:textId="77777777" w:rsidR="00CA5E9B" w:rsidRDefault="002D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ECBB" w14:textId="58D5B398" w:rsidR="0054589A" w:rsidRDefault="00C40D00">
    <w:pPr>
      <w:pStyle w:val="Header"/>
    </w:pPr>
    <w:r>
      <w:rPr>
        <w:noProof/>
      </w:rPr>
      <w:pict w14:anchorId="1F59F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579" o:spid="_x0000_s205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C76E" w14:textId="33001705" w:rsidR="0054589A" w:rsidRDefault="00C40D00">
    <w:pPr>
      <w:pStyle w:val="Header"/>
    </w:pPr>
    <w:r>
      <w:rPr>
        <w:noProof/>
      </w:rPr>
      <w:pict w14:anchorId="3A1AD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580" o:spid="_x0000_s2055"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1392" w14:textId="5AD85F67" w:rsidR="0054589A" w:rsidRDefault="00C40D00">
    <w:pPr>
      <w:pStyle w:val="Header"/>
    </w:pPr>
    <w:r>
      <w:rPr>
        <w:noProof/>
      </w:rPr>
      <w:pict w14:anchorId="238C5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578" o:spid="_x0000_s205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52D9" w14:textId="5A3F3FC2" w:rsidR="008F48C4" w:rsidRDefault="00C40D00">
    <w:pPr>
      <w:pStyle w:val="Header"/>
    </w:pPr>
    <w:r>
      <w:rPr>
        <w:noProof/>
      </w:rPr>
      <w:pict w14:anchorId="13345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582" o:spid="_x0000_s2057"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8F24" w14:textId="7E4F7BD8" w:rsidR="008F48C4" w:rsidRDefault="00C40D00">
    <w:pPr>
      <w:pStyle w:val="Header"/>
    </w:pPr>
    <w:r>
      <w:rPr>
        <w:noProof/>
      </w:rPr>
      <w:pict w14:anchorId="0BFF4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583" o:spid="_x0000_s2058"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4E61" w14:textId="29E77B5E" w:rsidR="008F48C4" w:rsidRDefault="00C40D00">
    <w:pPr>
      <w:pStyle w:val="Header"/>
    </w:pPr>
    <w:r>
      <w:rPr>
        <w:noProof/>
      </w:rPr>
      <w:pict w14:anchorId="1B01A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581" o:spid="_x0000_s2056"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722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7EDD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5EDF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347C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904F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6295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4E57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50FA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DC3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30C7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596F"/>
    <w:multiLevelType w:val="hybridMultilevel"/>
    <w:tmpl w:val="94564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A06F5E"/>
    <w:multiLevelType w:val="hybridMultilevel"/>
    <w:tmpl w:val="7A4C10AC"/>
    <w:lvl w:ilvl="0" w:tplc="C3005A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810D9"/>
    <w:multiLevelType w:val="hybridMultilevel"/>
    <w:tmpl w:val="6A2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46AF9"/>
    <w:multiLevelType w:val="hybridMultilevel"/>
    <w:tmpl w:val="257435C2"/>
    <w:lvl w:ilvl="0" w:tplc="2C4CB0C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16"/>
    <w:rsid w:val="00000363"/>
    <w:rsid w:val="00003218"/>
    <w:rsid w:val="0001471C"/>
    <w:rsid w:val="00045783"/>
    <w:rsid w:val="0005509D"/>
    <w:rsid w:val="00070E7E"/>
    <w:rsid w:val="000716CA"/>
    <w:rsid w:val="000A1620"/>
    <w:rsid w:val="000B5C8A"/>
    <w:rsid w:val="000C1CA5"/>
    <w:rsid w:val="000C1E3A"/>
    <w:rsid w:val="000E23F5"/>
    <w:rsid w:val="000F17E5"/>
    <w:rsid w:val="00110F61"/>
    <w:rsid w:val="00111A2D"/>
    <w:rsid w:val="00114385"/>
    <w:rsid w:val="001254BF"/>
    <w:rsid w:val="00142132"/>
    <w:rsid w:val="00150383"/>
    <w:rsid w:val="00150C42"/>
    <w:rsid w:val="00154CAA"/>
    <w:rsid w:val="0015509E"/>
    <w:rsid w:val="00162AF7"/>
    <w:rsid w:val="00167AC8"/>
    <w:rsid w:val="0017380D"/>
    <w:rsid w:val="00176750"/>
    <w:rsid w:val="001927C5"/>
    <w:rsid w:val="0019417B"/>
    <w:rsid w:val="001E46B3"/>
    <w:rsid w:val="001F0BAB"/>
    <w:rsid w:val="001F2929"/>
    <w:rsid w:val="001F4BBE"/>
    <w:rsid w:val="0021024C"/>
    <w:rsid w:val="0021294F"/>
    <w:rsid w:val="00216DBC"/>
    <w:rsid w:val="00225BE0"/>
    <w:rsid w:val="00233F93"/>
    <w:rsid w:val="002414E0"/>
    <w:rsid w:val="00242709"/>
    <w:rsid w:val="00244252"/>
    <w:rsid w:val="00250BC2"/>
    <w:rsid w:val="0029063B"/>
    <w:rsid w:val="002B0000"/>
    <w:rsid w:val="002B3EF1"/>
    <w:rsid w:val="002D58D7"/>
    <w:rsid w:val="002E088B"/>
    <w:rsid w:val="00301E08"/>
    <w:rsid w:val="003128D7"/>
    <w:rsid w:val="00313792"/>
    <w:rsid w:val="00315A31"/>
    <w:rsid w:val="003168DC"/>
    <w:rsid w:val="00333CF1"/>
    <w:rsid w:val="003369DA"/>
    <w:rsid w:val="00340E40"/>
    <w:rsid w:val="003427B1"/>
    <w:rsid w:val="00365E3C"/>
    <w:rsid w:val="0038053D"/>
    <w:rsid w:val="00384EEC"/>
    <w:rsid w:val="00387AF4"/>
    <w:rsid w:val="003B1AC4"/>
    <w:rsid w:val="003B5195"/>
    <w:rsid w:val="003D0788"/>
    <w:rsid w:val="003D5391"/>
    <w:rsid w:val="003D621F"/>
    <w:rsid w:val="003D7F32"/>
    <w:rsid w:val="003E75AF"/>
    <w:rsid w:val="003F5054"/>
    <w:rsid w:val="00416CC6"/>
    <w:rsid w:val="004209DF"/>
    <w:rsid w:val="00430045"/>
    <w:rsid w:val="004430E4"/>
    <w:rsid w:val="00446F17"/>
    <w:rsid w:val="00450393"/>
    <w:rsid w:val="00451AEE"/>
    <w:rsid w:val="00451BFB"/>
    <w:rsid w:val="004573FE"/>
    <w:rsid w:val="00486613"/>
    <w:rsid w:val="00490689"/>
    <w:rsid w:val="004A517B"/>
    <w:rsid w:val="004D51D0"/>
    <w:rsid w:val="00517AA3"/>
    <w:rsid w:val="00524CB6"/>
    <w:rsid w:val="00532E99"/>
    <w:rsid w:val="00536A4D"/>
    <w:rsid w:val="0054094F"/>
    <w:rsid w:val="00544FCA"/>
    <w:rsid w:val="0054589A"/>
    <w:rsid w:val="005608A6"/>
    <w:rsid w:val="00565704"/>
    <w:rsid w:val="0057635E"/>
    <w:rsid w:val="00580E98"/>
    <w:rsid w:val="005845D9"/>
    <w:rsid w:val="00595687"/>
    <w:rsid w:val="005A696E"/>
    <w:rsid w:val="005B02A4"/>
    <w:rsid w:val="005B627B"/>
    <w:rsid w:val="005C2FEC"/>
    <w:rsid w:val="005C3982"/>
    <w:rsid w:val="005C661B"/>
    <w:rsid w:val="005D5887"/>
    <w:rsid w:val="005E5DB4"/>
    <w:rsid w:val="005E6DB8"/>
    <w:rsid w:val="00605987"/>
    <w:rsid w:val="00606C17"/>
    <w:rsid w:val="00620161"/>
    <w:rsid w:val="00642C32"/>
    <w:rsid w:val="00643F8C"/>
    <w:rsid w:val="006463BF"/>
    <w:rsid w:val="006614F2"/>
    <w:rsid w:val="00690703"/>
    <w:rsid w:val="006A5A73"/>
    <w:rsid w:val="006B2388"/>
    <w:rsid w:val="006B352A"/>
    <w:rsid w:val="006B555E"/>
    <w:rsid w:val="006B5A53"/>
    <w:rsid w:val="006C6A57"/>
    <w:rsid w:val="006E5A31"/>
    <w:rsid w:val="006F7973"/>
    <w:rsid w:val="00701D77"/>
    <w:rsid w:val="0070435B"/>
    <w:rsid w:val="007072BD"/>
    <w:rsid w:val="00744AAF"/>
    <w:rsid w:val="00753028"/>
    <w:rsid w:val="00767C04"/>
    <w:rsid w:val="00776824"/>
    <w:rsid w:val="00780DEA"/>
    <w:rsid w:val="0078715E"/>
    <w:rsid w:val="00795248"/>
    <w:rsid w:val="007D2479"/>
    <w:rsid w:val="007E23E2"/>
    <w:rsid w:val="00801281"/>
    <w:rsid w:val="00804B15"/>
    <w:rsid w:val="008065C6"/>
    <w:rsid w:val="0081666C"/>
    <w:rsid w:val="008227F1"/>
    <w:rsid w:val="00825345"/>
    <w:rsid w:val="00833E3A"/>
    <w:rsid w:val="0086526A"/>
    <w:rsid w:val="008676F0"/>
    <w:rsid w:val="00885296"/>
    <w:rsid w:val="00891AD9"/>
    <w:rsid w:val="008969F7"/>
    <w:rsid w:val="008A092A"/>
    <w:rsid w:val="008A28B6"/>
    <w:rsid w:val="008B008B"/>
    <w:rsid w:val="008D5CD9"/>
    <w:rsid w:val="008E494A"/>
    <w:rsid w:val="008F79BF"/>
    <w:rsid w:val="00911400"/>
    <w:rsid w:val="009312A6"/>
    <w:rsid w:val="009564EB"/>
    <w:rsid w:val="00963E76"/>
    <w:rsid w:val="0097084D"/>
    <w:rsid w:val="009A408A"/>
    <w:rsid w:val="009A66E8"/>
    <w:rsid w:val="009B3DEA"/>
    <w:rsid w:val="009B6138"/>
    <w:rsid w:val="009C68A2"/>
    <w:rsid w:val="009D74BA"/>
    <w:rsid w:val="009E011C"/>
    <w:rsid w:val="00A03B1C"/>
    <w:rsid w:val="00A04F16"/>
    <w:rsid w:val="00A07AAA"/>
    <w:rsid w:val="00A118B5"/>
    <w:rsid w:val="00A12D91"/>
    <w:rsid w:val="00A20B69"/>
    <w:rsid w:val="00A37FB5"/>
    <w:rsid w:val="00A42E36"/>
    <w:rsid w:val="00A523D6"/>
    <w:rsid w:val="00A658A0"/>
    <w:rsid w:val="00A722E1"/>
    <w:rsid w:val="00A76C51"/>
    <w:rsid w:val="00AA04C6"/>
    <w:rsid w:val="00AA508C"/>
    <w:rsid w:val="00AA6AAC"/>
    <w:rsid w:val="00AB771D"/>
    <w:rsid w:val="00AD13DD"/>
    <w:rsid w:val="00AD62FD"/>
    <w:rsid w:val="00AE7692"/>
    <w:rsid w:val="00AF43C8"/>
    <w:rsid w:val="00B14EFF"/>
    <w:rsid w:val="00B168B6"/>
    <w:rsid w:val="00B26B16"/>
    <w:rsid w:val="00B30A99"/>
    <w:rsid w:val="00B51200"/>
    <w:rsid w:val="00B63D96"/>
    <w:rsid w:val="00B67EDC"/>
    <w:rsid w:val="00B75B7E"/>
    <w:rsid w:val="00B850D1"/>
    <w:rsid w:val="00B96C8E"/>
    <w:rsid w:val="00BA23EC"/>
    <w:rsid w:val="00BD1381"/>
    <w:rsid w:val="00BF7D4D"/>
    <w:rsid w:val="00C007E9"/>
    <w:rsid w:val="00C03D96"/>
    <w:rsid w:val="00C077C0"/>
    <w:rsid w:val="00C13BD2"/>
    <w:rsid w:val="00C270B2"/>
    <w:rsid w:val="00C273AE"/>
    <w:rsid w:val="00C368E8"/>
    <w:rsid w:val="00C37717"/>
    <w:rsid w:val="00C40D00"/>
    <w:rsid w:val="00C45937"/>
    <w:rsid w:val="00C55980"/>
    <w:rsid w:val="00C62D5F"/>
    <w:rsid w:val="00C716C4"/>
    <w:rsid w:val="00CA5E9B"/>
    <w:rsid w:val="00CD1C60"/>
    <w:rsid w:val="00CF5C85"/>
    <w:rsid w:val="00CF66B2"/>
    <w:rsid w:val="00CF7D6B"/>
    <w:rsid w:val="00D21C20"/>
    <w:rsid w:val="00D24C2B"/>
    <w:rsid w:val="00D371C4"/>
    <w:rsid w:val="00D40E2F"/>
    <w:rsid w:val="00D4105E"/>
    <w:rsid w:val="00D42E15"/>
    <w:rsid w:val="00D462DE"/>
    <w:rsid w:val="00D57F1E"/>
    <w:rsid w:val="00D62E4E"/>
    <w:rsid w:val="00D63307"/>
    <w:rsid w:val="00D70AAB"/>
    <w:rsid w:val="00D74480"/>
    <w:rsid w:val="00D819E7"/>
    <w:rsid w:val="00DA1996"/>
    <w:rsid w:val="00DB68C2"/>
    <w:rsid w:val="00DD2D04"/>
    <w:rsid w:val="00DD7A9D"/>
    <w:rsid w:val="00DE264A"/>
    <w:rsid w:val="00DE2EBA"/>
    <w:rsid w:val="00DE5E35"/>
    <w:rsid w:val="00E15BBE"/>
    <w:rsid w:val="00E16B2F"/>
    <w:rsid w:val="00E17E06"/>
    <w:rsid w:val="00E54F43"/>
    <w:rsid w:val="00E62A62"/>
    <w:rsid w:val="00E720AD"/>
    <w:rsid w:val="00E84E24"/>
    <w:rsid w:val="00E95C52"/>
    <w:rsid w:val="00E96B4B"/>
    <w:rsid w:val="00EA2A26"/>
    <w:rsid w:val="00EB25C4"/>
    <w:rsid w:val="00EC4521"/>
    <w:rsid w:val="00ED24FB"/>
    <w:rsid w:val="00ED6DEC"/>
    <w:rsid w:val="00ED7618"/>
    <w:rsid w:val="00F1475D"/>
    <w:rsid w:val="00F311C1"/>
    <w:rsid w:val="00F3452A"/>
    <w:rsid w:val="00F45DEA"/>
    <w:rsid w:val="00F533C6"/>
    <w:rsid w:val="00F553B6"/>
    <w:rsid w:val="00F63F3F"/>
    <w:rsid w:val="00F72700"/>
    <w:rsid w:val="00F8065D"/>
    <w:rsid w:val="00FB7532"/>
    <w:rsid w:val="00FC28F3"/>
    <w:rsid w:val="00FD4068"/>
    <w:rsid w:val="00FE1B71"/>
    <w:rsid w:val="00FE2DCB"/>
    <w:rsid w:val="00FF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39728A1"/>
  <w15:docId w15:val="{CF07A0AA-C228-4ADA-AF23-E02C8900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9D"/>
    <w:pPr>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
    <w:name w:val="Centered"/>
    <w:qFormat/>
    <w:rsid w:val="00F63F3F"/>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A118B5"/>
    <w:rPr>
      <w:rFonts w:ascii="Tahoma" w:hAnsi="Tahoma" w:cs="Tahoma"/>
      <w:sz w:val="16"/>
      <w:szCs w:val="16"/>
    </w:rPr>
  </w:style>
  <w:style w:type="character" w:customStyle="1" w:styleId="BalloonTextChar">
    <w:name w:val="Balloon Text Char"/>
    <w:basedOn w:val="DefaultParagraphFont"/>
    <w:link w:val="BalloonText"/>
    <w:uiPriority w:val="99"/>
    <w:semiHidden/>
    <w:rsid w:val="00A118B5"/>
    <w:rPr>
      <w:rFonts w:ascii="Tahoma" w:hAnsi="Tahoma" w:cs="Tahoma"/>
      <w:sz w:val="16"/>
      <w:szCs w:val="16"/>
    </w:rPr>
  </w:style>
  <w:style w:type="paragraph" w:styleId="Header">
    <w:name w:val="header"/>
    <w:basedOn w:val="Normal"/>
    <w:link w:val="HeaderChar"/>
    <w:uiPriority w:val="99"/>
    <w:unhideWhenUsed/>
    <w:rsid w:val="00A04F16"/>
    <w:pPr>
      <w:tabs>
        <w:tab w:val="center" w:pos="4680"/>
        <w:tab w:val="right" w:pos="9360"/>
      </w:tabs>
    </w:pPr>
  </w:style>
  <w:style w:type="character" w:customStyle="1" w:styleId="HeaderChar">
    <w:name w:val="Header Char"/>
    <w:basedOn w:val="DefaultParagraphFont"/>
    <w:link w:val="Header"/>
    <w:uiPriority w:val="99"/>
    <w:rsid w:val="00A04F16"/>
    <w:rPr>
      <w:rFonts w:ascii="Times New Roman" w:hAnsi="Times New Roman"/>
      <w:sz w:val="24"/>
    </w:rPr>
  </w:style>
  <w:style w:type="paragraph" w:styleId="Footer">
    <w:name w:val="footer"/>
    <w:basedOn w:val="Normal"/>
    <w:link w:val="FooterChar"/>
    <w:uiPriority w:val="99"/>
    <w:unhideWhenUsed/>
    <w:rsid w:val="00A04F16"/>
    <w:pPr>
      <w:tabs>
        <w:tab w:val="center" w:pos="4680"/>
        <w:tab w:val="right" w:pos="9360"/>
      </w:tabs>
    </w:pPr>
  </w:style>
  <w:style w:type="character" w:customStyle="1" w:styleId="FooterChar">
    <w:name w:val="Footer Char"/>
    <w:basedOn w:val="DefaultParagraphFont"/>
    <w:link w:val="Footer"/>
    <w:uiPriority w:val="99"/>
    <w:rsid w:val="00A04F16"/>
    <w:rPr>
      <w:rFonts w:ascii="Times New Roman" w:hAnsi="Times New Roman"/>
      <w:sz w:val="24"/>
    </w:rPr>
  </w:style>
  <w:style w:type="paragraph" w:styleId="ListParagraph">
    <w:name w:val="List Paragraph"/>
    <w:basedOn w:val="Normal"/>
    <w:uiPriority w:val="34"/>
    <w:qFormat/>
    <w:rsid w:val="00C00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5112">
      <w:bodyDiv w:val="1"/>
      <w:marLeft w:val="0"/>
      <w:marRight w:val="0"/>
      <w:marTop w:val="0"/>
      <w:marBottom w:val="0"/>
      <w:divBdr>
        <w:top w:val="none" w:sz="0" w:space="0" w:color="auto"/>
        <w:left w:val="none" w:sz="0" w:space="0" w:color="auto"/>
        <w:bottom w:val="none" w:sz="0" w:space="0" w:color="auto"/>
        <w:right w:val="none" w:sz="0" w:space="0" w:color="auto"/>
      </w:divBdr>
    </w:div>
    <w:div w:id="110318377">
      <w:bodyDiv w:val="1"/>
      <w:marLeft w:val="0"/>
      <w:marRight w:val="0"/>
      <w:marTop w:val="0"/>
      <w:marBottom w:val="0"/>
      <w:divBdr>
        <w:top w:val="none" w:sz="0" w:space="0" w:color="auto"/>
        <w:left w:val="none" w:sz="0" w:space="0" w:color="auto"/>
        <w:bottom w:val="none" w:sz="0" w:space="0" w:color="auto"/>
        <w:right w:val="none" w:sz="0" w:space="0" w:color="auto"/>
      </w:divBdr>
    </w:div>
    <w:div w:id="227300388">
      <w:bodyDiv w:val="1"/>
      <w:marLeft w:val="0"/>
      <w:marRight w:val="0"/>
      <w:marTop w:val="0"/>
      <w:marBottom w:val="0"/>
      <w:divBdr>
        <w:top w:val="none" w:sz="0" w:space="0" w:color="auto"/>
        <w:left w:val="none" w:sz="0" w:space="0" w:color="auto"/>
        <w:bottom w:val="none" w:sz="0" w:space="0" w:color="auto"/>
        <w:right w:val="none" w:sz="0" w:space="0" w:color="auto"/>
      </w:divBdr>
    </w:div>
    <w:div w:id="378942351">
      <w:bodyDiv w:val="1"/>
      <w:marLeft w:val="0"/>
      <w:marRight w:val="0"/>
      <w:marTop w:val="0"/>
      <w:marBottom w:val="0"/>
      <w:divBdr>
        <w:top w:val="none" w:sz="0" w:space="0" w:color="auto"/>
        <w:left w:val="none" w:sz="0" w:space="0" w:color="auto"/>
        <w:bottom w:val="none" w:sz="0" w:space="0" w:color="auto"/>
        <w:right w:val="none" w:sz="0" w:space="0" w:color="auto"/>
      </w:divBdr>
    </w:div>
    <w:div w:id="476999167">
      <w:bodyDiv w:val="1"/>
      <w:marLeft w:val="0"/>
      <w:marRight w:val="0"/>
      <w:marTop w:val="0"/>
      <w:marBottom w:val="0"/>
      <w:divBdr>
        <w:top w:val="none" w:sz="0" w:space="0" w:color="auto"/>
        <w:left w:val="none" w:sz="0" w:space="0" w:color="auto"/>
        <w:bottom w:val="none" w:sz="0" w:space="0" w:color="auto"/>
        <w:right w:val="none" w:sz="0" w:space="0" w:color="auto"/>
      </w:divBdr>
    </w:div>
    <w:div w:id="563953492">
      <w:bodyDiv w:val="1"/>
      <w:marLeft w:val="0"/>
      <w:marRight w:val="0"/>
      <w:marTop w:val="0"/>
      <w:marBottom w:val="0"/>
      <w:divBdr>
        <w:top w:val="none" w:sz="0" w:space="0" w:color="auto"/>
        <w:left w:val="none" w:sz="0" w:space="0" w:color="auto"/>
        <w:bottom w:val="none" w:sz="0" w:space="0" w:color="auto"/>
        <w:right w:val="none" w:sz="0" w:space="0" w:color="auto"/>
      </w:divBdr>
    </w:div>
    <w:div w:id="1294410711">
      <w:bodyDiv w:val="1"/>
      <w:marLeft w:val="0"/>
      <w:marRight w:val="0"/>
      <w:marTop w:val="0"/>
      <w:marBottom w:val="0"/>
      <w:divBdr>
        <w:top w:val="none" w:sz="0" w:space="0" w:color="auto"/>
        <w:left w:val="none" w:sz="0" w:space="0" w:color="auto"/>
        <w:bottom w:val="none" w:sz="0" w:space="0" w:color="auto"/>
        <w:right w:val="none" w:sz="0" w:space="0" w:color="auto"/>
      </w:divBdr>
    </w:div>
    <w:div w:id="1441297010">
      <w:bodyDiv w:val="1"/>
      <w:marLeft w:val="0"/>
      <w:marRight w:val="0"/>
      <w:marTop w:val="0"/>
      <w:marBottom w:val="0"/>
      <w:divBdr>
        <w:top w:val="none" w:sz="0" w:space="0" w:color="auto"/>
        <w:left w:val="none" w:sz="0" w:space="0" w:color="auto"/>
        <w:bottom w:val="none" w:sz="0" w:space="0" w:color="auto"/>
        <w:right w:val="none" w:sz="0" w:space="0" w:color="auto"/>
      </w:divBdr>
    </w:div>
    <w:div w:id="174707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LET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CEA9A-32B6-463B-BD2A-2C78FB2B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LETRHEAD</Template>
  <TotalTime>327</TotalTime>
  <Pages>7</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LRC</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Janine (LRC)</dc:creator>
  <cp:keywords/>
  <dc:description/>
  <cp:lastModifiedBy>Coy, Janine (LRC)</cp:lastModifiedBy>
  <cp:revision>21</cp:revision>
  <cp:lastPrinted>2017-01-04T16:47:00Z</cp:lastPrinted>
  <dcterms:created xsi:type="dcterms:W3CDTF">2025-11-05T14:27:00Z</dcterms:created>
  <dcterms:modified xsi:type="dcterms:W3CDTF">2025-11-12T16:33:00Z</dcterms:modified>
</cp:coreProperties>
</file>