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9A39" w14:textId="5AE1BABB" w:rsidR="00B72616" w:rsidRPr="003A1A6A" w:rsidRDefault="003A1A6A" w:rsidP="003A1A6A">
      <w:pPr>
        <w:spacing w:after="80"/>
        <w:rPr>
          <w:rFonts w:ascii="Century Gothic" w:hAnsi="Century Gothic" w:cs="Arial"/>
          <w:b/>
          <w:bCs/>
        </w:rPr>
      </w:pPr>
      <w:r w:rsidRPr="003A1A6A">
        <w:rPr>
          <w:rFonts w:ascii="Century Gothic" w:hAnsi="Century Gothic"/>
          <w:b/>
          <w:bCs/>
        </w:rPr>
        <w:t>Responses</w:t>
      </w:r>
      <w:r w:rsidRPr="003A1A6A">
        <w:rPr>
          <w:rFonts w:ascii="Century Gothic" w:hAnsi="Century Gothic"/>
        </w:rPr>
        <w:t xml:space="preserve"> </w:t>
      </w:r>
      <w:r w:rsidRPr="003A1A6A">
        <w:rPr>
          <w:rFonts w:ascii="Century Gothic" w:hAnsi="Century Gothic"/>
          <w:b/>
          <w:bCs/>
        </w:rPr>
        <w:t xml:space="preserve">to the Opposition </w:t>
      </w:r>
      <w:r w:rsidR="00A46374">
        <w:rPr>
          <w:rFonts w:ascii="Century Gothic" w:hAnsi="Century Gothic"/>
          <w:b/>
          <w:bCs/>
        </w:rPr>
        <w:t xml:space="preserve">(previously expressed) </w:t>
      </w:r>
      <w:r w:rsidRPr="003A1A6A">
        <w:rPr>
          <w:rFonts w:ascii="Century Gothic" w:hAnsi="Century Gothic"/>
          <w:b/>
          <w:bCs/>
        </w:rPr>
        <w:t>to the EMS Compact by</w:t>
      </w:r>
      <w:r w:rsidRPr="00A46374">
        <w:rPr>
          <w:rFonts w:ascii="Century Gothic" w:hAnsi="Century Gothic"/>
          <w:b/>
          <w:bCs/>
        </w:rPr>
        <w:t xml:space="preserve"> </w:t>
      </w:r>
      <w:r w:rsidRPr="003A1A6A">
        <w:rPr>
          <w:rFonts w:ascii="Century Gothic" w:hAnsi="Century Gothic" w:cs="Arial"/>
          <w:b/>
          <w:bCs/>
        </w:rPr>
        <w:t>Charles R. “Chuck” O’Neal, MS, NRP, FACPE</w:t>
      </w:r>
      <w:r>
        <w:rPr>
          <w:rFonts w:ascii="Century Gothic" w:hAnsi="Century Gothic" w:cs="Arial"/>
          <w:b/>
          <w:bCs/>
        </w:rPr>
        <w:t xml:space="preserve">, </w:t>
      </w:r>
      <w:r w:rsidR="00A46374">
        <w:rPr>
          <w:rFonts w:ascii="Century Gothic" w:hAnsi="Century Gothic" w:cs="Arial"/>
          <w:b/>
          <w:bCs/>
        </w:rPr>
        <w:t xml:space="preserve">when he served as </w:t>
      </w:r>
      <w:r w:rsidRPr="003A1A6A">
        <w:rPr>
          <w:rFonts w:ascii="Century Gothic" w:hAnsi="Century Gothic" w:cs="Arial"/>
          <w:b/>
          <w:bCs/>
        </w:rPr>
        <w:t>Deputy Executive Director- Administration, Kentucky Board of Emergency Medical Services</w:t>
      </w:r>
    </w:p>
    <w:p w14:paraId="1B626B3B" w14:textId="77777777" w:rsidR="00B72616" w:rsidRPr="003A1A6A" w:rsidRDefault="00B72616" w:rsidP="00B72616">
      <w:pPr>
        <w:rPr>
          <w:b/>
          <w:bCs/>
        </w:rPr>
      </w:pPr>
    </w:p>
    <w:p w14:paraId="224E069F" w14:textId="77777777" w:rsidR="00B72616" w:rsidRDefault="00B72616" w:rsidP="00B72616"/>
    <w:p w14:paraId="5FB1EEE8" w14:textId="66413AA4" w:rsidR="00B72616" w:rsidRPr="003A1A6A" w:rsidRDefault="00B72616" w:rsidP="003A1A6A">
      <w:pPr>
        <w:pStyle w:val="ListParagraph"/>
        <w:numPr>
          <w:ilvl w:val="0"/>
          <w:numId w:val="5"/>
        </w:numPr>
        <w:rPr>
          <w:rFonts w:ascii="Century Gothic" w:hAnsi="Century Gothic"/>
        </w:rPr>
      </w:pPr>
      <w:r w:rsidRPr="003A1A6A">
        <w:rPr>
          <w:rFonts w:ascii="Century Gothic" w:hAnsi="Century Gothic"/>
        </w:rPr>
        <w:t xml:space="preserve">The costs associated with membership in the EMS Compact are mentioned verbally during presentations, but not mentioned monetarily in the compact legislation.  We don’t feel comfortable adopting legislation of fees that will then be determined and modified by a quasi-governmental EMS Compact Commission.  To clarify, member states are required to make payments to the Commission for fees that the commission shall set which have not yet been </w:t>
      </w:r>
      <w:r w:rsidR="00C6424B" w:rsidRPr="003A1A6A">
        <w:rPr>
          <w:rFonts w:ascii="Century Gothic" w:hAnsi="Century Gothic"/>
        </w:rPr>
        <w:t>established and</w:t>
      </w:r>
      <w:r w:rsidRPr="003A1A6A">
        <w:rPr>
          <w:rFonts w:ascii="Century Gothic" w:hAnsi="Century Gothic"/>
        </w:rPr>
        <w:t xml:space="preserve"> can be modified at any time by vote of the Commission.</w:t>
      </w:r>
    </w:p>
    <w:p w14:paraId="7B1766C5" w14:textId="4BCEA035" w:rsidR="00073DA8" w:rsidRDefault="00073DA8" w:rsidP="00073DA8">
      <w:pPr>
        <w:pStyle w:val="ListParagraph"/>
        <w:rPr>
          <w:rFonts w:ascii="Century Gothic" w:hAnsi="Century Gothic"/>
          <w:sz w:val="22"/>
          <w:szCs w:val="22"/>
        </w:rPr>
      </w:pPr>
    </w:p>
    <w:p w14:paraId="63528252" w14:textId="6F474B36" w:rsidR="00AA3143" w:rsidRPr="00C6424B" w:rsidRDefault="00073DA8" w:rsidP="00AA3143">
      <w:pPr>
        <w:pStyle w:val="ListParagraph"/>
        <w:rPr>
          <w:rFonts w:ascii="Century Gothic" w:hAnsi="Century Gothic" w:cs="Open Sans"/>
          <w:color w:val="000000"/>
          <w:sz w:val="22"/>
          <w:szCs w:val="22"/>
          <w:shd w:val="clear" w:color="auto" w:fill="FFFFFF"/>
        </w:rPr>
      </w:pPr>
      <w:r w:rsidRPr="00C6424B">
        <w:rPr>
          <w:rFonts w:ascii="Century Gothic" w:hAnsi="Century Gothic"/>
          <w:b/>
          <w:bCs/>
          <w:sz w:val="22"/>
          <w:szCs w:val="22"/>
        </w:rPr>
        <w:t>Response:</w:t>
      </w:r>
      <w:r w:rsidRPr="00C6424B">
        <w:rPr>
          <w:rFonts w:ascii="Century Gothic" w:hAnsi="Century Gothic"/>
          <w:sz w:val="22"/>
          <w:szCs w:val="22"/>
        </w:rPr>
        <w:t xml:space="preserve">  The costs associated with</w:t>
      </w:r>
      <w:r w:rsidR="00AA3143" w:rsidRPr="00C6424B">
        <w:rPr>
          <w:rFonts w:ascii="Century Gothic" w:hAnsi="Century Gothic"/>
          <w:sz w:val="22"/>
          <w:szCs w:val="22"/>
        </w:rPr>
        <w:t xml:space="preserve"> state membership in the compact are being supported through the National Registry of EMT’s and other support is derived from the National Association of State Emergency Management Services Officials (“NASEMSO”).  </w:t>
      </w:r>
      <w:r w:rsidR="00AA3143" w:rsidRPr="00C6424B">
        <w:rPr>
          <w:rFonts w:ascii="Century Gothic" w:hAnsi="Century Gothic" w:cs="Open Sans"/>
          <w:color w:val="000000"/>
          <w:sz w:val="22"/>
          <w:szCs w:val="22"/>
          <w:shd w:val="clear" w:color="auto" w:fill="FFFFFF"/>
        </w:rPr>
        <w:t>The EMS Compact only applies to EMS personnel when they are functioning on behalf of an organization licensed or approved for operations in the remote state. Operations for EMS personnel crossing a state border will be simple and temporary. There is no application and no fee. </w:t>
      </w:r>
    </w:p>
    <w:p w14:paraId="1D1D5925" w14:textId="77777777" w:rsidR="00AA3143" w:rsidRPr="00C6424B" w:rsidRDefault="00AA3143" w:rsidP="00AA3143">
      <w:pPr>
        <w:pStyle w:val="ListParagraph"/>
        <w:rPr>
          <w:rFonts w:ascii="Century Gothic" w:hAnsi="Century Gothic"/>
          <w:sz w:val="22"/>
          <w:szCs w:val="22"/>
        </w:rPr>
      </w:pPr>
    </w:p>
    <w:p w14:paraId="482735B0" w14:textId="02C3BA95" w:rsidR="00B72616" w:rsidRPr="003A1A6A" w:rsidRDefault="00B72616" w:rsidP="003A1A6A">
      <w:pPr>
        <w:pStyle w:val="ListParagraph"/>
        <w:numPr>
          <w:ilvl w:val="0"/>
          <w:numId w:val="5"/>
        </w:numPr>
        <w:rPr>
          <w:rFonts w:ascii="Century Gothic" w:hAnsi="Century Gothic"/>
        </w:rPr>
      </w:pPr>
      <w:r w:rsidRPr="003A1A6A">
        <w:rPr>
          <w:rFonts w:ascii="Century Gothic" w:hAnsi="Century Gothic"/>
        </w:rPr>
        <w:t>All member states do not have the same rigorous background check process as Kentucky.  KBEMS reviews the criminal background check of every applicant prior to initial certification, and for renewal every two (2) years.  Many states do not review ALL criminal background checks every renewal cycle.  We believe that this process keeps our citizens safe, and is one of the many benchmarks of our public protection processes.</w:t>
      </w:r>
      <w:r w:rsidR="00AA3143" w:rsidRPr="003A1A6A">
        <w:rPr>
          <w:rFonts w:ascii="Century Gothic" w:hAnsi="Century Gothic"/>
        </w:rPr>
        <w:t xml:space="preserve">  </w:t>
      </w:r>
    </w:p>
    <w:p w14:paraId="2EA07E4B" w14:textId="03E2BA79" w:rsidR="00C6424B" w:rsidRPr="00C6424B" w:rsidRDefault="00AA3143" w:rsidP="00C6424B">
      <w:pPr>
        <w:shd w:val="clear" w:color="auto" w:fill="FFFFFF"/>
        <w:spacing w:before="100" w:beforeAutospacing="1" w:after="100" w:afterAutospacing="1"/>
        <w:contextualSpacing/>
        <w:rPr>
          <w:rFonts w:ascii="Century Gothic" w:hAnsi="Century Gothic"/>
        </w:rPr>
      </w:pPr>
      <w:r w:rsidRPr="00C6424B">
        <w:rPr>
          <w:rFonts w:ascii="Century Gothic" w:hAnsi="Century Gothic"/>
          <w:b/>
          <w:bCs/>
        </w:rPr>
        <w:t xml:space="preserve">            Response:</w:t>
      </w:r>
      <w:r w:rsidRPr="00C6424B">
        <w:rPr>
          <w:rFonts w:ascii="Century Gothic" w:hAnsi="Century Gothic"/>
        </w:rPr>
        <w:t xml:space="preserve">  The EMS Compact requires an FBI </w:t>
      </w:r>
      <w:r w:rsidR="00C6424B" w:rsidRPr="00C6424B">
        <w:rPr>
          <w:rFonts w:ascii="Century Gothic" w:hAnsi="Century Gothic"/>
        </w:rPr>
        <w:t>fingerprint-based</w:t>
      </w:r>
      <w:r w:rsidRPr="00C6424B">
        <w:rPr>
          <w:rFonts w:ascii="Century Gothic" w:hAnsi="Century Gothic"/>
        </w:rPr>
        <w:t xml:space="preserve"> background</w:t>
      </w:r>
    </w:p>
    <w:p w14:paraId="0B02621F" w14:textId="5B945FAC" w:rsidR="00C6424B" w:rsidRPr="00C6424B" w:rsidRDefault="00C6424B" w:rsidP="00C6424B">
      <w:pPr>
        <w:shd w:val="clear" w:color="auto" w:fill="FFFFFF"/>
        <w:spacing w:before="100" w:beforeAutospacing="1" w:after="100" w:afterAutospacing="1"/>
        <w:contextualSpacing/>
        <w:rPr>
          <w:rFonts w:ascii="Century Gothic" w:eastAsia="Times New Roman" w:hAnsi="Century Gothic" w:cs="Open Sans"/>
          <w:color w:val="000000"/>
        </w:rPr>
      </w:pPr>
      <w:r w:rsidRPr="00C6424B">
        <w:rPr>
          <w:rFonts w:ascii="Century Gothic" w:hAnsi="Century Gothic"/>
        </w:rPr>
        <w:t xml:space="preserve">    </w:t>
      </w:r>
      <w:r w:rsidR="00AA3143" w:rsidRPr="00C6424B">
        <w:rPr>
          <w:rFonts w:ascii="Century Gothic" w:hAnsi="Century Gothic"/>
        </w:rPr>
        <w:t xml:space="preserve"> </w:t>
      </w:r>
      <w:r w:rsidRPr="00C6424B">
        <w:rPr>
          <w:rFonts w:ascii="Century Gothic" w:hAnsi="Century Gothic"/>
        </w:rPr>
        <w:t xml:space="preserve">       </w:t>
      </w:r>
      <w:r w:rsidR="00AA3143" w:rsidRPr="00C6424B">
        <w:rPr>
          <w:rFonts w:ascii="Century Gothic" w:hAnsi="Century Gothic"/>
        </w:rPr>
        <w:t xml:space="preserve">check </w:t>
      </w:r>
      <w:r w:rsidR="00AA3143" w:rsidRPr="00C6424B">
        <w:rPr>
          <w:rFonts w:ascii="Century Gothic" w:eastAsia="Times New Roman" w:hAnsi="Century Gothic" w:cs="Open Sans"/>
          <w:color w:val="000000"/>
        </w:rPr>
        <w:t>Fingerprint-based criminal background checks of all personnel</w:t>
      </w:r>
    </w:p>
    <w:p w14:paraId="48C65BA8" w14:textId="3E727F89" w:rsidR="00AA3143" w:rsidRPr="00C6424B" w:rsidRDefault="00C6424B" w:rsidP="00C6424B">
      <w:pPr>
        <w:shd w:val="clear" w:color="auto" w:fill="FFFFFF"/>
        <w:spacing w:before="100" w:beforeAutospacing="1" w:after="100" w:afterAutospacing="1"/>
        <w:contextualSpacing/>
        <w:rPr>
          <w:rFonts w:ascii="Century Gothic" w:hAnsi="Century Gothic"/>
        </w:rPr>
      </w:pPr>
      <w:r w:rsidRPr="00C6424B">
        <w:rPr>
          <w:rFonts w:ascii="Century Gothic" w:eastAsia="Times New Roman" w:hAnsi="Century Gothic" w:cs="Open Sans"/>
          <w:color w:val="000000"/>
        </w:rPr>
        <w:t xml:space="preserve">          </w:t>
      </w:r>
      <w:r w:rsidR="00AA3143" w:rsidRPr="00C6424B">
        <w:rPr>
          <w:rFonts w:ascii="Century Gothic" w:eastAsia="Times New Roman" w:hAnsi="Century Gothic" w:cs="Open Sans"/>
          <w:color w:val="000000"/>
        </w:rPr>
        <w:t xml:space="preserve"> </w:t>
      </w:r>
      <w:r w:rsidRPr="00C6424B">
        <w:rPr>
          <w:rFonts w:ascii="Century Gothic" w:eastAsia="Times New Roman" w:hAnsi="Century Gothic" w:cs="Open Sans"/>
          <w:color w:val="000000"/>
        </w:rPr>
        <w:t xml:space="preserve"> </w:t>
      </w:r>
      <w:r w:rsidR="00AA3143" w:rsidRPr="00C6424B">
        <w:rPr>
          <w:rFonts w:ascii="Century Gothic" w:eastAsia="Times New Roman" w:hAnsi="Century Gothic" w:cs="Open Sans"/>
          <w:color w:val="000000"/>
        </w:rPr>
        <w:t>entering the syste</w:t>
      </w:r>
      <w:r w:rsidRPr="00C6424B">
        <w:rPr>
          <w:rFonts w:ascii="Century Gothic" w:eastAsia="Times New Roman" w:hAnsi="Century Gothic" w:cs="Open Sans"/>
          <w:color w:val="000000"/>
        </w:rPr>
        <w:t xml:space="preserve">m are required </w:t>
      </w:r>
      <w:r w:rsidR="00AA3143" w:rsidRPr="00C6424B">
        <w:rPr>
          <w:rFonts w:ascii="Century Gothic" w:eastAsia="Times New Roman" w:hAnsi="Century Gothic" w:cs="Open Sans"/>
          <w:color w:val="000000"/>
        </w:rPr>
        <w:t>by May of 2022</w:t>
      </w:r>
    </w:p>
    <w:p w14:paraId="45A4ED6E" w14:textId="7CB72441" w:rsidR="00AA3143" w:rsidRPr="00C6424B" w:rsidRDefault="00AA3143" w:rsidP="00AA3143">
      <w:pPr>
        <w:pStyle w:val="ListParagraph"/>
        <w:rPr>
          <w:rFonts w:ascii="Century Gothic" w:hAnsi="Century Gothic"/>
          <w:sz w:val="22"/>
          <w:szCs w:val="22"/>
        </w:rPr>
      </w:pPr>
    </w:p>
    <w:p w14:paraId="7CABD7EE" w14:textId="6E8CA3E3" w:rsidR="00C6424B" w:rsidRPr="00C6424B" w:rsidRDefault="00B72616" w:rsidP="003A1A6A">
      <w:pPr>
        <w:pStyle w:val="ListParagraph"/>
        <w:numPr>
          <w:ilvl w:val="0"/>
          <w:numId w:val="5"/>
        </w:numPr>
        <w:rPr>
          <w:rFonts w:ascii="Century Gothic" w:hAnsi="Century Gothic"/>
          <w:sz w:val="22"/>
          <w:szCs w:val="22"/>
        </w:rPr>
      </w:pPr>
      <w:r w:rsidRPr="00C6424B">
        <w:rPr>
          <w:rFonts w:ascii="Century Gothic" w:hAnsi="Century Gothic"/>
          <w:sz w:val="22"/>
          <w:szCs w:val="22"/>
        </w:rPr>
        <w:t>Member states do not have standardized disciplinary processes.  There is no standard benchmark for the filing of, investigation of, and resolution of complaints.  The disciplinary processes are different state to state, as well as what that state finds to be punitive in nature.</w:t>
      </w:r>
    </w:p>
    <w:p w14:paraId="24783BBE" w14:textId="77777777" w:rsidR="00C6424B" w:rsidRPr="00C6424B" w:rsidRDefault="00C6424B" w:rsidP="00C6424B">
      <w:pPr>
        <w:pStyle w:val="ListParagraph"/>
        <w:rPr>
          <w:rFonts w:ascii="Century Gothic" w:hAnsi="Century Gothic"/>
          <w:sz w:val="22"/>
          <w:szCs w:val="22"/>
        </w:rPr>
      </w:pPr>
    </w:p>
    <w:p w14:paraId="6AC7F9A2" w14:textId="77777777" w:rsidR="00C6424B" w:rsidRPr="004D2BFF" w:rsidRDefault="00C6424B" w:rsidP="00C6424B">
      <w:pPr>
        <w:rPr>
          <w:rFonts w:ascii="Century Gothic" w:hAnsi="Century Gothic"/>
        </w:rPr>
      </w:pPr>
      <w:r w:rsidRPr="00C6424B">
        <w:rPr>
          <w:rFonts w:ascii="Century Gothic" w:hAnsi="Century Gothic"/>
          <w:b/>
          <w:bCs/>
        </w:rPr>
        <w:t xml:space="preserve">           </w:t>
      </w:r>
      <w:r w:rsidRPr="004D2BFF">
        <w:rPr>
          <w:rFonts w:ascii="Century Gothic" w:hAnsi="Century Gothic"/>
          <w:b/>
          <w:bCs/>
        </w:rPr>
        <w:t>Response</w:t>
      </w:r>
      <w:r w:rsidRPr="004D2BFF">
        <w:rPr>
          <w:rFonts w:ascii="Century Gothic" w:hAnsi="Century Gothic"/>
        </w:rPr>
        <w:t>:  No interstate compact has a “standardized disciplinary process.”  By</w:t>
      </w:r>
    </w:p>
    <w:p w14:paraId="05318734" w14:textId="77777777" w:rsidR="00C6424B" w:rsidRPr="004D2BFF" w:rsidRDefault="00C6424B" w:rsidP="00C6424B">
      <w:pPr>
        <w:rPr>
          <w:rFonts w:ascii="Century Gothic" w:hAnsi="Century Gothic"/>
        </w:rPr>
      </w:pPr>
      <w:r w:rsidRPr="004D2BFF">
        <w:rPr>
          <w:rFonts w:ascii="Century Gothic" w:hAnsi="Century Gothic"/>
        </w:rPr>
        <w:t xml:space="preserve">           definition, interstate healthcare compacts rely upon the due process protections</w:t>
      </w:r>
    </w:p>
    <w:p w14:paraId="553A58C6" w14:textId="77777777" w:rsidR="00C6424B" w:rsidRPr="000F4F80" w:rsidRDefault="00C6424B" w:rsidP="00C6424B">
      <w:pPr>
        <w:rPr>
          <w:rFonts w:ascii="Century Gothic" w:eastAsia="Times New Roman" w:hAnsi="Century Gothic" w:cs="Open Sans"/>
          <w:b/>
          <w:bCs/>
          <w:color w:val="000000"/>
        </w:rPr>
      </w:pPr>
      <w:r w:rsidRPr="004D2BFF">
        <w:rPr>
          <w:rFonts w:ascii="Century Gothic" w:hAnsi="Century Gothic"/>
        </w:rPr>
        <w:t xml:space="preserve">           of each state licensing board.  </w:t>
      </w:r>
      <w:r w:rsidRPr="000F4F80">
        <w:rPr>
          <w:rFonts w:ascii="Century Gothic" w:hAnsi="Century Gothic"/>
          <w:b/>
          <w:bCs/>
        </w:rPr>
        <w:t xml:space="preserve">Moreover, </w:t>
      </w:r>
      <w:r w:rsidRPr="000F4F80">
        <w:rPr>
          <w:rFonts w:ascii="Century Gothic" w:eastAsia="Times New Roman" w:hAnsi="Century Gothic" w:cs="Open Sans"/>
          <w:b/>
          <w:bCs/>
          <w:color w:val="000000"/>
        </w:rPr>
        <w:t>sharing of disciplinary information</w:t>
      </w:r>
    </w:p>
    <w:p w14:paraId="5C6709B9" w14:textId="77777777" w:rsidR="000F4F80" w:rsidRPr="000F4F80" w:rsidRDefault="00C6424B" w:rsidP="00C6424B">
      <w:pPr>
        <w:rPr>
          <w:rFonts w:ascii="Century Gothic" w:eastAsia="Times New Roman" w:hAnsi="Century Gothic" w:cs="Open Sans"/>
          <w:b/>
          <w:bCs/>
          <w:color w:val="000000"/>
        </w:rPr>
      </w:pPr>
      <w:r w:rsidRPr="000F4F80">
        <w:rPr>
          <w:rFonts w:ascii="Century Gothic" w:eastAsia="Times New Roman" w:hAnsi="Century Gothic" w:cs="Open Sans"/>
          <w:b/>
          <w:bCs/>
          <w:color w:val="000000"/>
        </w:rPr>
        <w:t xml:space="preserve">           about personnel licensed in the state</w:t>
      </w:r>
      <w:r w:rsidR="000F4F80" w:rsidRPr="000F4F80">
        <w:rPr>
          <w:rFonts w:ascii="Century Gothic" w:eastAsia="Times New Roman" w:hAnsi="Century Gothic" w:cs="Open Sans"/>
          <w:b/>
          <w:bCs/>
          <w:color w:val="000000"/>
        </w:rPr>
        <w:t xml:space="preserve"> is being carried out</w:t>
      </w:r>
      <w:r w:rsidRPr="000F4F80">
        <w:rPr>
          <w:rFonts w:ascii="Century Gothic" w:eastAsia="Times New Roman" w:hAnsi="Century Gothic" w:cs="Open Sans"/>
          <w:b/>
          <w:bCs/>
          <w:color w:val="000000"/>
        </w:rPr>
        <w:t xml:space="preserve"> through a coordinated </w:t>
      </w:r>
    </w:p>
    <w:p w14:paraId="7AF27B7C" w14:textId="262369C2" w:rsidR="000F4F80" w:rsidRPr="000F4F80" w:rsidRDefault="000F4F80" w:rsidP="00C6424B">
      <w:pPr>
        <w:rPr>
          <w:rFonts w:ascii="Century Gothic" w:eastAsia="Times New Roman" w:hAnsi="Century Gothic" w:cs="Open Sans"/>
          <w:b/>
          <w:bCs/>
          <w:color w:val="000000"/>
        </w:rPr>
      </w:pPr>
      <w:r w:rsidRPr="000F4F80">
        <w:rPr>
          <w:rFonts w:ascii="Century Gothic" w:eastAsia="Times New Roman" w:hAnsi="Century Gothic" w:cs="Open Sans"/>
          <w:b/>
          <w:bCs/>
          <w:color w:val="000000"/>
        </w:rPr>
        <w:t xml:space="preserve">           </w:t>
      </w:r>
      <w:r w:rsidR="00C6424B" w:rsidRPr="000F4F80">
        <w:rPr>
          <w:rFonts w:ascii="Century Gothic" w:eastAsia="Times New Roman" w:hAnsi="Century Gothic" w:cs="Open Sans"/>
          <w:b/>
          <w:bCs/>
          <w:color w:val="000000"/>
        </w:rPr>
        <w:t>database</w:t>
      </w:r>
      <w:r w:rsidRPr="000F4F80">
        <w:rPr>
          <w:rFonts w:ascii="Century Gothic" w:eastAsia="Times New Roman" w:hAnsi="Century Gothic" w:cs="Open Sans"/>
          <w:b/>
          <w:bCs/>
          <w:color w:val="000000"/>
        </w:rPr>
        <w:t xml:space="preserve"> </w:t>
      </w:r>
      <w:r w:rsidR="00C6424B" w:rsidRPr="000F4F80">
        <w:rPr>
          <w:rFonts w:ascii="Century Gothic" w:eastAsia="Times New Roman" w:hAnsi="Century Gothic" w:cs="Open Sans"/>
          <w:b/>
          <w:bCs/>
          <w:color w:val="000000"/>
        </w:rPr>
        <w:t>accessible by all other Compact member states</w:t>
      </w:r>
      <w:r w:rsidR="004D2BFF" w:rsidRPr="004D2BFF">
        <w:rPr>
          <w:rFonts w:ascii="Century Gothic" w:eastAsia="Times New Roman" w:hAnsi="Century Gothic" w:cs="Open Sans"/>
          <w:color w:val="000000"/>
        </w:rPr>
        <w:t xml:space="preserve"> and</w:t>
      </w:r>
      <w:r>
        <w:rPr>
          <w:rFonts w:ascii="Century Gothic" w:eastAsia="Times New Roman" w:hAnsi="Century Gothic" w:cs="Open Sans"/>
          <w:color w:val="000000"/>
        </w:rPr>
        <w:t xml:space="preserve"> </w:t>
      </w:r>
      <w:r w:rsidRPr="000F4F80">
        <w:rPr>
          <w:rFonts w:ascii="Century Gothic" w:eastAsia="Times New Roman" w:hAnsi="Century Gothic" w:cs="Open Sans"/>
          <w:b/>
          <w:bCs/>
          <w:color w:val="000000"/>
        </w:rPr>
        <w:t>EMT’s</w:t>
      </w:r>
      <w:r w:rsidR="004D2BFF" w:rsidRPr="000F4F80">
        <w:rPr>
          <w:rFonts w:ascii="Century Gothic" w:eastAsia="Times New Roman" w:hAnsi="Century Gothic" w:cs="Open Sans"/>
          <w:b/>
          <w:bCs/>
          <w:color w:val="000000"/>
        </w:rPr>
        <w:t xml:space="preserve"> </w:t>
      </w:r>
    </w:p>
    <w:p w14:paraId="2BAF6D4F" w14:textId="77777777" w:rsidR="000F4F80" w:rsidRPr="000F4F80" w:rsidRDefault="000F4F80" w:rsidP="004D2BFF">
      <w:pPr>
        <w:rPr>
          <w:rFonts w:ascii="Century Gothic" w:eastAsia="Times New Roman" w:hAnsi="Century Gothic" w:cs="Open Sans"/>
          <w:b/>
          <w:bCs/>
          <w:color w:val="000000"/>
        </w:rPr>
      </w:pPr>
      <w:r w:rsidRPr="000F4F80">
        <w:rPr>
          <w:rFonts w:ascii="Century Gothic" w:eastAsia="Times New Roman" w:hAnsi="Century Gothic" w:cs="Open Sans"/>
          <w:b/>
          <w:bCs/>
          <w:color w:val="000000"/>
        </w:rPr>
        <w:t xml:space="preserve">           </w:t>
      </w:r>
      <w:r w:rsidR="004D2BFF" w:rsidRPr="000F4F80">
        <w:rPr>
          <w:rFonts w:ascii="Century Gothic" w:eastAsia="Times New Roman" w:hAnsi="Century Gothic" w:cs="Open Sans"/>
          <w:b/>
          <w:bCs/>
          <w:color w:val="000000"/>
        </w:rPr>
        <w:t>wh</w:t>
      </w:r>
      <w:r w:rsidRPr="000F4F80">
        <w:rPr>
          <w:rFonts w:ascii="Century Gothic" w:eastAsia="Times New Roman" w:hAnsi="Century Gothic" w:cs="Open Sans"/>
          <w:b/>
          <w:bCs/>
          <w:color w:val="000000"/>
        </w:rPr>
        <w:t>o</w:t>
      </w:r>
      <w:r w:rsidR="004D2BFF" w:rsidRPr="000F4F80">
        <w:rPr>
          <w:rFonts w:ascii="Century Gothic" w:eastAsia="Times New Roman" w:hAnsi="Century Gothic" w:cs="Open Sans"/>
          <w:b/>
          <w:bCs/>
          <w:color w:val="000000"/>
        </w:rPr>
        <w:t xml:space="preserve"> are</w:t>
      </w:r>
      <w:r w:rsidRPr="000F4F80">
        <w:rPr>
          <w:rFonts w:ascii="Century Gothic" w:eastAsia="Times New Roman" w:hAnsi="Century Gothic" w:cs="Open Sans"/>
          <w:b/>
          <w:bCs/>
          <w:color w:val="000000"/>
        </w:rPr>
        <w:t xml:space="preserve"> </w:t>
      </w:r>
      <w:r w:rsidR="004D2BFF" w:rsidRPr="000F4F80">
        <w:rPr>
          <w:rFonts w:ascii="Century Gothic" w:eastAsia="Times New Roman" w:hAnsi="Century Gothic" w:cs="Open Sans"/>
          <w:b/>
          <w:bCs/>
          <w:color w:val="000000"/>
        </w:rPr>
        <w:t>disciplined in one member state are not eligible to practice in other</w:t>
      </w:r>
    </w:p>
    <w:p w14:paraId="26D87B77" w14:textId="77777777" w:rsidR="000F4F80" w:rsidRPr="000F4F80" w:rsidRDefault="000F4F80" w:rsidP="004D2BFF">
      <w:pPr>
        <w:rPr>
          <w:rFonts w:ascii="Century Gothic" w:eastAsia="Times New Roman" w:hAnsi="Century Gothic" w:cs="Times New Roman"/>
          <w:b/>
          <w:bCs/>
          <w:color w:val="2D2D2D"/>
        </w:rPr>
      </w:pPr>
      <w:r w:rsidRPr="000F4F80">
        <w:rPr>
          <w:rFonts w:ascii="Century Gothic" w:eastAsia="Times New Roman" w:hAnsi="Century Gothic" w:cs="Open Sans"/>
          <w:b/>
          <w:bCs/>
          <w:color w:val="000000"/>
        </w:rPr>
        <w:t xml:space="preserve">          </w:t>
      </w:r>
      <w:r w:rsidR="004D2BFF" w:rsidRPr="000F4F80">
        <w:rPr>
          <w:rFonts w:ascii="Century Gothic" w:eastAsia="Times New Roman" w:hAnsi="Century Gothic" w:cs="Open Sans"/>
          <w:b/>
          <w:bCs/>
          <w:color w:val="000000"/>
        </w:rPr>
        <w:t xml:space="preserve"> membe</w:t>
      </w:r>
      <w:r w:rsidRPr="000F4F80">
        <w:rPr>
          <w:rFonts w:ascii="Century Gothic" w:eastAsia="Times New Roman" w:hAnsi="Century Gothic" w:cs="Open Sans"/>
          <w:b/>
          <w:bCs/>
          <w:color w:val="000000"/>
        </w:rPr>
        <w:t xml:space="preserve">r </w:t>
      </w:r>
      <w:r w:rsidR="004D2BFF" w:rsidRPr="000F4F80">
        <w:rPr>
          <w:rFonts w:ascii="Century Gothic" w:eastAsia="Times New Roman" w:hAnsi="Century Gothic" w:cs="Open Sans"/>
          <w:b/>
          <w:bCs/>
          <w:color w:val="000000"/>
        </w:rPr>
        <w:t>states.</w:t>
      </w:r>
      <w:r w:rsidR="004D2BFF" w:rsidRPr="004D2BFF">
        <w:rPr>
          <w:rFonts w:ascii="Century Gothic" w:eastAsia="Times New Roman" w:hAnsi="Century Gothic" w:cs="Open Sans"/>
          <w:color w:val="000000"/>
        </w:rPr>
        <w:t xml:space="preserve">  </w:t>
      </w:r>
      <w:r w:rsidR="004D2BFF" w:rsidRPr="000F4F80">
        <w:rPr>
          <w:rFonts w:ascii="Century Gothic" w:eastAsia="Times New Roman" w:hAnsi="Century Gothic" w:cs="Open Sans"/>
          <w:b/>
          <w:bCs/>
          <w:color w:val="000000"/>
        </w:rPr>
        <w:t>The EMS compact specifically provides “</w:t>
      </w:r>
      <w:r w:rsidR="004D2BFF" w:rsidRPr="000F4F80">
        <w:rPr>
          <w:rFonts w:ascii="Century Gothic" w:eastAsia="Times New Roman" w:hAnsi="Century Gothic" w:cs="Times New Roman"/>
          <w:b/>
          <w:bCs/>
          <w:color w:val="2D2D2D"/>
        </w:rPr>
        <w:t xml:space="preserve">If a remote state takes </w:t>
      </w:r>
    </w:p>
    <w:p w14:paraId="0D625125" w14:textId="77777777" w:rsidR="000F4F80" w:rsidRPr="000F4F80" w:rsidRDefault="000F4F80" w:rsidP="004D2BFF">
      <w:pPr>
        <w:rPr>
          <w:rFonts w:ascii="Century Gothic" w:eastAsia="Times New Roman" w:hAnsi="Century Gothic" w:cs="Times New Roman"/>
          <w:b/>
          <w:bCs/>
          <w:color w:val="2D2D2D"/>
        </w:rPr>
      </w:pPr>
      <w:r w:rsidRPr="000F4F80">
        <w:rPr>
          <w:rFonts w:ascii="Century Gothic" w:eastAsia="Times New Roman" w:hAnsi="Century Gothic" w:cs="Times New Roman"/>
          <w:b/>
          <w:bCs/>
          <w:color w:val="2D2D2D"/>
        </w:rPr>
        <w:t xml:space="preserve">           </w:t>
      </w:r>
      <w:r w:rsidR="004D2BFF" w:rsidRPr="000F4F80">
        <w:rPr>
          <w:rFonts w:ascii="Century Gothic" w:eastAsia="Times New Roman" w:hAnsi="Century Gothic" w:cs="Times New Roman"/>
          <w:b/>
          <w:bCs/>
          <w:color w:val="2D2D2D"/>
        </w:rPr>
        <w:t>action it shall promptly notify the home state and the Commission “If an</w:t>
      </w:r>
    </w:p>
    <w:p w14:paraId="30A33F8F" w14:textId="77777777" w:rsidR="000F4F80" w:rsidRPr="000F4F80" w:rsidRDefault="000F4F80" w:rsidP="004D2BFF">
      <w:pPr>
        <w:rPr>
          <w:rFonts w:ascii="Century Gothic" w:eastAsia="Times New Roman" w:hAnsi="Century Gothic" w:cs="Times New Roman"/>
          <w:b/>
          <w:bCs/>
          <w:color w:val="2D2D2D"/>
        </w:rPr>
      </w:pPr>
      <w:r w:rsidRPr="000F4F80">
        <w:rPr>
          <w:rFonts w:ascii="Century Gothic" w:eastAsia="Times New Roman" w:hAnsi="Century Gothic" w:cs="Times New Roman"/>
          <w:b/>
          <w:bCs/>
          <w:color w:val="2D2D2D"/>
        </w:rPr>
        <w:t xml:space="preserve">          </w:t>
      </w:r>
      <w:r w:rsidR="004D2BFF" w:rsidRPr="000F4F80">
        <w:rPr>
          <w:rFonts w:ascii="Century Gothic" w:eastAsia="Times New Roman" w:hAnsi="Century Gothic" w:cs="Times New Roman"/>
          <w:b/>
          <w:bCs/>
          <w:color w:val="2D2D2D"/>
        </w:rPr>
        <w:t xml:space="preserve"> individual’s</w:t>
      </w:r>
      <w:r w:rsidRPr="000F4F80">
        <w:rPr>
          <w:rFonts w:ascii="Century Gothic" w:eastAsia="Times New Roman" w:hAnsi="Century Gothic" w:cs="Times New Roman"/>
          <w:b/>
          <w:bCs/>
          <w:color w:val="2D2D2D"/>
        </w:rPr>
        <w:t xml:space="preserve"> </w:t>
      </w:r>
      <w:r w:rsidR="004D2BFF" w:rsidRPr="000F4F80">
        <w:rPr>
          <w:rFonts w:ascii="Century Gothic" w:eastAsia="Times New Roman" w:hAnsi="Century Gothic" w:cs="Times New Roman"/>
          <w:b/>
          <w:bCs/>
          <w:color w:val="2D2D2D"/>
        </w:rPr>
        <w:t>license in any home state or remote state is restricted or suspended,</w:t>
      </w:r>
    </w:p>
    <w:p w14:paraId="79A2E10F" w14:textId="4173B79B" w:rsidR="004D2BFF" w:rsidRPr="000F4F80" w:rsidRDefault="000F4F80" w:rsidP="004D2BFF">
      <w:pPr>
        <w:rPr>
          <w:rFonts w:ascii="Century Gothic" w:eastAsia="Times New Roman" w:hAnsi="Century Gothic" w:cs="Open Sans"/>
          <w:b/>
          <w:bCs/>
          <w:color w:val="000000"/>
        </w:rPr>
      </w:pPr>
      <w:r w:rsidRPr="000F4F80">
        <w:rPr>
          <w:rFonts w:ascii="Century Gothic" w:eastAsia="Times New Roman" w:hAnsi="Century Gothic" w:cs="Times New Roman"/>
          <w:b/>
          <w:bCs/>
          <w:color w:val="2D2D2D"/>
        </w:rPr>
        <w:t xml:space="preserve">          </w:t>
      </w:r>
      <w:r w:rsidR="004D2BFF" w:rsidRPr="000F4F80">
        <w:rPr>
          <w:rFonts w:ascii="Century Gothic" w:eastAsia="Times New Roman" w:hAnsi="Century Gothic" w:cs="Times New Roman"/>
          <w:b/>
          <w:bCs/>
          <w:color w:val="2D2D2D"/>
        </w:rPr>
        <w:t xml:space="preserve"> th</w:t>
      </w:r>
      <w:r w:rsidRPr="000F4F80">
        <w:rPr>
          <w:rFonts w:ascii="Century Gothic" w:eastAsia="Times New Roman" w:hAnsi="Century Gothic" w:cs="Times New Roman"/>
          <w:b/>
          <w:bCs/>
          <w:color w:val="2D2D2D"/>
        </w:rPr>
        <w:t>e</w:t>
      </w:r>
      <w:r w:rsidR="004D2BFF" w:rsidRPr="000F4F80">
        <w:rPr>
          <w:rFonts w:ascii="Century Gothic" w:eastAsia="Times New Roman" w:hAnsi="Century Gothic" w:cs="Times New Roman"/>
          <w:b/>
          <w:bCs/>
          <w:color w:val="2D2D2D"/>
        </w:rPr>
        <w:t xml:space="preserve"> individual shall not be eligible to practice in any other home or remote state</w:t>
      </w:r>
    </w:p>
    <w:p w14:paraId="30614E25" w14:textId="184B8400" w:rsidR="00C6424B" w:rsidRPr="000F4F80" w:rsidRDefault="004D2BFF" w:rsidP="00C6424B">
      <w:pPr>
        <w:rPr>
          <w:rFonts w:ascii="Century Gothic" w:eastAsia="Times New Roman" w:hAnsi="Century Gothic" w:cs="Times New Roman"/>
          <w:b/>
          <w:bCs/>
          <w:color w:val="2D2D2D"/>
        </w:rPr>
      </w:pPr>
      <w:r w:rsidRPr="000F4F80">
        <w:rPr>
          <w:rFonts w:ascii="Century Gothic" w:eastAsia="Times New Roman" w:hAnsi="Century Gothic" w:cs="Times New Roman"/>
          <w:b/>
          <w:bCs/>
          <w:color w:val="2D2D2D"/>
        </w:rPr>
        <w:t xml:space="preserve">           under the privilege to practice until the individual’s home state license is restored.</w:t>
      </w:r>
    </w:p>
    <w:p w14:paraId="234380FF" w14:textId="409AEF9B" w:rsidR="00B72616" w:rsidRPr="00C6424B" w:rsidRDefault="00B72616" w:rsidP="00C6424B">
      <w:pPr>
        <w:rPr>
          <w:rFonts w:ascii="Century Gothic" w:hAnsi="Century Gothic"/>
        </w:rPr>
      </w:pPr>
    </w:p>
    <w:p w14:paraId="22381D5E" w14:textId="77777777" w:rsidR="000F4F80" w:rsidRPr="000F4F80" w:rsidRDefault="00B72616" w:rsidP="000F4F80">
      <w:pPr>
        <w:pStyle w:val="ListParagraph"/>
        <w:numPr>
          <w:ilvl w:val="0"/>
          <w:numId w:val="5"/>
        </w:numPr>
        <w:rPr>
          <w:rFonts w:ascii="Century Gothic" w:hAnsi="Century Gothic"/>
          <w:sz w:val="22"/>
          <w:szCs w:val="22"/>
        </w:rPr>
      </w:pPr>
      <w:r w:rsidRPr="004D2BFF">
        <w:rPr>
          <w:rFonts w:ascii="Century Gothic" w:hAnsi="Century Gothic"/>
          <w:sz w:val="22"/>
          <w:szCs w:val="22"/>
        </w:rPr>
        <w:t>The Commonwealth of Kentucky does not allow for anonymous complaints.  Some member states do accept anonymous complaints</w:t>
      </w:r>
      <w:r w:rsidRPr="000F4F80">
        <w:rPr>
          <w:rFonts w:ascii="Century Gothic" w:hAnsi="Century Gothic"/>
        </w:rPr>
        <w:t xml:space="preserve">.  </w:t>
      </w:r>
    </w:p>
    <w:p w14:paraId="6FB88B3A" w14:textId="5E7AA5D1" w:rsidR="00B72616" w:rsidRPr="000F4F80" w:rsidRDefault="00B72616" w:rsidP="000F4F80">
      <w:pPr>
        <w:pStyle w:val="ListParagraph"/>
        <w:rPr>
          <w:rFonts w:ascii="Century Gothic" w:hAnsi="Century Gothic"/>
          <w:sz w:val="22"/>
          <w:szCs w:val="22"/>
        </w:rPr>
      </w:pPr>
      <w:r w:rsidRPr="000F4F80">
        <w:rPr>
          <w:rFonts w:ascii="Century Gothic" w:hAnsi="Century Gothic"/>
        </w:rPr>
        <w:t>This is not consistent with our complaint process in Kentucky.</w:t>
      </w:r>
    </w:p>
    <w:p w14:paraId="4B2F0348" w14:textId="659DC063" w:rsidR="00C6424B" w:rsidRPr="004D2BFF" w:rsidRDefault="00C6424B" w:rsidP="00C6424B">
      <w:pPr>
        <w:ind w:left="360"/>
        <w:rPr>
          <w:rFonts w:ascii="Century Gothic" w:hAnsi="Century Gothic"/>
        </w:rPr>
      </w:pPr>
    </w:p>
    <w:p w14:paraId="466CF9ED" w14:textId="77777777" w:rsidR="004D2BFF" w:rsidRDefault="00C6424B" w:rsidP="004D2BFF">
      <w:pPr>
        <w:rPr>
          <w:rFonts w:ascii="Century Gothic" w:hAnsi="Century Gothic"/>
        </w:rPr>
      </w:pPr>
      <w:r w:rsidRPr="004D2BFF">
        <w:rPr>
          <w:rFonts w:ascii="Century Gothic" w:hAnsi="Century Gothic"/>
        </w:rPr>
        <w:t xml:space="preserve">     </w:t>
      </w:r>
      <w:r w:rsidR="004D2BFF" w:rsidRPr="004D2BFF">
        <w:rPr>
          <w:rFonts w:ascii="Century Gothic" w:hAnsi="Century Gothic"/>
        </w:rPr>
        <w:t xml:space="preserve">      </w:t>
      </w:r>
      <w:r w:rsidRPr="004D2BFF">
        <w:rPr>
          <w:rFonts w:ascii="Century Gothic" w:hAnsi="Century Gothic"/>
        </w:rPr>
        <w:t xml:space="preserve"> </w:t>
      </w:r>
      <w:r w:rsidRPr="004D2BFF">
        <w:rPr>
          <w:rFonts w:ascii="Century Gothic" w:hAnsi="Century Gothic"/>
          <w:b/>
          <w:bCs/>
        </w:rPr>
        <w:t>Response</w:t>
      </w:r>
      <w:r w:rsidRPr="004D2BFF">
        <w:rPr>
          <w:rFonts w:ascii="Century Gothic" w:hAnsi="Century Gothic"/>
        </w:rPr>
        <w:t>:</w:t>
      </w:r>
      <w:r w:rsidR="004D2BFF" w:rsidRPr="004D2BFF">
        <w:rPr>
          <w:rFonts w:ascii="Century Gothic" w:hAnsi="Century Gothic"/>
        </w:rPr>
        <w:t xml:space="preserve">  Empirical research shows that an entity is more likely to receive</w:t>
      </w:r>
    </w:p>
    <w:p w14:paraId="01832028" w14:textId="0A38C9CD" w:rsidR="004D2BFF" w:rsidRDefault="004D2BFF" w:rsidP="004D2BFF">
      <w:pPr>
        <w:rPr>
          <w:rFonts w:ascii="Century Gothic" w:hAnsi="Century Gothic"/>
        </w:rPr>
      </w:pPr>
      <w:r>
        <w:rPr>
          <w:rFonts w:ascii="Century Gothic" w:hAnsi="Century Gothic"/>
        </w:rPr>
        <w:t xml:space="preserve">           </w:t>
      </w:r>
      <w:r w:rsidRPr="004D2BFF">
        <w:rPr>
          <w:rFonts w:ascii="Century Gothic" w:hAnsi="Century Gothic"/>
        </w:rPr>
        <w:t xml:space="preserve"> complaints when there is an anonymous option.  </w:t>
      </w:r>
      <w:r w:rsidR="00534101">
        <w:rPr>
          <w:rFonts w:ascii="Century Gothic" w:hAnsi="Century Gothic"/>
        </w:rPr>
        <w:t>Public safety is better served</w:t>
      </w:r>
      <w:r w:rsidRPr="004D2BFF">
        <w:rPr>
          <w:rFonts w:ascii="Century Gothic" w:hAnsi="Century Gothic"/>
        </w:rPr>
        <w:t xml:space="preserve"> </w:t>
      </w:r>
    </w:p>
    <w:p w14:paraId="690BD6F2" w14:textId="77777777" w:rsidR="00534101" w:rsidRDefault="00534101" w:rsidP="004D2BFF">
      <w:pPr>
        <w:rPr>
          <w:rFonts w:ascii="Century Gothic" w:hAnsi="Century Gothic"/>
        </w:rPr>
      </w:pPr>
      <w:r>
        <w:rPr>
          <w:rFonts w:ascii="Century Gothic" w:hAnsi="Century Gothic"/>
        </w:rPr>
        <w:t xml:space="preserve">            by allowing an </w:t>
      </w:r>
      <w:r w:rsidR="004D2BFF" w:rsidRPr="004D2BFF">
        <w:rPr>
          <w:rFonts w:ascii="Century Gothic" w:hAnsi="Century Gothic"/>
        </w:rPr>
        <w:t>anonymous complaint process as an “advantage”</w:t>
      </w:r>
      <w:r>
        <w:rPr>
          <w:rFonts w:ascii="Century Gothic" w:hAnsi="Century Gothic"/>
        </w:rPr>
        <w:t xml:space="preserve"> because</w:t>
      </w:r>
    </w:p>
    <w:p w14:paraId="2F982B90" w14:textId="5481996B" w:rsidR="004D2BFF" w:rsidRPr="004D2BFF" w:rsidRDefault="00534101" w:rsidP="004D2BFF">
      <w:pPr>
        <w:rPr>
          <w:rFonts w:ascii="Century Gothic" w:hAnsi="Century Gothic"/>
        </w:rPr>
      </w:pPr>
      <w:r>
        <w:rPr>
          <w:rFonts w:ascii="Century Gothic" w:hAnsi="Century Gothic"/>
        </w:rPr>
        <w:t xml:space="preserve">            </w:t>
      </w:r>
      <w:r w:rsidR="004D2BFF" w:rsidRPr="004D2BFF">
        <w:rPr>
          <w:rFonts w:ascii="Century Gothic" w:hAnsi="Century Gothic"/>
        </w:rPr>
        <w:t>anonymity is</w:t>
      </w:r>
      <w:r>
        <w:rPr>
          <w:rFonts w:ascii="Century Gothic" w:hAnsi="Century Gothic"/>
        </w:rPr>
        <w:t xml:space="preserve"> sometimes </w:t>
      </w:r>
      <w:r w:rsidR="004D2BFF" w:rsidRPr="004D2BFF">
        <w:rPr>
          <w:rFonts w:ascii="Century Gothic" w:hAnsi="Century Gothic"/>
        </w:rPr>
        <w:t xml:space="preserve">necessary to encourage a report. </w:t>
      </w:r>
    </w:p>
    <w:p w14:paraId="6FEA90FF" w14:textId="7BCC056E" w:rsidR="00C6424B" w:rsidRPr="004D2BFF" w:rsidRDefault="004D2BFF" w:rsidP="00C6424B">
      <w:pPr>
        <w:ind w:left="360"/>
        <w:rPr>
          <w:rFonts w:ascii="Century Gothic" w:hAnsi="Century Gothic"/>
        </w:rPr>
      </w:pPr>
      <w:r w:rsidRPr="004D2BFF">
        <w:rPr>
          <w:rFonts w:ascii="Century Gothic" w:hAnsi="Century Gothic"/>
        </w:rPr>
        <w:t xml:space="preserve"> </w:t>
      </w:r>
    </w:p>
    <w:p w14:paraId="15C2330C" w14:textId="0AE7910A" w:rsidR="00B72616" w:rsidRDefault="00B72616" w:rsidP="003A1A6A">
      <w:pPr>
        <w:pStyle w:val="ListParagraph"/>
        <w:numPr>
          <w:ilvl w:val="0"/>
          <w:numId w:val="5"/>
        </w:numPr>
        <w:rPr>
          <w:rFonts w:ascii="Century Gothic" w:hAnsi="Century Gothic"/>
          <w:sz w:val="22"/>
          <w:szCs w:val="22"/>
        </w:rPr>
      </w:pPr>
      <w:r>
        <w:rPr>
          <w:rFonts w:ascii="Century Gothic" w:hAnsi="Century Gothic"/>
          <w:sz w:val="22"/>
          <w:szCs w:val="22"/>
        </w:rPr>
        <w:t>Kentucky does not allow for certification/licensure with a previous felony conviction (KRS 311A.050).  Some member states do indeed allow certification/licensure with a previous felony conviction.  The standards for felony convictions vary state to state and do not meet our standards for ensuring public trust and safety.</w:t>
      </w:r>
    </w:p>
    <w:p w14:paraId="70B3E713" w14:textId="40B4B7D1" w:rsidR="00534101" w:rsidRDefault="00534101" w:rsidP="00534101">
      <w:pPr>
        <w:pStyle w:val="ListParagraph"/>
        <w:rPr>
          <w:rFonts w:ascii="Century Gothic" w:hAnsi="Century Gothic"/>
          <w:sz w:val="22"/>
          <w:szCs w:val="22"/>
        </w:rPr>
      </w:pPr>
    </w:p>
    <w:p w14:paraId="7139974B" w14:textId="20456BB3" w:rsidR="00534101" w:rsidRPr="00534101" w:rsidRDefault="00534101" w:rsidP="00534101">
      <w:pPr>
        <w:rPr>
          <w:rFonts w:ascii="Century Gothic" w:hAnsi="Century Gothic"/>
        </w:rPr>
      </w:pPr>
      <w:r w:rsidRPr="00534101">
        <w:rPr>
          <w:rFonts w:ascii="Century Gothic" w:hAnsi="Century Gothic"/>
          <w:b/>
          <w:bCs/>
        </w:rPr>
        <w:t xml:space="preserve">            Response</w:t>
      </w:r>
      <w:r w:rsidRPr="00534101">
        <w:rPr>
          <w:rFonts w:ascii="Century Gothic" w:hAnsi="Century Gothic"/>
        </w:rPr>
        <w:t xml:space="preserve">:  </w:t>
      </w:r>
      <w:r w:rsidR="002F46DA">
        <w:rPr>
          <w:rFonts w:ascii="Century Gothic" w:hAnsi="Century Gothic"/>
        </w:rPr>
        <w:t>See response to No. 3 above</w:t>
      </w:r>
      <w:r w:rsidRPr="00534101">
        <w:rPr>
          <w:rFonts w:ascii="Century Gothic" w:hAnsi="Century Gothic"/>
        </w:rPr>
        <w:t xml:space="preserve">  </w:t>
      </w:r>
    </w:p>
    <w:p w14:paraId="6FFCA6C3" w14:textId="496E03EB" w:rsidR="00534101" w:rsidRDefault="00534101" w:rsidP="00534101">
      <w:pPr>
        <w:pStyle w:val="ListParagraph"/>
        <w:rPr>
          <w:rFonts w:ascii="Century Gothic" w:hAnsi="Century Gothic"/>
          <w:sz w:val="22"/>
          <w:szCs w:val="22"/>
        </w:rPr>
      </w:pPr>
      <w:r>
        <w:rPr>
          <w:rFonts w:ascii="Century Gothic" w:hAnsi="Century Gothic"/>
          <w:sz w:val="22"/>
          <w:szCs w:val="22"/>
        </w:rPr>
        <w:t xml:space="preserve">  </w:t>
      </w:r>
    </w:p>
    <w:p w14:paraId="562D1A51" w14:textId="3464158E" w:rsidR="00B72616" w:rsidRDefault="00B72616" w:rsidP="003A1A6A">
      <w:pPr>
        <w:pStyle w:val="ListParagraph"/>
        <w:numPr>
          <w:ilvl w:val="0"/>
          <w:numId w:val="5"/>
        </w:numPr>
        <w:rPr>
          <w:rFonts w:ascii="Century Gothic" w:hAnsi="Century Gothic"/>
          <w:sz w:val="22"/>
          <w:szCs w:val="22"/>
        </w:rPr>
      </w:pPr>
      <w:r>
        <w:rPr>
          <w:rFonts w:ascii="Century Gothic" w:hAnsi="Century Gothic"/>
          <w:sz w:val="22"/>
          <w:szCs w:val="22"/>
        </w:rPr>
        <w:t>Member states do not have consistent standards on the acceptance of an “EMS DNR” form issued by the state.  In the Commonwealth of Kentucky, the only DNR that can be honored by EMS personnel is the Kentucky EMS DNR, and the Kentucky Medical Orders for Scope of Treatment (MOST) form.</w:t>
      </w:r>
    </w:p>
    <w:p w14:paraId="7E9BB768" w14:textId="77777777" w:rsidR="00534101" w:rsidRDefault="00534101" w:rsidP="00534101">
      <w:pPr>
        <w:pStyle w:val="ListParagraph"/>
        <w:rPr>
          <w:rFonts w:ascii="Century Gothic" w:hAnsi="Century Gothic"/>
          <w:sz w:val="22"/>
          <w:szCs w:val="22"/>
        </w:rPr>
      </w:pPr>
    </w:p>
    <w:p w14:paraId="1F9499F2" w14:textId="77777777" w:rsidR="00534101" w:rsidRDefault="00534101" w:rsidP="00534101">
      <w:pPr>
        <w:rPr>
          <w:rFonts w:ascii="Century Gothic" w:hAnsi="Century Gothic"/>
        </w:rPr>
      </w:pPr>
      <w:r>
        <w:rPr>
          <w:rFonts w:ascii="Century Gothic" w:hAnsi="Century Gothic"/>
        </w:rPr>
        <w:t xml:space="preserve">            </w:t>
      </w:r>
      <w:r w:rsidRPr="00534101">
        <w:rPr>
          <w:rFonts w:ascii="Century Gothic" w:hAnsi="Century Gothic"/>
          <w:b/>
          <w:bCs/>
        </w:rPr>
        <w:t>Response</w:t>
      </w:r>
      <w:r w:rsidRPr="00534101">
        <w:rPr>
          <w:rFonts w:ascii="Century Gothic" w:hAnsi="Century Gothic"/>
        </w:rPr>
        <w:t>:  The Compact does not regulate DNRs in any manner.  This is a matter</w:t>
      </w:r>
    </w:p>
    <w:p w14:paraId="22E29CA7" w14:textId="77777777" w:rsidR="00534101" w:rsidRDefault="00534101" w:rsidP="00534101">
      <w:pPr>
        <w:rPr>
          <w:rFonts w:ascii="Century Gothic" w:hAnsi="Century Gothic"/>
        </w:rPr>
      </w:pPr>
      <w:r>
        <w:rPr>
          <w:rFonts w:ascii="Century Gothic" w:hAnsi="Century Gothic"/>
        </w:rPr>
        <w:t xml:space="preserve">         </w:t>
      </w:r>
      <w:r w:rsidRPr="00534101">
        <w:rPr>
          <w:rFonts w:ascii="Century Gothic" w:hAnsi="Century Gothic"/>
        </w:rPr>
        <w:t xml:space="preserve"> </w:t>
      </w:r>
      <w:r>
        <w:rPr>
          <w:rFonts w:ascii="Century Gothic" w:hAnsi="Century Gothic"/>
        </w:rPr>
        <w:t xml:space="preserve">  </w:t>
      </w:r>
      <w:r w:rsidRPr="00534101">
        <w:rPr>
          <w:rFonts w:ascii="Century Gothic" w:hAnsi="Century Gothic"/>
        </w:rPr>
        <w:t>which is subject to each state’s scope of practice and therefore It is entirely</w:t>
      </w:r>
    </w:p>
    <w:p w14:paraId="0BF69049" w14:textId="77777777" w:rsidR="00E623A8" w:rsidRPr="000F4F80" w:rsidRDefault="00534101" w:rsidP="00534101">
      <w:pPr>
        <w:rPr>
          <w:rFonts w:ascii="Century Gothic" w:hAnsi="Century Gothic"/>
          <w:b/>
          <w:bCs/>
        </w:rPr>
      </w:pPr>
      <w:r>
        <w:rPr>
          <w:rFonts w:ascii="Century Gothic" w:hAnsi="Century Gothic"/>
        </w:rPr>
        <w:t xml:space="preserve">           </w:t>
      </w:r>
      <w:r w:rsidRPr="00534101">
        <w:rPr>
          <w:rFonts w:ascii="Century Gothic" w:hAnsi="Century Gothic"/>
        </w:rPr>
        <w:t xml:space="preserve"> subject to th</w:t>
      </w:r>
      <w:r>
        <w:rPr>
          <w:rFonts w:ascii="Century Gothic" w:hAnsi="Century Gothic"/>
        </w:rPr>
        <w:t xml:space="preserve">e </w:t>
      </w:r>
      <w:r w:rsidRPr="00534101">
        <w:rPr>
          <w:rFonts w:ascii="Century Gothic" w:hAnsi="Century Gothic"/>
        </w:rPr>
        <w:t>law of the member state</w:t>
      </w:r>
      <w:r w:rsidR="002F46DA">
        <w:rPr>
          <w:rFonts w:ascii="Century Gothic" w:hAnsi="Century Gothic"/>
        </w:rPr>
        <w:t xml:space="preserve">.  </w:t>
      </w:r>
      <w:r w:rsidR="002F46DA" w:rsidRPr="000F4F80">
        <w:rPr>
          <w:rFonts w:ascii="Century Gothic" w:hAnsi="Century Gothic"/>
          <w:b/>
          <w:bCs/>
        </w:rPr>
        <w:t>All EMT’s who obtain a privilege</w:t>
      </w:r>
      <w:r w:rsidR="00E623A8" w:rsidRPr="000F4F80">
        <w:rPr>
          <w:rFonts w:ascii="Century Gothic" w:hAnsi="Century Gothic"/>
          <w:b/>
          <w:bCs/>
        </w:rPr>
        <w:t xml:space="preserve"> to</w:t>
      </w:r>
    </w:p>
    <w:p w14:paraId="6C57988E" w14:textId="77777777" w:rsidR="00E623A8" w:rsidRPr="000F4F80" w:rsidRDefault="00E623A8" w:rsidP="00534101">
      <w:pPr>
        <w:rPr>
          <w:rFonts w:ascii="Century Gothic" w:hAnsi="Century Gothic"/>
          <w:b/>
          <w:bCs/>
        </w:rPr>
      </w:pPr>
      <w:r w:rsidRPr="000F4F80">
        <w:rPr>
          <w:rFonts w:ascii="Century Gothic" w:hAnsi="Century Gothic"/>
          <w:b/>
          <w:bCs/>
        </w:rPr>
        <w:t xml:space="preserve">         </w:t>
      </w:r>
      <w:r w:rsidR="002F46DA" w:rsidRPr="000F4F80">
        <w:rPr>
          <w:rFonts w:ascii="Century Gothic" w:hAnsi="Century Gothic"/>
          <w:b/>
          <w:bCs/>
        </w:rPr>
        <w:t xml:space="preserve"> </w:t>
      </w:r>
      <w:r w:rsidRPr="000F4F80">
        <w:rPr>
          <w:rFonts w:ascii="Century Gothic" w:hAnsi="Century Gothic"/>
          <w:b/>
          <w:bCs/>
        </w:rPr>
        <w:t xml:space="preserve">  </w:t>
      </w:r>
      <w:r w:rsidR="002F46DA" w:rsidRPr="000F4F80">
        <w:rPr>
          <w:rFonts w:ascii="Century Gothic" w:hAnsi="Century Gothic"/>
          <w:b/>
          <w:bCs/>
        </w:rPr>
        <w:t xml:space="preserve">practice in another state are obligated to be informed </w:t>
      </w:r>
      <w:r w:rsidRPr="000F4F80">
        <w:rPr>
          <w:rFonts w:ascii="Century Gothic" w:hAnsi="Century Gothic"/>
          <w:b/>
          <w:bCs/>
        </w:rPr>
        <w:t>of and to abide by the</w:t>
      </w:r>
    </w:p>
    <w:p w14:paraId="687CFCD8" w14:textId="77777777" w:rsidR="00E623A8" w:rsidRPr="000F4F80" w:rsidRDefault="00E623A8" w:rsidP="00534101">
      <w:pPr>
        <w:rPr>
          <w:rFonts w:ascii="Century Gothic" w:hAnsi="Century Gothic"/>
          <w:b/>
          <w:bCs/>
        </w:rPr>
      </w:pPr>
      <w:r w:rsidRPr="000F4F80">
        <w:rPr>
          <w:rFonts w:ascii="Century Gothic" w:hAnsi="Century Gothic"/>
          <w:b/>
          <w:bCs/>
        </w:rPr>
        <w:t xml:space="preserve">            scope of practice in all other member states including KY if it joins the EMS</w:t>
      </w:r>
    </w:p>
    <w:p w14:paraId="10BD1D65" w14:textId="1753B8F0" w:rsidR="00534101" w:rsidRPr="000F4F80" w:rsidRDefault="00E623A8" w:rsidP="00534101">
      <w:pPr>
        <w:rPr>
          <w:rFonts w:ascii="Century Gothic" w:hAnsi="Century Gothic"/>
          <w:b/>
          <w:bCs/>
        </w:rPr>
      </w:pPr>
      <w:r w:rsidRPr="000F4F80">
        <w:rPr>
          <w:rFonts w:ascii="Century Gothic" w:hAnsi="Century Gothic"/>
          <w:b/>
          <w:bCs/>
        </w:rPr>
        <w:t xml:space="preserve">            Compact</w:t>
      </w:r>
      <w:r w:rsidR="00534101" w:rsidRPr="000F4F80">
        <w:rPr>
          <w:rFonts w:ascii="Century Gothic" w:hAnsi="Century Gothic"/>
          <w:b/>
          <w:bCs/>
        </w:rPr>
        <w:t>. </w:t>
      </w:r>
    </w:p>
    <w:p w14:paraId="19222C25" w14:textId="4F044F39" w:rsidR="00534101" w:rsidRPr="000F4F80" w:rsidRDefault="00534101" w:rsidP="00534101">
      <w:pPr>
        <w:pStyle w:val="ListParagraph"/>
        <w:rPr>
          <w:rFonts w:ascii="Century Gothic" w:hAnsi="Century Gothic"/>
          <w:b/>
          <w:bCs/>
          <w:sz w:val="22"/>
          <w:szCs w:val="22"/>
        </w:rPr>
      </w:pPr>
    </w:p>
    <w:p w14:paraId="28CD5A3C" w14:textId="1DB153AF" w:rsidR="00E623A8" w:rsidRPr="00E623A8" w:rsidRDefault="00B72616" w:rsidP="003A1A6A">
      <w:pPr>
        <w:pStyle w:val="ListParagraph"/>
        <w:numPr>
          <w:ilvl w:val="0"/>
          <w:numId w:val="5"/>
        </w:numPr>
        <w:rPr>
          <w:rFonts w:ascii="Century Gothic" w:hAnsi="Century Gothic"/>
          <w:sz w:val="22"/>
          <w:szCs w:val="22"/>
        </w:rPr>
      </w:pPr>
      <w:r>
        <w:rPr>
          <w:rFonts w:ascii="Century Gothic" w:hAnsi="Century Gothic"/>
          <w:sz w:val="22"/>
          <w:szCs w:val="22"/>
        </w:rPr>
        <w:t>Member states do not have consistent legal authority for Paramedics to pronounce death.  Kentucky requires that ALL Paramedics receive additional training in Determination of Death consistent with Kentucky laws.</w:t>
      </w:r>
    </w:p>
    <w:p w14:paraId="3D028BC9" w14:textId="77777777" w:rsidR="002F46DA" w:rsidRDefault="002F46DA" w:rsidP="002F46DA">
      <w:pPr>
        <w:pStyle w:val="ListParagraph"/>
        <w:rPr>
          <w:rFonts w:ascii="Century Gothic" w:hAnsi="Century Gothic"/>
          <w:sz w:val="22"/>
          <w:szCs w:val="22"/>
        </w:rPr>
      </w:pPr>
    </w:p>
    <w:p w14:paraId="4A11FD99" w14:textId="77777777" w:rsidR="00E623A8" w:rsidRDefault="00E623A8" w:rsidP="00E623A8">
      <w:pPr>
        <w:rPr>
          <w:rFonts w:ascii="Century Gothic" w:hAnsi="Century Gothic"/>
        </w:rPr>
      </w:pPr>
      <w:r>
        <w:rPr>
          <w:rFonts w:ascii="Century Gothic" w:hAnsi="Century Gothic"/>
          <w:b/>
          <w:bCs/>
        </w:rPr>
        <w:t xml:space="preserve">            </w:t>
      </w:r>
      <w:r w:rsidR="002F46DA" w:rsidRPr="00534101">
        <w:rPr>
          <w:rFonts w:ascii="Century Gothic" w:hAnsi="Century Gothic"/>
          <w:b/>
          <w:bCs/>
        </w:rPr>
        <w:t>Response:</w:t>
      </w:r>
      <w:r w:rsidR="002F46DA">
        <w:rPr>
          <w:rFonts w:ascii="Century Gothic" w:hAnsi="Century Gothic"/>
          <w:b/>
          <w:bCs/>
        </w:rPr>
        <w:t xml:space="preserve">  </w:t>
      </w:r>
      <w:r w:rsidR="002F46DA">
        <w:rPr>
          <w:rFonts w:ascii="Century Gothic" w:hAnsi="Century Gothic"/>
        </w:rPr>
        <w:t>As is the case with DNR’s the authority to pronounce death in</w:t>
      </w:r>
    </w:p>
    <w:p w14:paraId="696A38D5" w14:textId="2EB3C575" w:rsidR="00E623A8" w:rsidRPr="000F4F80" w:rsidRDefault="00E623A8" w:rsidP="00E623A8">
      <w:pPr>
        <w:rPr>
          <w:rFonts w:ascii="Century Gothic" w:hAnsi="Century Gothic"/>
          <w:b/>
          <w:bCs/>
        </w:rPr>
      </w:pPr>
      <w:r>
        <w:rPr>
          <w:rFonts w:ascii="Century Gothic" w:hAnsi="Century Gothic"/>
        </w:rPr>
        <w:t xml:space="preserve">           </w:t>
      </w:r>
      <w:r w:rsidR="002F46DA">
        <w:rPr>
          <w:rFonts w:ascii="Century Gothic" w:hAnsi="Century Gothic"/>
        </w:rPr>
        <w:t xml:space="preserve"> Kentucky is a “scope of practice” issu</w:t>
      </w:r>
      <w:r>
        <w:rPr>
          <w:rFonts w:ascii="Century Gothic" w:hAnsi="Century Gothic"/>
        </w:rPr>
        <w:t xml:space="preserve">e.  </w:t>
      </w:r>
      <w:r w:rsidRPr="000F4F80">
        <w:rPr>
          <w:rFonts w:ascii="Century Gothic" w:hAnsi="Century Gothic"/>
          <w:b/>
          <w:bCs/>
        </w:rPr>
        <w:t>All EMT’s who obtain a privilege to</w:t>
      </w:r>
    </w:p>
    <w:p w14:paraId="2B13375F" w14:textId="77777777" w:rsidR="00E623A8" w:rsidRPr="000F4F80" w:rsidRDefault="00E623A8" w:rsidP="00E623A8">
      <w:pPr>
        <w:rPr>
          <w:rFonts w:ascii="Century Gothic" w:hAnsi="Century Gothic"/>
          <w:b/>
          <w:bCs/>
        </w:rPr>
      </w:pPr>
      <w:r w:rsidRPr="000F4F80">
        <w:rPr>
          <w:rFonts w:ascii="Century Gothic" w:hAnsi="Century Gothic"/>
          <w:b/>
          <w:bCs/>
        </w:rPr>
        <w:t xml:space="preserve">            practice in another state are obligated to be informed of and to abide by the</w:t>
      </w:r>
    </w:p>
    <w:p w14:paraId="1B3FF1E2" w14:textId="77777777" w:rsidR="00E623A8" w:rsidRPr="000F4F80" w:rsidRDefault="00E623A8" w:rsidP="00E623A8">
      <w:pPr>
        <w:rPr>
          <w:rFonts w:ascii="Century Gothic" w:hAnsi="Century Gothic"/>
          <w:b/>
          <w:bCs/>
        </w:rPr>
      </w:pPr>
      <w:r w:rsidRPr="000F4F80">
        <w:rPr>
          <w:rFonts w:ascii="Century Gothic" w:hAnsi="Century Gothic"/>
          <w:b/>
          <w:bCs/>
        </w:rPr>
        <w:t xml:space="preserve">            scope of practice in all other member states including KY if it joins the EMS</w:t>
      </w:r>
    </w:p>
    <w:p w14:paraId="7F2F31AE" w14:textId="77777777" w:rsidR="00E623A8" w:rsidRPr="000F4F80" w:rsidRDefault="00E623A8" w:rsidP="00E623A8">
      <w:pPr>
        <w:rPr>
          <w:rFonts w:ascii="Century Gothic" w:hAnsi="Century Gothic"/>
          <w:b/>
          <w:bCs/>
        </w:rPr>
      </w:pPr>
      <w:r w:rsidRPr="000F4F80">
        <w:rPr>
          <w:rFonts w:ascii="Century Gothic" w:hAnsi="Century Gothic"/>
          <w:b/>
          <w:bCs/>
        </w:rPr>
        <w:t xml:space="preserve">            Compact. </w:t>
      </w:r>
    </w:p>
    <w:p w14:paraId="1B576FCB" w14:textId="498D8C86" w:rsidR="00B72616" w:rsidRPr="00E623A8" w:rsidRDefault="002F46DA" w:rsidP="00E623A8">
      <w:pPr>
        <w:pStyle w:val="ListParagraph"/>
        <w:rPr>
          <w:rFonts w:ascii="Century Gothic" w:hAnsi="Century Gothic"/>
          <w:sz w:val="22"/>
          <w:szCs w:val="22"/>
        </w:rPr>
      </w:pPr>
      <w:r>
        <w:rPr>
          <w:rFonts w:ascii="Century Gothic" w:hAnsi="Century Gothic"/>
          <w:sz w:val="22"/>
          <w:szCs w:val="22"/>
        </w:rPr>
        <w:t xml:space="preserve"> </w:t>
      </w:r>
    </w:p>
    <w:p w14:paraId="04687479" w14:textId="41AADBAA" w:rsidR="00B72616" w:rsidRDefault="00B72616" w:rsidP="003A1A6A">
      <w:pPr>
        <w:pStyle w:val="ListParagraph"/>
        <w:numPr>
          <w:ilvl w:val="0"/>
          <w:numId w:val="5"/>
        </w:numPr>
        <w:rPr>
          <w:rFonts w:ascii="Century Gothic" w:hAnsi="Century Gothic"/>
          <w:sz w:val="22"/>
          <w:szCs w:val="22"/>
        </w:rPr>
      </w:pPr>
      <w:r>
        <w:rPr>
          <w:rFonts w:ascii="Century Gothic" w:hAnsi="Century Gothic"/>
          <w:sz w:val="22"/>
          <w:szCs w:val="22"/>
        </w:rPr>
        <w:t xml:space="preserve">The Kentucky Board of EMS is tasked through the sovereign Commonwealth of Kentucky to ensure the task of vetting and conducting appropriate screening of educational standards and criminal backgrounds of applicants for EMS certification and licensure.  This responsibility is vested in the Kentucky Board of EMS by the Commonwealth of Kentucky to protect the health, safety, and welfare of citizens of the Commonwealth of Kentucky.  As the Board tasked with this responsibility, the board does not feel that it is ethical to allow this responsibility to be carried out by a quasi-governmental agency of which the </w:t>
      </w:r>
      <w:r>
        <w:rPr>
          <w:rFonts w:ascii="Century Gothic" w:hAnsi="Century Gothic"/>
          <w:sz w:val="22"/>
          <w:szCs w:val="22"/>
        </w:rPr>
        <w:lastRenderedPageBreak/>
        <w:t>board has only little or no oversight.  The Commonwealth has tasked these responsibilities to the Board of EMS, and it would be irresponsible to our citizens to allow this responsibility to be carried out by another entity.</w:t>
      </w:r>
    </w:p>
    <w:p w14:paraId="52B9F182" w14:textId="4272DF85" w:rsidR="00E623A8" w:rsidRDefault="00E623A8" w:rsidP="00E623A8">
      <w:pPr>
        <w:pStyle w:val="ListParagraph"/>
        <w:rPr>
          <w:rFonts w:ascii="Century Gothic" w:hAnsi="Century Gothic"/>
          <w:sz w:val="22"/>
          <w:szCs w:val="22"/>
        </w:rPr>
      </w:pPr>
    </w:p>
    <w:p w14:paraId="5286F75D" w14:textId="77777777" w:rsidR="003A1A6A" w:rsidRPr="000F4F80" w:rsidRDefault="00E623A8" w:rsidP="00E623A8">
      <w:pPr>
        <w:rPr>
          <w:rFonts w:ascii="Century Gothic" w:hAnsi="Century Gothic"/>
          <w:b/>
          <w:bCs/>
        </w:rPr>
      </w:pPr>
      <w:r>
        <w:rPr>
          <w:rFonts w:ascii="Century Gothic" w:hAnsi="Century Gothic"/>
          <w:b/>
          <w:bCs/>
        </w:rPr>
        <w:t xml:space="preserve">            </w:t>
      </w:r>
      <w:r w:rsidRPr="00E623A8">
        <w:rPr>
          <w:rFonts w:ascii="Century Gothic" w:hAnsi="Century Gothic"/>
          <w:b/>
          <w:bCs/>
        </w:rPr>
        <w:t>Response:</w:t>
      </w:r>
      <w:r>
        <w:rPr>
          <w:rFonts w:ascii="Century Gothic" w:hAnsi="Century Gothic"/>
          <w:b/>
          <w:bCs/>
        </w:rPr>
        <w:t xml:space="preserve">  </w:t>
      </w:r>
      <w:r>
        <w:rPr>
          <w:rFonts w:ascii="Century Gothic" w:hAnsi="Century Gothic"/>
        </w:rPr>
        <w:t xml:space="preserve">With all due respect, </w:t>
      </w:r>
      <w:r w:rsidRPr="000F4F80">
        <w:rPr>
          <w:rFonts w:ascii="Century Gothic" w:hAnsi="Century Gothic"/>
          <w:b/>
          <w:bCs/>
        </w:rPr>
        <w:t xml:space="preserve">Mr. O’Neal is in error in his statement that the </w:t>
      </w:r>
    </w:p>
    <w:p w14:paraId="04D3FE17" w14:textId="77777777" w:rsidR="003A1A6A" w:rsidRPr="000F4F80" w:rsidRDefault="003A1A6A" w:rsidP="00E623A8">
      <w:pPr>
        <w:rPr>
          <w:rFonts w:ascii="Century Gothic" w:hAnsi="Century Gothic"/>
          <w:b/>
          <w:bCs/>
        </w:rPr>
      </w:pPr>
      <w:r w:rsidRPr="000F4F80">
        <w:rPr>
          <w:rFonts w:ascii="Century Gothic" w:hAnsi="Century Gothic"/>
          <w:b/>
          <w:bCs/>
        </w:rPr>
        <w:t xml:space="preserve">            </w:t>
      </w:r>
      <w:r w:rsidR="00E623A8" w:rsidRPr="000F4F80">
        <w:rPr>
          <w:rFonts w:ascii="Century Gothic" w:hAnsi="Century Gothic"/>
          <w:b/>
          <w:bCs/>
        </w:rPr>
        <w:t>EMS Compact Commission vets the licenses of those seeking to engage in multi-</w:t>
      </w:r>
    </w:p>
    <w:p w14:paraId="27F0FF02" w14:textId="77777777" w:rsidR="003A1A6A" w:rsidRPr="000F4F80" w:rsidRDefault="003A1A6A" w:rsidP="00E623A8">
      <w:pPr>
        <w:rPr>
          <w:rFonts w:ascii="Century Gothic" w:hAnsi="Century Gothic"/>
          <w:b/>
          <w:bCs/>
        </w:rPr>
      </w:pPr>
      <w:r w:rsidRPr="000F4F80">
        <w:rPr>
          <w:rFonts w:ascii="Century Gothic" w:hAnsi="Century Gothic"/>
          <w:b/>
          <w:bCs/>
        </w:rPr>
        <w:t xml:space="preserve">            </w:t>
      </w:r>
      <w:r w:rsidR="00E623A8" w:rsidRPr="000F4F80">
        <w:rPr>
          <w:rFonts w:ascii="Century Gothic" w:hAnsi="Century Gothic"/>
          <w:b/>
          <w:bCs/>
        </w:rPr>
        <w:t>state EMS practice.  Under the compact this continues to be the responsibility of</w:t>
      </w:r>
    </w:p>
    <w:p w14:paraId="3AE46132" w14:textId="77777777" w:rsidR="003A1A6A" w:rsidRPr="000F4F80" w:rsidRDefault="003A1A6A" w:rsidP="00E623A8">
      <w:pPr>
        <w:rPr>
          <w:rFonts w:ascii="Century Gothic" w:hAnsi="Century Gothic"/>
          <w:b/>
          <w:bCs/>
        </w:rPr>
      </w:pPr>
      <w:r w:rsidRPr="000F4F80">
        <w:rPr>
          <w:rFonts w:ascii="Century Gothic" w:hAnsi="Century Gothic"/>
          <w:b/>
          <w:bCs/>
        </w:rPr>
        <w:t xml:space="preserve">          </w:t>
      </w:r>
      <w:r w:rsidR="00E623A8" w:rsidRPr="000F4F80">
        <w:rPr>
          <w:rFonts w:ascii="Century Gothic" w:hAnsi="Century Gothic"/>
          <w:b/>
          <w:bCs/>
        </w:rPr>
        <w:t xml:space="preserve"> </w:t>
      </w:r>
      <w:r w:rsidRPr="000F4F80">
        <w:rPr>
          <w:rFonts w:ascii="Century Gothic" w:hAnsi="Century Gothic"/>
          <w:b/>
          <w:bCs/>
        </w:rPr>
        <w:t xml:space="preserve"> </w:t>
      </w:r>
      <w:r w:rsidR="00E623A8" w:rsidRPr="000F4F80">
        <w:rPr>
          <w:rFonts w:ascii="Century Gothic" w:hAnsi="Century Gothic"/>
          <w:b/>
          <w:bCs/>
        </w:rPr>
        <w:t xml:space="preserve">each member state in which the EMS applicant </w:t>
      </w:r>
      <w:r w:rsidRPr="000F4F80">
        <w:rPr>
          <w:rFonts w:ascii="Century Gothic" w:hAnsi="Century Gothic"/>
          <w:b/>
          <w:bCs/>
        </w:rPr>
        <w:t>applies for a license as the</w:t>
      </w:r>
    </w:p>
    <w:p w14:paraId="1A9CD535" w14:textId="77777777" w:rsidR="003A1A6A" w:rsidRPr="000F4F80" w:rsidRDefault="003A1A6A" w:rsidP="00E623A8">
      <w:pPr>
        <w:rPr>
          <w:rFonts w:ascii="Century Gothic" w:hAnsi="Century Gothic"/>
          <w:b/>
          <w:bCs/>
        </w:rPr>
      </w:pPr>
      <w:r w:rsidRPr="000F4F80">
        <w:rPr>
          <w:rFonts w:ascii="Century Gothic" w:hAnsi="Century Gothic"/>
          <w:b/>
          <w:bCs/>
        </w:rPr>
        <w:t xml:space="preserve">            “home state,” which is then recognized as the equivalent of a license to</w:t>
      </w:r>
    </w:p>
    <w:p w14:paraId="42E11407" w14:textId="77777777" w:rsidR="003A1A6A" w:rsidRPr="000F4F80" w:rsidRDefault="003A1A6A" w:rsidP="00E623A8">
      <w:pPr>
        <w:rPr>
          <w:rFonts w:ascii="Century Gothic" w:hAnsi="Century Gothic"/>
          <w:b/>
          <w:bCs/>
        </w:rPr>
      </w:pPr>
      <w:r w:rsidRPr="000F4F80">
        <w:rPr>
          <w:rFonts w:ascii="Century Gothic" w:hAnsi="Century Gothic"/>
          <w:b/>
          <w:bCs/>
        </w:rPr>
        <w:t xml:space="preserve">            practice in all other member states similar to the manner in which a driver’s</w:t>
      </w:r>
    </w:p>
    <w:p w14:paraId="5604DF58" w14:textId="77777777" w:rsidR="003A1A6A" w:rsidRPr="000F4F80" w:rsidRDefault="003A1A6A" w:rsidP="00E623A8">
      <w:pPr>
        <w:rPr>
          <w:rFonts w:ascii="Century Gothic" w:hAnsi="Century Gothic"/>
          <w:b/>
          <w:bCs/>
        </w:rPr>
      </w:pPr>
      <w:r w:rsidRPr="000F4F80">
        <w:rPr>
          <w:rFonts w:ascii="Century Gothic" w:hAnsi="Century Gothic"/>
          <w:b/>
          <w:bCs/>
        </w:rPr>
        <w:t xml:space="preserve">            license obtained in one’s home state is recognized as a driving privilege in all</w:t>
      </w:r>
    </w:p>
    <w:p w14:paraId="48D7E3D7" w14:textId="77777777" w:rsidR="003A1A6A" w:rsidRPr="000F4F80" w:rsidRDefault="003A1A6A" w:rsidP="00E623A8">
      <w:pPr>
        <w:rPr>
          <w:rFonts w:ascii="Century Gothic" w:hAnsi="Century Gothic"/>
          <w:b/>
          <w:bCs/>
        </w:rPr>
      </w:pPr>
      <w:r w:rsidRPr="000F4F80">
        <w:rPr>
          <w:rFonts w:ascii="Century Gothic" w:hAnsi="Century Gothic"/>
          <w:b/>
          <w:bCs/>
        </w:rPr>
        <w:t xml:space="preserve">            other states without the need to file an application for an additional license in </w:t>
      </w:r>
    </w:p>
    <w:p w14:paraId="0B943CE4" w14:textId="0A804248" w:rsidR="00E623A8" w:rsidRPr="000F4F80" w:rsidRDefault="003A1A6A" w:rsidP="003A1A6A">
      <w:pPr>
        <w:rPr>
          <w:rFonts w:ascii="Century Gothic" w:hAnsi="Century Gothic"/>
          <w:b/>
          <w:bCs/>
        </w:rPr>
      </w:pPr>
      <w:r w:rsidRPr="000F4F80">
        <w:rPr>
          <w:rFonts w:ascii="Century Gothic" w:hAnsi="Century Gothic"/>
          <w:b/>
          <w:bCs/>
        </w:rPr>
        <w:t xml:space="preserve">            each compact member state.</w:t>
      </w:r>
      <w:r w:rsidR="00E623A8" w:rsidRPr="000F4F80">
        <w:rPr>
          <w:rFonts w:ascii="Century Gothic" w:hAnsi="Century Gothic"/>
          <w:b/>
          <w:bCs/>
        </w:rPr>
        <w:t xml:space="preserve"> </w:t>
      </w:r>
    </w:p>
    <w:p w14:paraId="3DAAEE06" w14:textId="77777777" w:rsidR="00E623A8" w:rsidRPr="00E623A8" w:rsidRDefault="00E623A8" w:rsidP="00E623A8">
      <w:pPr>
        <w:pStyle w:val="ListParagraph"/>
        <w:rPr>
          <w:rFonts w:ascii="Century Gothic" w:hAnsi="Century Gothic"/>
          <w:b/>
          <w:bCs/>
          <w:sz w:val="22"/>
          <w:szCs w:val="22"/>
        </w:rPr>
      </w:pPr>
    </w:p>
    <w:p w14:paraId="36490280" w14:textId="757B8C89" w:rsidR="00B72616" w:rsidRDefault="00B72616" w:rsidP="003A1A6A">
      <w:pPr>
        <w:pStyle w:val="ListParagraph"/>
        <w:numPr>
          <w:ilvl w:val="0"/>
          <w:numId w:val="5"/>
        </w:numPr>
        <w:rPr>
          <w:rFonts w:ascii="Century Gothic" w:hAnsi="Century Gothic"/>
          <w:sz w:val="22"/>
          <w:szCs w:val="22"/>
        </w:rPr>
      </w:pPr>
      <w:r>
        <w:rPr>
          <w:rFonts w:ascii="Century Gothic" w:hAnsi="Century Gothic"/>
          <w:sz w:val="22"/>
          <w:szCs w:val="22"/>
        </w:rPr>
        <w:t>Kentucky’s current statutes and administrative regulations already allow EMS professionals and agencies to come into our state from outside the state during any emergency requiring immediate action.  This latitude is not covered in many state’s regulations and rules, which led to the EMS Compact.  Our current regulations allow for utilization of EMS professionals and agencies licensed in another state for short periods of time during times of emergency.  Kentucky does not need Compact legislation for something that we already allow.</w:t>
      </w:r>
    </w:p>
    <w:p w14:paraId="1FCB4F72" w14:textId="55B37CA3" w:rsidR="003A1A6A" w:rsidRDefault="003A1A6A" w:rsidP="003A1A6A">
      <w:pPr>
        <w:pStyle w:val="ListParagraph"/>
        <w:rPr>
          <w:rFonts w:ascii="Century Gothic" w:hAnsi="Century Gothic"/>
          <w:sz w:val="22"/>
          <w:szCs w:val="22"/>
        </w:rPr>
      </w:pPr>
    </w:p>
    <w:p w14:paraId="6E1BCEB8" w14:textId="0A7CC2E6" w:rsidR="003A1A6A" w:rsidRDefault="003A1A6A" w:rsidP="005067F1">
      <w:pPr>
        <w:spacing w:after="80"/>
        <w:contextualSpacing/>
        <w:rPr>
          <w:rFonts w:ascii="Century Gothic" w:hAnsi="Century Gothic"/>
        </w:rPr>
      </w:pPr>
      <w:r>
        <w:rPr>
          <w:rFonts w:ascii="Century Gothic" w:hAnsi="Century Gothic"/>
          <w:b/>
          <w:bCs/>
        </w:rPr>
        <w:t xml:space="preserve">            </w:t>
      </w:r>
      <w:r w:rsidRPr="003A1A6A">
        <w:rPr>
          <w:rFonts w:ascii="Century Gothic" w:hAnsi="Century Gothic"/>
          <w:b/>
          <w:bCs/>
        </w:rPr>
        <w:t>Response</w:t>
      </w:r>
      <w:r>
        <w:rPr>
          <w:rFonts w:ascii="Century Gothic" w:hAnsi="Century Gothic"/>
        </w:rPr>
        <w:t xml:space="preserve">:  Again, Mr. O’Neal is in error with regard to </w:t>
      </w:r>
      <w:r w:rsidR="005067F1">
        <w:rPr>
          <w:rFonts w:ascii="Century Gothic" w:hAnsi="Century Gothic"/>
        </w:rPr>
        <w:t>his</w:t>
      </w:r>
      <w:r>
        <w:rPr>
          <w:rFonts w:ascii="Century Gothic" w:hAnsi="Century Gothic"/>
        </w:rPr>
        <w:t xml:space="preserve"> contention that</w:t>
      </w:r>
    </w:p>
    <w:p w14:paraId="491048E7" w14:textId="77777777" w:rsidR="003A1A6A" w:rsidRDefault="003A1A6A" w:rsidP="005067F1">
      <w:pPr>
        <w:spacing w:after="80"/>
        <w:contextualSpacing/>
        <w:rPr>
          <w:rFonts w:ascii="Century Gothic" w:hAnsi="Century Gothic"/>
        </w:rPr>
      </w:pPr>
      <w:r>
        <w:rPr>
          <w:rFonts w:ascii="Century Gothic" w:hAnsi="Century Gothic"/>
        </w:rPr>
        <w:t xml:space="preserve">            Kentucky’ current statutes and administrative regulations already allow EMS </w:t>
      </w:r>
    </w:p>
    <w:p w14:paraId="516A7CC5" w14:textId="77777777" w:rsidR="003A1A6A" w:rsidRPr="005067F1" w:rsidRDefault="003A1A6A" w:rsidP="005067F1">
      <w:pPr>
        <w:spacing w:after="80"/>
        <w:contextualSpacing/>
        <w:rPr>
          <w:rFonts w:ascii="Century Gothic" w:hAnsi="Century Gothic"/>
          <w:b/>
          <w:bCs/>
        </w:rPr>
      </w:pPr>
      <w:r>
        <w:rPr>
          <w:rFonts w:ascii="Century Gothic" w:hAnsi="Century Gothic"/>
        </w:rPr>
        <w:t xml:space="preserve">            Professionals and agencies to come into the state from other states </w:t>
      </w:r>
      <w:r w:rsidRPr="005067F1">
        <w:rPr>
          <w:rFonts w:ascii="Century Gothic" w:hAnsi="Century Gothic"/>
          <w:b/>
          <w:bCs/>
        </w:rPr>
        <w:t>during any</w:t>
      </w:r>
    </w:p>
    <w:p w14:paraId="36390AE5" w14:textId="77777777" w:rsidR="005067F1" w:rsidRDefault="003A1A6A" w:rsidP="005067F1">
      <w:pPr>
        <w:spacing w:after="80"/>
        <w:contextualSpacing/>
        <w:rPr>
          <w:rFonts w:ascii="Century Gothic" w:hAnsi="Century Gothic"/>
        </w:rPr>
      </w:pPr>
      <w:r w:rsidRPr="005067F1">
        <w:rPr>
          <w:rFonts w:ascii="Century Gothic" w:hAnsi="Century Gothic"/>
          <w:b/>
          <w:bCs/>
        </w:rPr>
        <w:t xml:space="preserve">            Emergency </w:t>
      </w:r>
      <w:r>
        <w:rPr>
          <w:rFonts w:ascii="Century Gothic" w:hAnsi="Century Gothic"/>
        </w:rPr>
        <w:t>requiring immediate action</w:t>
      </w:r>
      <w:r w:rsidR="005067F1">
        <w:rPr>
          <w:rFonts w:ascii="Century Gothic" w:hAnsi="Century Gothic"/>
        </w:rPr>
        <w:t xml:space="preserve">.  The only Kentucky statutes and </w:t>
      </w:r>
    </w:p>
    <w:p w14:paraId="25024694" w14:textId="77777777" w:rsidR="005067F1" w:rsidRDefault="005067F1" w:rsidP="005067F1">
      <w:pPr>
        <w:spacing w:after="80"/>
        <w:contextualSpacing/>
        <w:rPr>
          <w:rFonts w:ascii="Century Gothic" w:hAnsi="Century Gothic"/>
        </w:rPr>
      </w:pPr>
      <w:r>
        <w:rPr>
          <w:rFonts w:ascii="Century Gothic" w:hAnsi="Century Gothic"/>
        </w:rPr>
        <w:t xml:space="preserve">            regulations which authorize EMS professionals and agencies to come to the state</w:t>
      </w:r>
    </w:p>
    <w:p w14:paraId="14426EAF" w14:textId="77777777" w:rsidR="005067F1" w:rsidRDefault="005067F1" w:rsidP="005067F1">
      <w:pPr>
        <w:spacing w:after="80"/>
        <w:contextualSpacing/>
        <w:rPr>
          <w:rFonts w:ascii="Century Gothic" w:hAnsi="Century Gothic"/>
        </w:rPr>
      </w:pPr>
      <w:r>
        <w:rPr>
          <w:rFonts w:ascii="Century Gothic" w:hAnsi="Century Gothic"/>
        </w:rPr>
        <w:t xml:space="preserve">            during emergencies.  The only statute allowing this to occur is the Emergency</w:t>
      </w:r>
    </w:p>
    <w:p w14:paraId="7733DA82" w14:textId="77777777" w:rsidR="005067F1" w:rsidRDefault="005067F1" w:rsidP="005067F1">
      <w:pPr>
        <w:spacing w:after="80"/>
        <w:contextualSpacing/>
        <w:rPr>
          <w:rFonts w:ascii="Century Gothic" w:hAnsi="Century Gothic"/>
        </w:rPr>
      </w:pPr>
      <w:r>
        <w:rPr>
          <w:rFonts w:ascii="Century Gothic" w:hAnsi="Century Gothic"/>
        </w:rPr>
        <w:t xml:space="preserve">            Management Assistance Compact which only allows EMT’s and other first </w:t>
      </w:r>
    </w:p>
    <w:p w14:paraId="3E0749F2" w14:textId="77777777" w:rsidR="005067F1" w:rsidRDefault="005067F1" w:rsidP="005067F1">
      <w:pPr>
        <w:spacing w:after="80"/>
        <w:contextualSpacing/>
        <w:rPr>
          <w:rFonts w:ascii="Century Gothic" w:hAnsi="Century Gothic"/>
        </w:rPr>
      </w:pPr>
      <w:r>
        <w:rPr>
          <w:rFonts w:ascii="Century Gothic" w:hAnsi="Century Gothic"/>
        </w:rPr>
        <w:t xml:space="preserve">            responders and agencies from Kentucky and other states to deploy personnel</w:t>
      </w:r>
    </w:p>
    <w:p w14:paraId="56859BDF" w14:textId="77777777" w:rsidR="005067F1" w:rsidRDefault="005067F1" w:rsidP="005067F1">
      <w:pPr>
        <w:spacing w:after="80"/>
        <w:contextualSpacing/>
        <w:rPr>
          <w:rFonts w:ascii="Century Gothic" w:hAnsi="Century Gothic"/>
        </w:rPr>
      </w:pPr>
      <w:r>
        <w:rPr>
          <w:rFonts w:ascii="Century Gothic" w:hAnsi="Century Gothic"/>
        </w:rPr>
        <w:t xml:space="preserve">            and equipment across state lines when there has been an Executive Order by</w:t>
      </w:r>
    </w:p>
    <w:p w14:paraId="61C16A34" w14:textId="010E98F2" w:rsidR="003A1A6A" w:rsidRDefault="005067F1" w:rsidP="005067F1">
      <w:pPr>
        <w:spacing w:after="80"/>
        <w:contextualSpacing/>
        <w:rPr>
          <w:rFonts w:ascii="Century Gothic" w:hAnsi="Century Gothic"/>
        </w:rPr>
      </w:pPr>
      <w:r>
        <w:rPr>
          <w:rFonts w:ascii="Century Gothic" w:hAnsi="Century Gothic"/>
        </w:rPr>
        <w:t xml:space="preserve">            the Governor declaring a state of emergency or other emergency declaration.</w:t>
      </w:r>
    </w:p>
    <w:p w14:paraId="280E2C2B" w14:textId="42C14690" w:rsidR="005067F1" w:rsidRDefault="005067F1" w:rsidP="005067F1">
      <w:pPr>
        <w:spacing w:after="80"/>
        <w:contextualSpacing/>
        <w:rPr>
          <w:rFonts w:ascii="Century Gothic" w:hAnsi="Century Gothic"/>
        </w:rPr>
      </w:pPr>
    </w:p>
    <w:p w14:paraId="528D89F0" w14:textId="77777777" w:rsidR="005067F1" w:rsidRDefault="005067F1" w:rsidP="005067F1">
      <w:pPr>
        <w:spacing w:after="80"/>
        <w:contextualSpacing/>
        <w:rPr>
          <w:rFonts w:ascii="Century Gothic" w:hAnsi="Century Gothic"/>
        </w:rPr>
      </w:pPr>
      <w:r>
        <w:rPr>
          <w:rFonts w:ascii="Century Gothic" w:hAnsi="Century Gothic"/>
        </w:rPr>
        <w:t xml:space="preserve">            In fact, the fact that such deployments can only occur in the event of a</w:t>
      </w:r>
    </w:p>
    <w:p w14:paraId="73B3EB89" w14:textId="77777777" w:rsidR="00670614" w:rsidRDefault="005067F1" w:rsidP="005067F1">
      <w:pPr>
        <w:spacing w:after="80"/>
        <w:contextualSpacing/>
        <w:rPr>
          <w:rFonts w:ascii="Century Gothic" w:hAnsi="Century Gothic"/>
        </w:rPr>
      </w:pPr>
      <w:r>
        <w:rPr>
          <w:rFonts w:ascii="Century Gothic" w:hAnsi="Century Gothic"/>
        </w:rPr>
        <w:t xml:space="preserve">            gubernatorially declared</w:t>
      </w:r>
      <w:r w:rsidR="00670614">
        <w:rPr>
          <w:rFonts w:ascii="Century Gothic" w:hAnsi="Century Gothic"/>
        </w:rPr>
        <w:t xml:space="preserve"> emergency is one of the primary reasons for the</w:t>
      </w:r>
    </w:p>
    <w:p w14:paraId="028E7676" w14:textId="77777777" w:rsidR="00670614" w:rsidRDefault="00670614" w:rsidP="005067F1">
      <w:pPr>
        <w:spacing w:after="80"/>
        <w:contextualSpacing/>
        <w:rPr>
          <w:rFonts w:ascii="Century Gothic" w:hAnsi="Century Gothic"/>
        </w:rPr>
      </w:pPr>
      <w:r>
        <w:rPr>
          <w:rFonts w:ascii="Century Gothic" w:hAnsi="Century Gothic"/>
        </w:rPr>
        <w:t xml:space="preserve">            compact, because it allows for license portability for EMT’s on a regular basis </w:t>
      </w:r>
    </w:p>
    <w:p w14:paraId="0BBCD899" w14:textId="3BDDB986" w:rsidR="005067F1" w:rsidRDefault="00670614" w:rsidP="005067F1">
      <w:pPr>
        <w:spacing w:after="80"/>
        <w:contextualSpacing/>
        <w:rPr>
          <w:rFonts w:ascii="Century Gothic" w:hAnsi="Century Gothic"/>
        </w:rPr>
      </w:pPr>
      <w:r>
        <w:rPr>
          <w:rFonts w:ascii="Century Gothic" w:hAnsi="Century Gothic"/>
        </w:rPr>
        <w:t xml:space="preserve">            once the Compact becomes law.</w:t>
      </w:r>
    </w:p>
    <w:p w14:paraId="44231FC6" w14:textId="1286BD75" w:rsidR="00670614" w:rsidRDefault="00670614" w:rsidP="005067F1">
      <w:pPr>
        <w:spacing w:after="80"/>
        <w:contextualSpacing/>
        <w:rPr>
          <w:rFonts w:ascii="Century Gothic" w:hAnsi="Century Gothic"/>
        </w:rPr>
      </w:pPr>
    </w:p>
    <w:p w14:paraId="561EF2C4" w14:textId="7C542B0E" w:rsidR="00670614" w:rsidRDefault="00670614" w:rsidP="005067F1">
      <w:pPr>
        <w:spacing w:after="80"/>
        <w:contextualSpacing/>
        <w:rPr>
          <w:rFonts w:ascii="Century Gothic" w:hAnsi="Century Gothic"/>
        </w:rPr>
      </w:pPr>
    </w:p>
    <w:p w14:paraId="4404C0D5" w14:textId="474C602F" w:rsidR="00670614" w:rsidRDefault="00670614" w:rsidP="005067F1">
      <w:pPr>
        <w:spacing w:after="80"/>
        <w:contextualSpacing/>
        <w:rPr>
          <w:rFonts w:ascii="Century Gothic" w:hAnsi="Century Gothic"/>
        </w:rPr>
      </w:pPr>
      <w:r>
        <w:rPr>
          <w:rFonts w:ascii="Century Gothic" w:hAnsi="Century Gothic"/>
        </w:rPr>
        <w:t xml:space="preserve">                                                                                             Respectfully Submitted,</w:t>
      </w:r>
    </w:p>
    <w:p w14:paraId="526614F1" w14:textId="313E4043" w:rsidR="00670614" w:rsidRDefault="00670614" w:rsidP="005067F1">
      <w:pPr>
        <w:spacing w:after="80"/>
        <w:contextualSpacing/>
        <w:rPr>
          <w:rFonts w:ascii="Century Gothic" w:hAnsi="Century Gothic"/>
        </w:rPr>
      </w:pPr>
    </w:p>
    <w:p w14:paraId="3C341498" w14:textId="7DD3F434" w:rsidR="00670614" w:rsidRPr="00670614" w:rsidRDefault="00670614" w:rsidP="005067F1">
      <w:pPr>
        <w:spacing w:after="80"/>
        <w:contextualSpacing/>
        <w:rPr>
          <w:rFonts w:ascii="Century Gothic" w:hAnsi="Century Gothic"/>
          <w:b/>
          <w:bCs/>
        </w:rPr>
      </w:pPr>
      <w:r>
        <w:rPr>
          <w:rFonts w:ascii="Century Gothic" w:hAnsi="Century Gothic"/>
        </w:rPr>
        <w:t xml:space="preserve">                                                                                             </w:t>
      </w:r>
      <w:r w:rsidRPr="00670614">
        <w:rPr>
          <w:rFonts w:ascii="Century Gothic" w:hAnsi="Century Gothic"/>
          <w:b/>
          <w:bCs/>
        </w:rPr>
        <w:t>Rick Masters,</w:t>
      </w:r>
    </w:p>
    <w:p w14:paraId="404CBB7C" w14:textId="25437261" w:rsidR="00670614" w:rsidRPr="00670614" w:rsidRDefault="00670614" w:rsidP="005067F1">
      <w:pPr>
        <w:spacing w:after="80"/>
        <w:contextualSpacing/>
        <w:rPr>
          <w:rFonts w:ascii="Century Gothic" w:hAnsi="Century Gothic"/>
          <w:b/>
          <w:bCs/>
        </w:rPr>
      </w:pPr>
      <w:r w:rsidRPr="00670614">
        <w:rPr>
          <w:rFonts w:ascii="Century Gothic" w:hAnsi="Century Gothic"/>
          <w:b/>
          <w:bCs/>
        </w:rPr>
        <w:t xml:space="preserve">                                                                                            Special Counsel</w:t>
      </w:r>
    </w:p>
    <w:p w14:paraId="77427A29" w14:textId="2787A777" w:rsidR="00670614" w:rsidRPr="00670614" w:rsidRDefault="00670614" w:rsidP="005067F1">
      <w:pPr>
        <w:spacing w:after="80"/>
        <w:contextualSpacing/>
        <w:rPr>
          <w:rFonts w:ascii="Century Gothic" w:hAnsi="Century Gothic"/>
          <w:b/>
          <w:bCs/>
        </w:rPr>
      </w:pPr>
      <w:r w:rsidRPr="00670614">
        <w:rPr>
          <w:rFonts w:ascii="Century Gothic" w:hAnsi="Century Gothic"/>
          <w:b/>
          <w:bCs/>
        </w:rPr>
        <w:t xml:space="preserve">                                                                                            Ntl. Ctr. for Interstate Compacts</w:t>
      </w:r>
    </w:p>
    <w:p w14:paraId="5EFD2980" w14:textId="1A304ADD" w:rsidR="00670614" w:rsidRPr="00670614" w:rsidRDefault="00670614" w:rsidP="005067F1">
      <w:pPr>
        <w:spacing w:after="80"/>
        <w:contextualSpacing/>
        <w:rPr>
          <w:rFonts w:ascii="Century Gothic" w:hAnsi="Century Gothic"/>
          <w:b/>
          <w:bCs/>
        </w:rPr>
      </w:pPr>
      <w:r w:rsidRPr="00670614">
        <w:rPr>
          <w:rFonts w:ascii="Century Gothic" w:hAnsi="Century Gothic"/>
          <w:b/>
          <w:bCs/>
        </w:rPr>
        <w:t xml:space="preserve">                                                                                            The Council of State Governments</w:t>
      </w:r>
    </w:p>
    <w:p w14:paraId="0AC71FDA" w14:textId="49B4B077" w:rsidR="00670614" w:rsidRPr="00670614" w:rsidRDefault="00670614" w:rsidP="005067F1">
      <w:pPr>
        <w:spacing w:after="80"/>
        <w:contextualSpacing/>
        <w:rPr>
          <w:rFonts w:ascii="Century Gothic" w:hAnsi="Century Gothic"/>
          <w:b/>
          <w:bCs/>
        </w:rPr>
      </w:pPr>
      <w:r w:rsidRPr="00670614">
        <w:rPr>
          <w:rFonts w:ascii="Century Gothic" w:hAnsi="Century Gothic"/>
          <w:b/>
          <w:bCs/>
        </w:rPr>
        <w:t xml:space="preserve">                                                                                            (502) 262-5881</w:t>
      </w:r>
    </w:p>
    <w:p w14:paraId="7AC39649" w14:textId="3C69686E" w:rsidR="00670614" w:rsidRPr="00670614" w:rsidRDefault="00670614" w:rsidP="005067F1">
      <w:pPr>
        <w:spacing w:after="80"/>
        <w:contextualSpacing/>
        <w:rPr>
          <w:rFonts w:ascii="Century Gothic" w:hAnsi="Century Gothic"/>
          <w:b/>
          <w:bCs/>
        </w:rPr>
      </w:pPr>
      <w:r w:rsidRPr="00670614">
        <w:rPr>
          <w:rFonts w:ascii="Century Gothic" w:hAnsi="Century Gothic"/>
          <w:b/>
          <w:bCs/>
        </w:rPr>
        <w:t xml:space="preserve"> </w:t>
      </w:r>
    </w:p>
    <w:p w14:paraId="3281D2E9" w14:textId="77777777" w:rsidR="00E20486" w:rsidRDefault="00E20486" w:rsidP="005067F1">
      <w:pPr>
        <w:contextualSpacing/>
      </w:pPr>
    </w:p>
    <w:sectPr w:rsidR="00E2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7F3"/>
    <w:multiLevelType w:val="multilevel"/>
    <w:tmpl w:val="35B60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B81580"/>
    <w:multiLevelType w:val="multilevel"/>
    <w:tmpl w:val="2AECF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5E2F25"/>
    <w:multiLevelType w:val="hybridMultilevel"/>
    <w:tmpl w:val="42F07AA0"/>
    <w:lvl w:ilvl="0" w:tplc="5F2A39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F72414C"/>
    <w:multiLevelType w:val="hybridMultilevel"/>
    <w:tmpl w:val="BBA8AA38"/>
    <w:lvl w:ilvl="0" w:tplc="B394DCB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26BB7"/>
    <w:multiLevelType w:val="multilevel"/>
    <w:tmpl w:val="2ED61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16"/>
    <w:rsid w:val="00073DA8"/>
    <w:rsid w:val="000F4F80"/>
    <w:rsid w:val="002F46DA"/>
    <w:rsid w:val="003A1A6A"/>
    <w:rsid w:val="004D2BFF"/>
    <w:rsid w:val="005067F1"/>
    <w:rsid w:val="00534101"/>
    <w:rsid w:val="00670614"/>
    <w:rsid w:val="00A46374"/>
    <w:rsid w:val="00AA3143"/>
    <w:rsid w:val="00B72616"/>
    <w:rsid w:val="00C6424B"/>
    <w:rsid w:val="00E20486"/>
    <w:rsid w:val="00E6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9EDC"/>
  <w15:chartTrackingRefBased/>
  <w15:docId w15:val="{2562FC7B-CA7A-4A87-B9CD-C8F08C9E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616"/>
    <w:pPr>
      <w:ind w:left="720"/>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3821">
      <w:bodyDiv w:val="1"/>
      <w:marLeft w:val="0"/>
      <w:marRight w:val="0"/>
      <w:marTop w:val="0"/>
      <w:marBottom w:val="0"/>
      <w:divBdr>
        <w:top w:val="none" w:sz="0" w:space="0" w:color="auto"/>
        <w:left w:val="none" w:sz="0" w:space="0" w:color="auto"/>
        <w:bottom w:val="none" w:sz="0" w:space="0" w:color="auto"/>
        <w:right w:val="none" w:sz="0" w:space="0" w:color="auto"/>
      </w:divBdr>
    </w:div>
    <w:div w:id="957028912">
      <w:bodyDiv w:val="1"/>
      <w:marLeft w:val="0"/>
      <w:marRight w:val="0"/>
      <w:marTop w:val="0"/>
      <w:marBottom w:val="0"/>
      <w:divBdr>
        <w:top w:val="none" w:sz="0" w:space="0" w:color="auto"/>
        <w:left w:val="none" w:sz="0" w:space="0" w:color="auto"/>
        <w:bottom w:val="none" w:sz="0" w:space="0" w:color="auto"/>
        <w:right w:val="none" w:sz="0" w:space="0" w:color="auto"/>
      </w:divBdr>
    </w:div>
    <w:div w:id="1018199460">
      <w:bodyDiv w:val="1"/>
      <w:marLeft w:val="0"/>
      <w:marRight w:val="0"/>
      <w:marTop w:val="0"/>
      <w:marBottom w:val="0"/>
      <w:divBdr>
        <w:top w:val="none" w:sz="0" w:space="0" w:color="auto"/>
        <w:left w:val="none" w:sz="0" w:space="0" w:color="auto"/>
        <w:bottom w:val="none" w:sz="0" w:space="0" w:color="auto"/>
        <w:right w:val="none" w:sz="0" w:space="0" w:color="auto"/>
      </w:divBdr>
    </w:div>
    <w:div w:id="1257666141">
      <w:bodyDiv w:val="1"/>
      <w:marLeft w:val="0"/>
      <w:marRight w:val="0"/>
      <w:marTop w:val="0"/>
      <w:marBottom w:val="0"/>
      <w:divBdr>
        <w:top w:val="none" w:sz="0" w:space="0" w:color="auto"/>
        <w:left w:val="none" w:sz="0" w:space="0" w:color="auto"/>
        <w:bottom w:val="none" w:sz="0" w:space="0" w:color="auto"/>
        <w:right w:val="none" w:sz="0" w:space="0" w:color="auto"/>
      </w:divBdr>
    </w:div>
    <w:div w:id="1274630541">
      <w:bodyDiv w:val="1"/>
      <w:marLeft w:val="0"/>
      <w:marRight w:val="0"/>
      <w:marTop w:val="0"/>
      <w:marBottom w:val="0"/>
      <w:divBdr>
        <w:top w:val="none" w:sz="0" w:space="0" w:color="auto"/>
        <w:left w:val="none" w:sz="0" w:space="0" w:color="auto"/>
        <w:bottom w:val="none" w:sz="0" w:space="0" w:color="auto"/>
        <w:right w:val="none" w:sz="0" w:space="0" w:color="auto"/>
      </w:divBdr>
    </w:div>
    <w:div w:id="1318802222">
      <w:bodyDiv w:val="1"/>
      <w:marLeft w:val="0"/>
      <w:marRight w:val="0"/>
      <w:marTop w:val="0"/>
      <w:marBottom w:val="0"/>
      <w:divBdr>
        <w:top w:val="none" w:sz="0" w:space="0" w:color="auto"/>
        <w:left w:val="none" w:sz="0" w:space="0" w:color="auto"/>
        <w:bottom w:val="none" w:sz="0" w:space="0" w:color="auto"/>
        <w:right w:val="none" w:sz="0" w:space="0" w:color="auto"/>
      </w:divBdr>
    </w:div>
    <w:div w:id="18318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Masters</dc:creator>
  <cp:keywords/>
  <dc:description/>
  <cp:lastModifiedBy>Bullard, Steven P (KCMA-Gov)</cp:lastModifiedBy>
  <cp:revision>3</cp:revision>
  <dcterms:created xsi:type="dcterms:W3CDTF">2021-08-12T13:01:00Z</dcterms:created>
  <dcterms:modified xsi:type="dcterms:W3CDTF">2022-09-21T19:16:00Z</dcterms:modified>
</cp:coreProperties>
</file>