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4"/>
        <w:gridCol w:w="164"/>
        <w:gridCol w:w="2084"/>
        <w:gridCol w:w="2084"/>
        <w:gridCol w:w="2004"/>
        <w:gridCol w:w="270"/>
        <w:gridCol w:w="2340"/>
      </w:tblGrid>
      <w:tr w:rsidR="008B008B" w:rsidTr="008B008B">
        <w:trPr>
          <w:cantSplit/>
          <w:trHeight w:val="1411"/>
        </w:trPr>
        <w:tc>
          <w:tcPr>
            <w:tcW w:w="2304" w:type="dxa"/>
            <w:vMerge w:val="restart"/>
            <w:hideMark/>
          </w:tcPr>
          <w:p w:rsidR="008B008B" w:rsidRDefault="008B008B">
            <w:pPr>
              <w:pStyle w:val="Centered"/>
              <w:spacing w:before="300" w:after="100" w:line="200" w:lineRule="exact"/>
              <w:rPr>
                <w:rFonts w:ascii="Minion Pro" w:hAnsi="Minion Pro" w:cs="Segoe UI"/>
                <w:b/>
                <w:position w:val="2"/>
              </w:rPr>
            </w:pPr>
            <w:r>
              <w:rPr>
                <w:rFonts w:ascii="Minion Pro" w:hAnsi="Minion Pro" w:cs="Segoe UI"/>
                <w:b/>
                <w:position w:val="2"/>
              </w:rPr>
              <w:t>SENATE MEMBERS</w:t>
            </w:r>
          </w:p>
          <w:p w:rsidR="008B008B" w:rsidRDefault="008B008B">
            <w:pPr>
              <w:pStyle w:val="Centered"/>
              <w:spacing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Robert Stivers</w:t>
            </w:r>
          </w:p>
          <w:p w:rsidR="008B008B" w:rsidRDefault="008B008B">
            <w:pPr>
              <w:pStyle w:val="Centered"/>
              <w:spacing w:after="20" w:line="200" w:lineRule="exact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szCs w:val="16"/>
              </w:rPr>
              <w:t>President, LRC Co-Chair</w:t>
            </w:r>
          </w:p>
          <w:p w:rsidR="008B008B" w:rsidRDefault="00F72700">
            <w:pPr>
              <w:pStyle w:val="Centered"/>
              <w:spacing w:before="14"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Jimmy Higdon</w:t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position w:val="2"/>
              </w:rPr>
              <w:t>President Pro Tem</w:t>
            </w:r>
            <w:r w:rsidR="00F72700">
              <w:rPr>
                <w:rFonts w:ascii="Segoe UI" w:hAnsi="Segoe UI" w:cs="Segoe UI"/>
                <w:position w:val="2"/>
              </w:rPr>
              <w:t xml:space="preserve"> Designate</w:t>
            </w:r>
          </w:p>
          <w:p w:rsidR="008B008B" w:rsidRDefault="008B008B">
            <w:pPr>
              <w:pStyle w:val="Centered"/>
              <w:spacing w:before="14" w:line="200" w:lineRule="exact"/>
              <w:rPr>
                <w:rFonts w:ascii="Segoe UI" w:hAnsi="Segoe UI" w:cs="Segoe UI"/>
                <w:b/>
                <w:szCs w:val="16"/>
              </w:rPr>
            </w:pPr>
            <w:r>
              <w:rPr>
                <w:rFonts w:ascii="Segoe UI" w:hAnsi="Segoe UI" w:cs="Segoe UI"/>
                <w:b/>
              </w:rPr>
              <w:t>Don Thayer</w:t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Cs w:val="16"/>
              </w:rPr>
              <w:t>Majority Floor Leader</w:t>
            </w:r>
          </w:p>
          <w:p w:rsidR="008B008B" w:rsidRDefault="00F311C1">
            <w:pPr>
              <w:pStyle w:val="Centered"/>
              <w:spacing w:before="14"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Ray S. Jones </w:t>
            </w:r>
            <w:r w:rsidRPr="00F311C1">
              <w:rPr>
                <w:rFonts w:ascii="Segoe UI" w:hAnsi="Segoe UI" w:cs="Segoe UI"/>
                <w:b/>
              </w:rPr>
              <w:t>II</w:t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position w:val="2"/>
                <w:szCs w:val="16"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Minority Floor Leader</w:t>
            </w:r>
          </w:p>
          <w:p w:rsidR="008B008B" w:rsidRDefault="008B008B">
            <w:pPr>
              <w:pStyle w:val="Centered"/>
              <w:spacing w:before="14"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Dan “Malano” Seum</w:t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Majority Caucus Chair</w:t>
            </w:r>
          </w:p>
          <w:p w:rsidR="008B008B" w:rsidRDefault="008B008B">
            <w:pPr>
              <w:pStyle w:val="Centered"/>
              <w:spacing w:before="14"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Dorsey Ridley</w:t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Minority Caucus Chair</w:t>
            </w:r>
          </w:p>
          <w:p w:rsidR="008B008B" w:rsidRDefault="00F72700">
            <w:pPr>
              <w:pStyle w:val="Centered"/>
              <w:spacing w:before="14"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Cs w:val="16"/>
              </w:rPr>
              <w:t>Mike Wilson</w:t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Majority Whip</w:t>
            </w:r>
            <w:r w:rsidR="00E16B2F">
              <w:rPr>
                <w:rFonts w:ascii="Segoe UI" w:hAnsi="Segoe UI" w:cs="Segoe UI"/>
                <w:b/>
                <w:sz w:val="18"/>
              </w:rPr>
              <w:fldChar w:fldCharType="begin"/>
            </w:r>
            <w:r w:rsidR="00E16B2F">
              <w:rPr>
                <w:rFonts w:ascii="Segoe UI" w:hAnsi="Segoe UI" w:cs="Segoe UI"/>
                <w:b/>
                <w:sz w:val="18"/>
              </w:rPr>
              <w:instrText>SYMBOL 32 \f "Symbol"</w:instrText>
            </w:r>
            <w:r w:rsidR="00E16B2F">
              <w:rPr>
                <w:rFonts w:ascii="Segoe UI" w:hAnsi="Segoe UI" w:cs="Segoe UI"/>
                <w:b/>
                <w:sz w:val="18"/>
              </w:rPr>
              <w:fldChar w:fldCharType="end"/>
            </w:r>
          </w:p>
          <w:p w:rsidR="008B008B" w:rsidRDefault="00F72700">
            <w:pPr>
              <w:pStyle w:val="Centered"/>
              <w:spacing w:before="14"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Dennis Parrett</w:t>
            </w:r>
          </w:p>
          <w:p w:rsidR="008B008B" w:rsidRDefault="008B008B">
            <w:pPr>
              <w:pStyle w:val="Centered"/>
              <w:spacing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Minority Whip</w:t>
            </w:r>
          </w:p>
        </w:tc>
        <w:tc>
          <w:tcPr>
            <w:tcW w:w="164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6172" w:type="dxa"/>
            <w:gridSpan w:val="3"/>
            <w:vMerge w:val="restart"/>
            <w:vAlign w:val="center"/>
            <w:hideMark/>
          </w:tcPr>
          <w:p w:rsidR="008B008B" w:rsidRDefault="008B008B">
            <w:pPr>
              <w:pStyle w:val="Centered"/>
              <w:spacing w:before="80"/>
              <w:rPr>
                <w:rFonts w:ascii="Segoe UI" w:hAnsi="Segoe UI" w:cs="Segoe UI"/>
              </w:rPr>
            </w:pPr>
            <w:bookmarkStart w:id="0" w:name="startseal"/>
            <w:bookmarkEnd w:id="0"/>
            <w:r>
              <w:rPr>
                <w:rFonts w:ascii="Segoe UI" w:hAnsi="Segoe UI" w:cs="Segoe UI"/>
                <w:noProof/>
                <w:szCs w:val="16"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340" w:type="dxa"/>
            <w:vMerge w:val="restart"/>
            <w:hideMark/>
          </w:tcPr>
          <w:p w:rsidR="008B008B" w:rsidRDefault="008B008B">
            <w:pPr>
              <w:pStyle w:val="Centered"/>
              <w:spacing w:before="300" w:after="100" w:line="200" w:lineRule="exact"/>
              <w:rPr>
                <w:rFonts w:ascii="Minion Pro" w:hAnsi="Minion Pro" w:cs="Segoe UI"/>
                <w:b/>
                <w:position w:val="2"/>
              </w:rPr>
            </w:pPr>
            <w:r>
              <w:rPr>
                <w:rFonts w:ascii="Minion Pro" w:hAnsi="Minion Pro" w:cs="Segoe UI"/>
                <w:b/>
                <w:position w:val="2"/>
              </w:rPr>
              <w:t>HOUSE MEMBERS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>
            <w:pPr>
              <w:pStyle w:val="Centered"/>
              <w:spacing w:before="10"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David </w:t>
            </w:r>
            <w:r w:rsidR="008A28B6">
              <w:rPr>
                <w:rFonts w:ascii="Segoe UI" w:hAnsi="Segoe UI" w:cs="Segoe UI"/>
                <w:b/>
              </w:rPr>
              <w:t xml:space="preserve">W. </w:t>
            </w:r>
            <w:r>
              <w:rPr>
                <w:rFonts w:ascii="Segoe UI" w:hAnsi="Segoe UI" w:cs="Segoe UI"/>
                <w:b/>
              </w:rPr>
              <w:t>Osborne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szCs w:val="16"/>
              </w:rPr>
              <w:t>Speaker Pro Tem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>
            <w:pPr>
              <w:pStyle w:val="Centered"/>
              <w:spacing w:before="10" w:line="200" w:lineRule="exact"/>
              <w:rPr>
                <w:rFonts w:ascii="Segoe UI" w:hAnsi="Segoe UI" w:cs="Segoe UI"/>
                <w:b/>
                <w:szCs w:val="16"/>
              </w:rPr>
            </w:pPr>
            <w:r>
              <w:rPr>
                <w:rFonts w:ascii="Segoe UI" w:hAnsi="Segoe UI" w:cs="Segoe UI"/>
                <w:b/>
                <w:szCs w:val="16"/>
              </w:rPr>
              <w:t>Jonathan Shell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Majority Floor Leader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>
            <w:pPr>
              <w:pStyle w:val="Centered"/>
              <w:spacing w:before="10" w:line="200" w:lineRule="exact"/>
              <w:rPr>
                <w:rFonts w:ascii="Segoe UI" w:hAnsi="Segoe UI" w:cs="Segoe UI"/>
                <w:b/>
                <w:szCs w:val="16"/>
              </w:rPr>
            </w:pPr>
            <w:r>
              <w:rPr>
                <w:rFonts w:ascii="Segoe UI" w:hAnsi="Segoe UI" w:cs="Segoe UI"/>
                <w:b/>
                <w:sz w:val="18"/>
              </w:rPr>
              <w:fldChar w:fldCharType="begin"/>
            </w:r>
            <w:r>
              <w:rPr>
                <w:rFonts w:ascii="Segoe UI" w:hAnsi="Segoe UI" w:cs="Segoe UI"/>
                <w:b/>
                <w:sz w:val="18"/>
              </w:rPr>
              <w:instrText>SYMBOL 32 \f "Symbol"</w:instrText>
            </w:r>
            <w:r>
              <w:rPr>
                <w:rFonts w:ascii="Segoe UI" w:hAnsi="Segoe UI" w:cs="Segoe UI"/>
                <w:b/>
                <w:sz w:val="18"/>
              </w:rPr>
              <w:fldChar w:fldCharType="end"/>
            </w:r>
            <w:r>
              <w:rPr>
                <w:rFonts w:ascii="Segoe UI" w:hAnsi="Segoe UI" w:cs="Segoe UI"/>
                <w:b/>
                <w:szCs w:val="16"/>
              </w:rPr>
              <w:t>Rocky Adkins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Minority Floor Leader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>
            <w:pPr>
              <w:pStyle w:val="Centered"/>
              <w:spacing w:before="10" w:line="200" w:lineRule="exact"/>
              <w:rPr>
                <w:rFonts w:ascii="Segoe UI" w:hAnsi="Segoe UI" w:cs="Segoe UI"/>
                <w:b/>
                <w:szCs w:val="16"/>
              </w:rPr>
            </w:pPr>
            <w:r>
              <w:rPr>
                <w:rFonts w:ascii="Segoe UI" w:hAnsi="Segoe UI" w:cs="Segoe UI"/>
                <w:b/>
                <w:szCs w:val="16"/>
              </w:rPr>
              <w:t xml:space="preserve">David </w:t>
            </w:r>
            <w:r w:rsidR="008A28B6">
              <w:rPr>
                <w:rFonts w:ascii="Segoe UI" w:hAnsi="Segoe UI" w:cs="Segoe UI"/>
                <w:b/>
                <w:szCs w:val="16"/>
              </w:rPr>
              <w:t xml:space="preserve">R. </w:t>
            </w:r>
            <w:r>
              <w:rPr>
                <w:rFonts w:ascii="Segoe UI" w:hAnsi="Segoe UI" w:cs="Segoe UI"/>
                <w:b/>
                <w:szCs w:val="16"/>
              </w:rPr>
              <w:t>Meade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Majority Caucus Chair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>
            <w:pPr>
              <w:pStyle w:val="Centered"/>
              <w:spacing w:before="10" w:line="200" w:lineRule="exact"/>
              <w:rPr>
                <w:rFonts w:ascii="Segoe UI" w:hAnsi="Segoe UI" w:cs="Segoe UI"/>
                <w:b/>
                <w:szCs w:val="16"/>
              </w:rPr>
            </w:pPr>
            <w:r>
              <w:rPr>
                <w:rFonts w:ascii="Segoe UI" w:hAnsi="Segoe UI" w:cs="Segoe UI"/>
                <w:b/>
                <w:szCs w:val="16"/>
              </w:rPr>
              <w:fldChar w:fldCharType="begin"/>
            </w:r>
            <w:r>
              <w:rPr>
                <w:rFonts w:ascii="Segoe UI" w:hAnsi="Segoe UI" w:cs="Segoe UI"/>
                <w:b/>
                <w:szCs w:val="16"/>
              </w:rPr>
              <w:instrText>SYMBOL 32 \f "Symbol"</w:instrText>
            </w:r>
            <w:r>
              <w:rPr>
                <w:rFonts w:ascii="Segoe UI" w:hAnsi="Segoe UI" w:cs="Segoe UI"/>
                <w:b/>
                <w:szCs w:val="16"/>
              </w:rPr>
              <w:fldChar w:fldCharType="end"/>
            </w:r>
            <w:r>
              <w:rPr>
                <w:rFonts w:ascii="Segoe UI" w:hAnsi="Segoe UI" w:cs="Segoe UI"/>
                <w:b/>
                <w:szCs w:val="16"/>
              </w:rPr>
              <w:t>Dennis Keene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Minority Caucus Chair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>
            <w:pPr>
              <w:pStyle w:val="Centered"/>
              <w:spacing w:before="10" w:line="200" w:lineRule="exact"/>
              <w:rPr>
                <w:rFonts w:ascii="Segoe UI" w:hAnsi="Segoe UI" w:cs="Segoe UI"/>
                <w:b/>
                <w:szCs w:val="16"/>
              </w:rPr>
            </w:pPr>
            <w:r>
              <w:rPr>
                <w:rFonts w:ascii="Segoe UI" w:hAnsi="Segoe UI" w:cs="Segoe UI"/>
                <w:b/>
                <w:szCs w:val="16"/>
              </w:rPr>
              <w:t>Kevin Bratcher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Majority Whip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>
            <w:pPr>
              <w:pStyle w:val="Centered"/>
              <w:spacing w:before="14" w:line="200" w:lineRule="exact"/>
              <w:rPr>
                <w:rFonts w:ascii="Segoe UI" w:hAnsi="Segoe UI" w:cs="Segoe UI"/>
                <w:b/>
                <w:szCs w:val="16"/>
              </w:rPr>
            </w:pPr>
            <w:r>
              <w:rPr>
                <w:rFonts w:ascii="Segoe UI" w:hAnsi="Segoe UI" w:cs="Segoe UI"/>
                <w:b/>
                <w:szCs w:val="16"/>
              </w:rPr>
              <w:fldChar w:fldCharType="begin"/>
            </w:r>
            <w:r>
              <w:rPr>
                <w:rFonts w:ascii="Segoe UI" w:hAnsi="Segoe UI" w:cs="Segoe UI"/>
                <w:b/>
                <w:szCs w:val="16"/>
              </w:rPr>
              <w:instrText>SYMBOL 32 \f "Symbol"</w:instrText>
            </w:r>
            <w:r>
              <w:rPr>
                <w:rFonts w:ascii="Segoe UI" w:hAnsi="Segoe UI" w:cs="Segoe UI"/>
                <w:b/>
                <w:szCs w:val="16"/>
              </w:rPr>
              <w:fldChar w:fldCharType="end"/>
            </w:r>
            <w:r>
              <w:rPr>
                <w:rFonts w:ascii="Segoe UI" w:hAnsi="Segoe UI" w:cs="Segoe UI"/>
                <w:b/>
                <w:szCs w:val="16"/>
              </w:rPr>
              <w:t>Wilson Stone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  <w:p w:rsidR="008B008B" w:rsidRDefault="008B008B" w:rsidP="00E16B2F">
            <w:pPr>
              <w:pStyle w:val="Centered"/>
              <w:spacing w:line="200" w:lineRule="exac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position w:val="2"/>
                <w:szCs w:val="16"/>
              </w:rPr>
              <w:t>Minority Whip</w:t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  <w:r>
              <w:rPr>
                <w:rFonts w:ascii="Segoe UI" w:hAnsi="Segoe UI" w:cs="Segoe UI"/>
                <w:b/>
              </w:rPr>
              <w:fldChar w:fldCharType="begin"/>
            </w:r>
            <w:r>
              <w:rPr>
                <w:rFonts w:ascii="Segoe UI" w:hAnsi="Segoe UI" w:cs="Segoe UI"/>
                <w:b/>
              </w:rPr>
              <w:instrText>SYMBOL 32 \f "Symbol"</w:instrText>
            </w:r>
            <w:r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8B008B" w:rsidTr="008B008B">
        <w:trPr>
          <w:cantSplit/>
          <w:trHeight w:val="387"/>
        </w:trPr>
        <w:tc>
          <w:tcPr>
            <w:tcW w:w="230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  <w:tc>
          <w:tcPr>
            <w:tcW w:w="164" w:type="dxa"/>
          </w:tcPr>
          <w:p w:rsidR="008B008B" w:rsidRDefault="008B008B">
            <w:pPr>
              <w:pStyle w:val="Centered"/>
              <w:rPr>
                <w:rFonts w:ascii="Minion Pro" w:hAnsi="Minion Pro" w:cs="Segoe UI"/>
                <w:szCs w:val="16"/>
              </w:rPr>
            </w:pPr>
          </w:p>
        </w:tc>
        <w:tc>
          <w:tcPr>
            <w:tcW w:w="10530" w:type="dxa"/>
            <w:gridSpan w:val="3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</w:p>
        </w:tc>
        <w:tc>
          <w:tcPr>
            <w:tcW w:w="270" w:type="dxa"/>
          </w:tcPr>
          <w:p w:rsidR="008B008B" w:rsidRDefault="008B008B">
            <w:pPr>
              <w:pStyle w:val="Centered"/>
              <w:rPr>
                <w:rFonts w:ascii="Minion Pro" w:hAnsi="Minion Pro" w:cs="Segoe UI"/>
                <w:szCs w:val="16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</w:tr>
      <w:tr w:rsidR="008B008B" w:rsidTr="008B008B">
        <w:trPr>
          <w:cantSplit/>
          <w:trHeight w:val="288"/>
        </w:trPr>
        <w:tc>
          <w:tcPr>
            <w:tcW w:w="230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  <w:tc>
          <w:tcPr>
            <w:tcW w:w="6606" w:type="dxa"/>
            <w:gridSpan w:val="5"/>
            <w:vAlign w:val="bottom"/>
            <w:hideMark/>
          </w:tcPr>
          <w:p w:rsidR="008B008B" w:rsidRPr="008676F0" w:rsidRDefault="008B008B">
            <w:pPr>
              <w:pStyle w:val="Centered"/>
              <w:spacing w:before="40"/>
              <w:rPr>
                <w:rFonts w:ascii="Minion Pro" w:hAnsi="Minion Pro" w:cs="Segoe UI"/>
                <w:position w:val="6"/>
                <w:sz w:val="24"/>
                <w:szCs w:val="24"/>
              </w:rPr>
            </w:pPr>
            <w:r w:rsidRPr="008676F0">
              <w:rPr>
                <w:rFonts w:ascii="Minion Pro" w:hAnsi="Minion Pro" w:cs="Segoe UI"/>
                <w:b/>
                <w:position w:val="-4"/>
                <w:sz w:val="24"/>
                <w:szCs w:val="24"/>
              </w:rPr>
              <w:t>LEGISLATIVE RESEARCH COMMISSION</w:t>
            </w:r>
          </w:p>
        </w:tc>
        <w:tc>
          <w:tcPr>
            <w:tcW w:w="2340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</w:tr>
      <w:tr w:rsidR="008B008B" w:rsidTr="008B008B">
        <w:trPr>
          <w:cantSplit/>
          <w:trHeight w:val="288"/>
        </w:trPr>
        <w:tc>
          <w:tcPr>
            <w:tcW w:w="230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  <w:tc>
          <w:tcPr>
            <w:tcW w:w="6606" w:type="dxa"/>
            <w:gridSpan w:val="5"/>
            <w:hideMark/>
          </w:tcPr>
          <w:p w:rsidR="008B008B" w:rsidRDefault="008B00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Minion Pro" w:hAnsi="Minion Pro" w:cs="Segoe UI"/>
                <w:b/>
                <w:position w:val="6"/>
                <w:sz w:val="18"/>
                <w:szCs w:val="18"/>
              </w:rPr>
              <w:t>State Capitol     700 Capitol Avenue     Frankfort KY  40601</w:t>
            </w:r>
          </w:p>
        </w:tc>
        <w:tc>
          <w:tcPr>
            <w:tcW w:w="2340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</w:tr>
      <w:tr w:rsidR="008B008B" w:rsidTr="008B008B">
        <w:trPr>
          <w:cantSplit/>
          <w:trHeight w:val="218"/>
        </w:trPr>
        <w:tc>
          <w:tcPr>
            <w:tcW w:w="230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  <w:tc>
          <w:tcPr>
            <w:tcW w:w="2248" w:type="dxa"/>
            <w:gridSpan w:val="2"/>
          </w:tcPr>
          <w:p w:rsidR="008B008B" w:rsidRDefault="008B008B">
            <w:pPr>
              <w:pStyle w:val="Centered"/>
              <w:rPr>
                <w:rFonts w:ascii="Minion Pro" w:hAnsi="Minion Pro" w:cs="Segoe UI"/>
                <w:szCs w:val="16"/>
              </w:rPr>
            </w:pPr>
          </w:p>
        </w:tc>
        <w:tc>
          <w:tcPr>
            <w:tcW w:w="2084" w:type="dxa"/>
            <w:vMerge w:val="restart"/>
            <w:hideMark/>
          </w:tcPr>
          <w:p w:rsidR="008B008B" w:rsidRDefault="008B008B">
            <w:pPr>
              <w:pStyle w:val="Centered"/>
              <w:spacing w:before="40" w:after="8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502-564-8100</w:t>
            </w:r>
          </w:p>
          <w:p w:rsidR="008B008B" w:rsidRDefault="008B008B">
            <w:pPr>
              <w:pStyle w:val="Centered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Capitol Fax 502-564-2922</w:t>
            </w:r>
          </w:p>
          <w:p w:rsidR="008B008B" w:rsidRDefault="008B008B">
            <w:pPr>
              <w:pStyle w:val="Centered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Annex Fax 502-564-6543</w:t>
            </w:r>
          </w:p>
          <w:p w:rsidR="008B008B" w:rsidRDefault="008B008B" w:rsidP="00E16B2F">
            <w:pPr>
              <w:pStyle w:val="Centered"/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lrc.ky.gov</w:t>
            </w:r>
          </w:p>
          <w:p w:rsidR="008B008B" w:rsidRDefault="008B008B">
            <w:pPr>
              <w:pStyle w:val="Centered"/>
              <w:spacing w:line="200" w:lineRule="exac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sz w:val="18"/>
              </w:rPr>
              <w:fldChar w:fldCharType="begin"/>
            </w:r>
            <w:r>
              <w:rPr>
                <w:rFonts w:ascii="Segoe UI" w:hAnsi="Segoe UI" w:cs="Segoe UI"/>
                <w:b/>
                <w:sz w:val="18"/>
              </w:rPr>
              <w:instrText>SYMBOL 32 \f "Symbol"</w:instrText>
            </w:r>
            <w:r>
              <w:rPr>
                <w:rFonts w:ascii="Segoe UI" w:hAnsi="Segoe UI" w:cs="Segoe UI"/>
                <w:b/>
                <w:sz w:val="18"/>
              </w:rPr>
              <w:fldChar w:fldCharType="end"/>
            </w:r>
            <w:r>
              <w:rPr>
                <w:rFonts w:ascii="Segoe UI" w:hAnsi="Segoe UI" w:cs="Segoe UI"/>
                <w:b/>
                <w:szCs w:val="16"/>
              </w:rPr>
              <w:t>David A. Byerman</w:t>
            </w:r>
          </w:p>
          <w:p w:rsidR="008B008B" w:rsidRDefault="008B008B">
            <w:pPr>
              <w:pStyle w:val="Centered"/>
              <w:rPr>
                <w:rFonts w:ascii="Minion Pro" w:hAnsi="Minion Pro" w:cs="Segoe UI"/>
              </w:rPr>
            </w:pPr>
            <w:r>
              <w:rPr>
                <w:rFonts w:ascii="Segoe UI" w:hAnsi="Segoe UI" w:cs="Segoe UI"/>
              </w:rPr>
              <w:t>Director</w:t>
            </w:r>
          </w:p>
        </w:tc>
        <w:tc>
          <w:tcPr>
            <w:tcW w:w="2274" w:type="dxa"/>
            <w:gridSpan w:val="2"/>
          </w:tcPr>
          <w:p w:rsidR="008B008B" w:rsidRDefault="008B008B">
            <w:pPr>
              <w:pStyle w:val="Centered"/>
              <w:jc w:val="left"/>
              <w:rPr>
                <w:rFonts w:ascii="Minion Pro" w:hAnsi="Minion Pro" w:cs="Segoe UI"/>
                <w:b/>
                <w:szCs w:val="16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</w:tr>
      <w:tr w:rsidR="008B008B" w:rsidTr="008B008B">
        <w:trPr>
          <w:cantSplit/>
          <w:trHeight w:val="217"/>
        </w:trPr>
        <w:tc>
          <w:tcPr>
            <w:tcW w:w="230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  <w:tc>
          <w:tcPr>
            <w:tcW w:w="2248" w:type="dxa"/>
            <w:gridSpan w:val="2"/>
          </w:tcPr>
          <w:p w:rsidR="008B008B" w:rsidRDefault="008B008B">
            <w:pPr>
              <w:pStyle w:val="Centered"/>
              <w:rPr>
                <w:rFonts w:ascii="Minion Pro" w:hAnsi="Minion Pro" w:cs="Segoe UI"/>
                <w:b/>
                <w:position w:val="-2"/>
                <w:szCs w:val="16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Minion Pro" w:eastAsia="Times New Roman" w:hAnsi="Minion Pro" w:cs="Segoe UI"/>
                <w:sz w:val="16"/>
                <w:szCs w:val="20"/>
              </w:rPr>
            </w:pPr>
          </w:p>
        </w:tc>
        <w:tc>
          <w:tcPr>
            <w:tcW w:w="2274" w:type="dxa"/>
            <w:gridSpan w:val="2"/>
          </w:tcPr>
          <w:p w:rsidR="008B008B" w:rsidRDefault="008B008B">
            <w:pPr>
              <w:pStyle w:val="Centered"/>
              <w:jc w:val="left"/>
              <w:rPr>
                <w:rFonts w:ascii="Minion Pro" w:hAnsi="Minion Pro" w:cs="Segoe UI"/>
                <w:b/>
                <w:position w:val="-2"/>
                <w:szCs w:val="16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</w:tr>
      <w:tr w:rsidR="008B008B" w:rsidTr="008B008B">
        <w:trPr>
          <w:cantSplit/>
          <w:trHeight w:val="346"/>
        </w:trPr>
        <w:tc>
          <w:tcPr>
            <w:tcW w:w="230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  <w:tc>
          <w:tcPr>
            <w:tcW w:w="164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084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Minion Pro" w:eastAsia="Times New Roman" w:hAnsi="Minion Pro" w:cs="Segoe UI"/>
                <w:sz w:val="16"/>
                <w:szCs w:val="20"/>
              </w:rPr>
            </w:pPr>
          </w:p>
        </w:tc>
        <w:tc>
          <w:tcPr>
            <w:tcW w:w="2004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b/>
                <w:szCs w:val="16"/>
              </w:rPr>
            </w:pPr>
          </w:p>
        </w:tc>
        <w:tc>
          <w:tcPr>
            <w:tcW w:w="270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</w:tr>
      <w:tr w:rsidR="008B008B" w:rsidTr="008B008B">
        <w:trPr>
          <w:cantSplit/>
          <w:trHeight w:val="346"/>
        </w:trPr>
        <w:tc>
          <w:tcPr>
            <w:tcW w:w="230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  <w:tc>
          <w:tcPr>
            <w:tcW w:w="164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084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Minion Pro" w:eastAsia="Times New Roman" w:hAnsi="Minion Pro" w:cs="Segoe UI"/>
                <w:sz w:val="16"/>
                <w:szCs w:val="20"/>
              </w:rPr>
            </w:pPr>
          </w:p>
        </w:tc>
        <w:tc>
          <w:tcPr>
            <w:tcW w:w="2004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70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</w:tr>
      <w:tr w:rsidR="008B008B" w:rsidTr="008B008B">
        <w:trPr>
          <w:cantSplit/>
          <w:trHeight w:val="702"/>
        </w:trPr>
        <w:tc>
          <w:tcPr>
            <w:tcW w:w="230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  <w:tc>
          <w:tcPr>
            <w:tcW w:w="164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084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Minion Pro" w:eastAsia="Times New Roman" w:hAnsi="Minion Pro" w:cs="Segoe UI"/>
                <w:sz w:val="16"/>
                <w:szCs w:val="20"/>
              </w:rPr>
            </w:pPr>
          </w:p>
        </w:tc>
        <w:tc>
          <w:tcPr>
            <w:tcW w:w="2004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70" w:type="dxa"/>
          </w:tcPr>
          <w:p w:rsidR="008B008B" w:rsidRDefault="008B008B">
            <w:pPr>
              <w:pStyle w:val="Centered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8B008B" w:rsidRDefault="008B008B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20"/>
              </w:rPr>
            </w:pPr>
          </w:p>
        </w:tc>
      </w:tr>
    </w:tbl>
    <w:p w:rsidR="00536A4D" w:rsidRDefault="00536A4D" w:rsidP="00000363">
      <w:pPr>
        <w:rPr>
          <w:rFonts w:cs="Times New Roman"/>
          <w:szCs w:val="24"/>
        </w:rPr>
        <w:sectPr w:rsidR="00536A4D" w:rsidSect="0001471C">
          <w:type w:val="continuous"/>
          <w:pgSz w:w="12240" w:h="15840" w:code="1"/>
          <w:pgMar w:top="360" w:right="576" w:bottom="1440" w:left="576" w:header="634" w:footer="720" w:gutter="0"/>
          <w:cols w:space="720"/>
          <w:docGrid w:linePitch="360"/>
        </w:sectPr>
      </w:pPr>
    </w:p>
    <w:p w:rsidR="00CE44B0" w:rsidRPr="00CE44B0" w:rsidRDefault="00CE44B0" w:rsidP="00CE44B0">
      <w:pPr>
        <w:widowControl w:val="0"/>
        <w:tabs>
          <w:tab w:val="left" w:pos="288"/>
          <w:tab w:val="center" w:pos="4680"/>
        </w:tabs>
        <w:jc w:val="center"/>
        <w:rPr>
          <w:rFonts w:ascii="Segoe UI" w:eastAsia="Times New Roman" w:hAnsi="Segoe UI" w:cs="Segoe UI"/>
          <w:sz w:val="20"/>
          <w:szCs w:val="20"/>
        </w:rPr>
      </w:pPr>
      <w:bookmarkStart w:id="1" w:name="docstart"/>
      <w:bookmarkEnd w:id="1"/>
      <w:r w:rsidRPr="00CE44B0">
        <w:rPr>
          <w:rFonts w:ascii="Segoe UI" w:eastAsia="Times New Roman" w:hAnsi="Segoe UI" w:cs="Segoe UI"/>
          <w:b/>
          <w:sz w:val="20"/>
          <w:szCs w:val="20"/>
          <w:u w:val="single"/>
        </w:rPr>
        <w:t>M E M O R A N D U M</w:t>
      </w:r>
    </w:p>
    <w:p w:rsidR="00CE44B0" w:rsidRPr="00CE44B0" w:rsidRDefault="00CE44B0" w:rsidP="00CE44B0">
      <w:pPr>
        <w:widowControl w:val="0"/>
        <w:tabs>
          <w:tab w:val="left" w:pos="288"/>
        </w:tabs>
        <w:jc w:val="both"/>
        <w:rPr>
          <w:rFonts w:ascii="Segoe UI" w:eastAsia="Times New Roman" w:hAnsi="Segoe UI" w:cs="Segoe UI"/>
          <w:sz w:val="20"/>
          <w:szCs w:val="20"/>
        </w:rPr>
      </w:pPr>
    </w:p>
    <w:p w:rsidR="00CE44B0" w:rsidRPr="00CE44B0" w:rsidRDefault="00CE44B0" w:rsidP="00CE44B0">
      <w:pPr>
        <w:widowControl w:val="0"/>
        <w:tabs>
          <w:tab w:val="left" w:pos="288"/>
          <w:tab w:val="left" w:pos="990"/>
        </w:tabs>
        <w:ind w:left="1440" w:hanging="1440"/>
        <w:jc w:val="both"/>
        <w:rPr>
          <w:rFonts w:ascii="Segoe UI" w:eastAsia="Times New Roman" w:hAnsi="Segoe UI" w:cs="Segoe UI"/>
          <w:sz w:val="20"/>
          <w:szCs w:val="20"/>
        </w:rPr>
      </w:pPr>
      <w:r w:rsidRPr="00CE44B0">
        <w:rPr>
          <w:rFonts w:ascii="Segoe UI" w:eastAsia="Times New Roman" w:hAnsi="Segoe UI" w:cs="Segoe UI"/>
          <w:b/>
          <w:sz w:val="20"/>
          <w:szCs w:val="20"/>
        </w:rPr>
        <w:t>TO:</w:t>
      </w:r>
      <w:r w:rsidRPr="00CE44B0">
        <w:rPr>
          <w:rFonts w:ascii="Segoe UI" w:eastAsia="Times New Roman" w:hAnsi="Segoe UI" w:cs="Segoe UI"/>
          <w:b/>
          <w:sz w:val="20"/>
          <w:szCs w:val="20"/>
        </w:rPr>
        <w:tab/>
      </w:r>
      <w:r w:rsidRPr="00CE44B0">
        <w:rPr>
          <w:rFonts w:ascii="Segoe UI" w:eastAsia="Times New Roman" w:hAnsi="Segoe UI" w:cs="Segoe UI"/>
          <w:sz w:val="20"/>
          <w:szCs w:val="20"/>
        </w:rPr>
        <w:t>David A. Byerman, Director</w:t>
      </w:r>
    </w:p>
    <w:p w:rsidR="00CE44B0" w:rsidRPr="00CE44B0" w:rsidRDefault="00CE44B0" w:rsidP="00CE44B0">
      <w:pPr>
        <w:widowControl w:val="0"/>
        <w:tabs>
          <w:tab w:val="left" w:pos="288"/>
        </w:tabs>
        <w:jc w:val="both"/>
        <w:rPr>
          <w:rFonts w:ascii="Segoe UI" w:eastAsia="Times New Roman" w:hAnsi="Segoe UI" w:cs="Segoe UI"/>
          <w:sz w:val="20"/>
          <w:szCs w:val="20"/>
        </w:rPr>
      </w:pPr>
    </w:p>
    <w:p w:rsidR="00CE44B0" w:rsidRPr="00CE44B0" w:rsidRDefault="00CE44B0" w:rsidP="00CE44B0">
      <w:pPr>
        <w:widowControl w:val="0"/>
        <w:tabs>
          <w:tab w:val="left" w:pos="288"/>
          <w:tab w:val="left" w:pos="990"/>
        </w:tabs>
        <w:ind w:left="1440" w:hanging="1440"/>
        <w:jc w:val="both"/>
        <w:rPr>
          <w:rFonts w:ascii="Segoe UI" w:eastAsia="Times New Roman" w:hAnsi="Segoe UI" w:cs="Segoe UI"/>
          <w:sz w:val="20"/>
          <w:szCs w:val="20"/>
        </w:rPr>
      </w:pPr>
      <w:r w:rsidRPr="00CE44B0">
        <w:rPr>
          <w:rFonts w:ascii="Segoe UI" w:eastAsia="Times New Roman" w:hAnsi="Segoe UI" w:cs="Segoe UI"/>
          <w:b/>
          <w:sz w:val="20"/>
          <w:szCs w:val="20"/>
        </w:rPr>
        <w:t>FROM:</w:t>
      </w:r>
      <w:r w:rsidRPr="00CE44B0">
        <w:rPr>
          <w:rFonts w:ascii="Segoe UI" w:eastAsia="Times New Roman" w:hAnsi="Segoe UI" w:cs="Segoe UI"/>
          <w:b/>
          <w:sz w:val="20"/>
          <w:szCs w:val="20"/>
        </w:rPr>
        <w:tab/>
      </w:r>
      <w:r w:rsidRPr="00CE44B0">
        <w:rPr>
          <w:rFonts w:ascii="Segoe UI" w:eastAsia="Times New Roman" w:hAnsi="Segoe UI" w:cs="Segoe UI"/>
          <w:sz w:val="20"/>
          <w:szCs w:val="20"/>
        </w:rPr>
        <w:t>Emily Caudill, Regulations Compiler</w:t>
      </w:r>
    </w:p>
    <w:p w:rsidR="00CE44B0" w:rsidRPr="00CE44B0" w:rsidRDefault="00CE44B0" w:rsidP="00CE44B0">
      <w:pPr>
        <w:widowControl w:val="0"/>
        <w:tabs>
          <w:tab w:val="left" w:pos="288"/>
        </w:tabs>
        <w:jc w:val="both"/>
        <w:rPr>
          <w:rFonts w:ascii="Segoe UI" w:eastAsia="Times New Roman" w:hAnsi="Segoe UI" w:cs="Segoe UI"/>
          <w:sz w:val="20"/>
          <w:szCs w:val="20"/>
        </w:rPr>
      </w:pPr>
    </w:p>
    <w:p w:rsidR="00CE44B0" w:rsidRPr="00CE44B0" w:rsidRDefault="00CE44B0" w:rsidP="00CE44B0">
      <w:pPr>
        <w:widowControl w:val="0"/>
        <w:tabs>
          <w:tab w:val="left" w:pos="288"/>
          <w:tab w:val="left" w:pos="990"/>
        </w:tabs>
        <w:ind w:left="1440" w:hanging="1440"/>
        <w:jc w:val="both"/>
        <w:rPr>
          <w:rFonts w:ascii="Segoe UI" w:eastAsia="Times New Roman" w:hAnsi="Segoe UI" w:cs="Segoe UI"/>
          <w:sz w:val="20"/>
          <w:szCs w:val="20"/>
        </w:rPr>
      </w:pPr>
      <w:r w:rsidRPr="00CE44B0">
        <w:rPr>
          <w:rFonts w:ascii="Segoe UI" w:eastAsia="Times New Roman" w:hAnsi="Segoe UI" w:cs="Segoe UI"/>
          <w:b/>
          <w:sz w:val="20"/>
          <w:szCs w:val="20"/>
        </w:rPr>
        <w:t>RE:</w:t>
      </w:r>
      <w:r w:rsidRPr="00CE44B0">
        <w:rPr>
          <w:rFonts w:ascii="Segoe UI" w:eastAsia="Times New Roman" w:hAnsi="Segoe UI" w:cs="Segoe UI"/>
          <w:b/>
          <w:sz w:val="20"/>
          <w:szCs w:val="20"/>
        </w:rPr>
        <w:tab/>
      </w:r>
      <w:r w:rsidRPr="00CE44B0">
        <w:rPr>
          <w:rFonts w:ascii="Segoe UI" w:eastAsia="Times New Roman" w:hAnsi="Segoe UI" w:cs="Segoe UI"/>
          <w:sz w:val="20"/>
          <w:szCs w:val="20"/>
        </w:rPr>
        <w:t>Regulations to be Referred to Appropriate Jurisdictional Subcommittees for Review</w:t>
      </w:r>
    </w:p>
    <w:p w:rsidR="00CE44B0" w:rsidRPr="00CE44B0" w:rsidRDefault="00CE44B0" w:rsidP="00CE44B0">
      <w:pPr>
        <w:widowControl w:val="0"/>
        <w:tabs>
          <w:tab w:val="left" w:pos="288"/>
        </w:tabs>
        <w:jc w:val="both"/>
        <w:rPr>
          <w:rFonts w:ascii="Segoe UI" w:eastAsia="Times New Roman" w:hAnsi="Segoe UI" w:cs="Segoe UI"/>
          <w:sz w:val="20"/>
          <w:szCs w:val="20"/>
        </w:rPr>
      </w:pPr>
    </w:p>
    <w:p w:rsidR="00CE44B0" w:rsidRPr="00CE44B0" w:rsidRDefault="00CE44B0" w:rsidP="00CE44B0">
      <w:pPr>
        <w:widowControl w:val="0"/>
        <w:tabs>
          <w:tab w:val="left" w:pos="288"/>
          <w:tab w:val="left" w:pos="990"/>
        </w:tabs>
        <w:ind w:left="1440" w:hanging="1440"/>
        <w:jc w:val="both"/>
        <w:rPr>
          <w:rFonts w:ascii="Segoe UI" w:eastAsia="Times New Roman" w:hAnsi="Segoe UI" w:cs="Segoe UI"/>
          <w:sz w:val="20"/>
          <w:szCs w:val="20"/>
        </w:rPr>
      </w:pPr>
      <w:r w:rsidRPr="00CE44B0">
        <w:rPr>
          <w:rFonts w:ascii="Segoe UI" w:eastAsia="Times New Roman" w:hAnsi="Segoe UI" w:cs="Segoe UI"/>
          <w:b/>
          <w:sz w:val="20"/>
          <w:szCs w:val="20"/>
        </w:rPr>
        <w:t>DATE:</w:t>
      </w:r>
      <w:r w:rsidRPr="00CE44B0">
        <w:rPr>
          <w:rFonts w:ascii="Segoe UI" w:eastAsia="Times New Roman" w:hAnsi="Segoe UI" w:cs="Segoe UI"/>
          <w:b/>
          <w:sz w:val="20"/>
          <w:szCs w:val="20"/>
        </w:rPr>
        <w:tab/>
      </w:r>
      <w:r w:rsidR="003435C1">
        <w:rPr>
          <w:rFonts w:ascii="Segoe UI" w:eastAsia="Times New Roman" w:hAnsi="Segoe UI" w:cs="Segoe UI"/>
          <w:sz w:val="20"/>
          <w:szCs w:val="20"/>
        </w:rPr>
        <w:t>July 5</w:t>
      </w:r>
      <w:r w:rsidRPr="00CE44B0">
        <w:rPr>
          <w:rFonts w:ascii="Segoe UI" w:eastAsia="Times New Roman" w:hAnsi="Segoe UI" w:cs="Segoe UI"/>
          <w:sz w:val="20"/>
          <w:szCs w:val="20"/>
        </w:rPr>
        <w:t>, 2018</w:t>
      </w:r>
    </w:p>
    <w:p w:rsidR="00CE44B0" w:rsidRPr="00CE44B0" w:rsidRDefault="00CE44B0" w:rsidP="00CE44B0">
      <w:pPr>
        <w:widowControl w:val="0"/>
        <w:tabs>
          <w:tab w:val="left" w:pos="288"/>
        </w:tabs>
        <w:jc w:val="both"/>
        <w:rPr>
          <w:rFonts w:ascii="Segoe UI" w:eastAsia="Times New Roman" w:hAnsi="Segoe UI" w:cs="Segoe UI"/>
          <w:sz w:val="20"/>
          <w:szCs w:val="20"/>
        </w:rPr>
      </w:pPr>
    </w:p>
    <w:p w:rsidR="004C57D7" w:rsidRDefault="00CE44B0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sz w:val="20"/>
          <w:szCs w:val="20"/>
        </w:rPr>
      </w:pPr>
      <w:r w:rsidRPr="00CE44B0">
        <w:rPr>
          <w:rFonts w:ascii="Segoe UI" w:eastAsia="Times New Roman" w:hAnsi="Segoe UI" w:cs="Segoe UI"/>
          <w:sz w:val="20"/>
          <w:szCs w:val="20"/>
        </w:rPr>
        <w:t xml:space="preserve">The administrative regulations listed below have been reviewed by the Administrative Regulation Review Subcommittee on </w:t>
      </w:r>
      <w:r w:rsidR="004C57D7">
        <w:rPr>
          <w:rFonts w:ascii="Segoe UI" w:eastAsia="Times New Roman" w:hAnsi="Segoe UI" w:cs="Segoe UI"/>
          <w:sz w:val="20"/>
          <w:szCs w:val="20"/>
        </w:rPr>
        <w:t xml:space="preserve">Tuesday, </w:t>
      </w:r>
      <w:r w:rsidR="00E079FE">
        <w:rPr>
          <w:rFonts w:ascii="Segoe UI" w:eastAsia="Times New Roman" w:hAnsi="Segoe UI" w:cs="Segoe UI"/>
          <w:sz w:val="20"/>
          <w:szCs w:val="20"/>
        </w:rPr>
        <w:t>June 12</w:t>
      </w:r>
      <w:r w:rsidRPr="00CE44B0">
        <w:rPr>
          <w:rFonts w:ascii="Segoe UI" w:eastAsia="Times New Roman" w:hAnsi="Segoe UI" w:cs="Segoe UI"/>
          <w:sz w:val="20"/>
          <w:szCs w:val="20"/>
        </w:rPr>
        <w:t>,</w:t>
      </w:r>
      <w:r w:rsidR="006A4FB2">
        <w:rPr>
          <w:rFonts w:ascii="Segoe UI" w:eastAsia="Times New Roman" w:hAnsi="Segoe UI" w:cs="Segoe UI"/>
          <w:sz w:val="20"/>
          <w:szCs w:val="20"/>
        </w:rPr>
        <w:t xml:space="preserve"> 2018</w:t>
      </w:r>
      <w:r w:rsidRPr="00CE44B0">
        <w:rPr>
          <w:rFonts w:ascii="Segoe UI" w:eastAsia="Times New Roman" w:hAnsi="Segoe UI" w:cs="Segoe UI"/>
          <w:sz w:val="20"/>
          <w:szCs w:val="20"/>
        </w:rPr>
        <w:t xml:space="preserve"> and are now to be referred to an appropriate jurisdictional committee by the LRC for a second review. These are suggestions for possible referral. The symbol "&amp; E" means that an emergency administrative regulation was on the agenda at the s</w:t>
      </w:r>
      <w:r w:rsidR="00A20A5B">
        <w:rPr>
          <w:rFonts w:ascii="Segoe UI" w:eastAsia="Times New Roman" w:hAnsi="Segoe UI" w:cs="Segoe UI"/>
          <w:sz w:val="20"/>
          <w:szCs w:val="20"/>
        </w:rPr>
        <w:t>am</w:t>
      </w:r>
      <w:r w:rsidRPr="00CE44B0">
        <w:rPr>
          <w:rFonts w:ascii="Segoe UI" w:eastAsia="Times New Roman" w:hAnsi="Segoe UI" w:cs="Segoe UI"/>
          <w:sz w:val="20"/>
          <w:szCs w:val="20"/>
        </w:rPr>
        <w:t>e time as the ordinary administrative regulation.</w:t>
      </w:r>
    </w:p>
    <w:p w:rsid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sz w:val="20"/>
          <w:szCs w:val="20"/>
        </w:rPr>
      </w:pPr>
    </w:p>
    <w:p w:rsidR="00146F75" w:rsidRPr="00146F75" w:rsidRDefault="00146F75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/>
          <w:sz w:val="20"/>
          <w:szCs w:val="20"/>
          <w:u w:val="single"/>
        </w:rPr>
      </w:pPr>
      <w:r w:rsidRPr="00146F75">
        <w:rPr>
          <w:rFonts w:ascii="Segoe UI" w:eastAsia="Times New Roman" w:hAnsi="Segoe UI" w:cs="Segoe UI"/>
          <w:b/>
          <w:sz w:val="20"/>
          <w:szCs w:val="20"/>
          <w:u w:val="single"/>
        </w:rPr>
        <w:t>INTERIM JOINT COMMITTEE ON HEALTH AND WELFARE AND FAMILY SERVICES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B</w:t>
      </w:r>
      <w:r w:rsidRPr="00E079FE">
        <w:rPr>
          <w:rFonts w:ascii="Segoe UI" w:eastAsia="Times New Roman" w:hAnsi="Segoe UI" w:cs="Segoe UI"/>
          <w:b/>
          <w:sz w:val="20"/>
          <w:szCs w:val="20"/>
        </w:rPr>
        <w:t>OARDS AND COMMISSIONS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: </w:t>
      </w:r>
      <w:r w:rsidRPr="00E079FE">
        <w:rPr>
          <w:rFonts w:ascii="Segoe UI" w:eastAsia="Times New Roman" w:hAnsi="Segoe UI" w:cs="Segoe UI"/>
          <w:b/>
          <w:sz w:val="20"/>
          <w:szCs w:val="20"/>
        </w:rPr>
        <w:t>Board of Medical Licensure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sz w:val="20"/>
          <w:szCs w:val="20"/>
        </w:rPr>
      </w:pPr>
      <w:r w:rsidRPr="00E079FE">
        <w:rPr>
          <w:rFonts w:ascii="Segoe UI" w:eastAsia="Times New Roman" w:hAnsi="Segoe UI" w:cs="Segoe UI"/>
          <w:sz w:val="20"/>
          <w:szCs w:val="20"/>
        </w:rPr>
        <w:tab/>
      </w:r>
      <w:hyperlink r:id="rId7" w:history="1">
        <w:r w:rsidRPr="002A2642">
          <w:rPr>
            <w:rStyle w:val="Hyperlink"/>
            <w:rFonts w:ascii="Segoe UI" w:eastAsia="Times New Roman" w:hAnsi="Segoe UI" w:cs="Segoe UI"/>
            <w:sz w:val="20"/>
            <w:szCs w:val="20"/>
          </w:rPr>
          <w:t>201 KAR 9:021.</w:t>
        </w:r>
      </w:hyperlink>
      <w:r w:rsidRPr="00E079FE">
        <w:rPr>
          <w:rFonts w:ascii="Segoe UI" w:eastAsia="Times New Roman" w:hAnsi="Segoe UI" w:cs="Segoe UI"/>
          <w:sz w:val="20"/>
          <w:szCs w:val="20"/>
        </w:rPr>
        <w:t xml:space="preserve"> Medical and osteopathic schools approved by the board; denial or withdrawal of approval; application of KRS 311.271; postgraduate training requirements; approved programs; recognition of degrees.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sz w:val="20"/>
          <w:szCs w:val="20"/>
        </w:rPr>
      </w:pPr>
      <w:r w:rsidRPr="00E079FE">
        <w:rPr>
          <w:rFonts w:ascii="Segoe UI" w:eastAsia="Times New Roman" w:hAnsi="Segoe UI" w:cs="Segoe UI"/>
          <w:sz w:val="20"/>
          <w:szCs w:val="20"/>
        </w:rPr>
        <w:tab/>
      </w:r>
      <w:hyperlink r:id="rId8" w:history="1">
        <w:r w:rsidRPr="002A2642">
          <w:rPr>
            <w:rStyle w:val="Hyperlink"/>
            <w:rFonts w:ascii="Segoe UI" w:eastAsia="Times New Roman" w:hAnsi="Segoe UI" w:cs="Segoe UI"/>
            <w:sz w:val="20"/>
            <w:szCs w:val="20"/>
          </w:rPr>
          <w:t>201 KAR 9:031.</w:t>
        </w:r>
      </w:hyperlink>
      <w:r w:rsidRPr="00E079FE">
        <w:rPr>
          <w:rFonts w:ascii="Segoe UI" w:eastAsia="Times New Roman" w:hAnsi="Segoe UI" w:cs="Segoe UI"/>
          <w:sz w:val="20"/>
          <w:szCs w:val="20"/>
        </w:rPr>
        <w:t xml:space="preserve"> Examinations.</w:t>
      </w:r>
    </w:p>
    <w:p w:rsidR="00146F75" w:rsidRDefault="00146F75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/>
          <w:sz w:val="20"/>
          <w:szCs w:val="20"/>
        </w:rPr>
      </w:pPr>
    </w:p>
    <w:p w:rsidR="00146F75" w:rsidRPr="00146F75" w:rsidRDefault="00146F75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/>
          <w:sz w:val="20"/>
          <w:szCs w:val="20"/>
          <w:u w:val="single"/>
        </w:rPr>
      </w:pPr>
      <w:bookmarkStart w:id="2" w:name="_GoBack"/>
      <w:bookmarkEnd w:id="2"/>
      <w:r>
        <w:rPr>
          <w:rFonts w:ascii="Segoe UI" w:eastAsia="Times New Roman" w:hAnsi="Segoe UI" w:cs="Segoe UI"/>
          <w:b/>
          <w:sz w:val="20"/>
          <w:szCs w:val="20"/>
          <w:u w:val="single"/>
        </w:rPr>
        <w:t>INTERIM JOINT COMMITTEE ON HEALTH AND WELFARE AND FAMILY SERVICES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/>
          <w:sz w:val="20"/>
          <w:szCs w:val="20"/>
        </w:rPr>
      </w:pPr>
      <w:r w:rsidRPr="00E079FE">
        <w:rPr>
          <w:rFonts w:ascii="Segoe UI" w:eastAsia="Times New Roman" w:hAnsi="Segoe UI" w:cs="Segoe UI"/>
          <w:b/>
          <w:sz w:val="20"/>
          <w:szCs w:val="20"/>
        </w:rPr>
        <w:t>HEALTH AND FAMILY SERVICES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: </w:t>
      </w:r>
      <w:r w:rsidRPr="00E079FE">
        <w:rPr>
          <w:rFonts w:ascii="Segoe UI" w:eastAsia="Times New Roman" w:hAnsi="Segoe UI" w:cs="Segoe UI"/>
          <w:b/>
          <w:bCs/>
          <w:sz w:val="20"/>
          <w:szCs w:val="20"/>
        </w:rPr>
        <w:t>Office of Inspector General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sz w:val="20"/>
          <w:szCs w:val="20"/>
        </w:rPr>
      </w:pPr>
      <w:r w:rsidRPr="00E079FE">
        <w:rPr>
          <w:rFonts w:ascii="Segoe UI" w:eastAsia="Times New Roman" w:hAnsi="Segoe UI" w:cs="Segoe UI"/>
          <w:sz w:val="20"/>
          <w:szCs w:val="20"/>
        </w:rPr>
        <w:tab/>
      </w:r>
      <w:hyperlink r:id="rId9" w:history="1">
        <w:r w:rsidRPr="002A2642">
          <w:rPr>
            <w:rStyle w:val="Hyperlink"/>
            <w:rFonts w:ascii="Segoe UI" w:eastAsia="Times New Roman" w:hAnsi="Segoe UI" w:cs="Segoe UI"/>
            <w:sz w:val="20"/>
            <w:szCs w:val="20"/>
          </w:rPr>
          <w:t>906 KAR 1:200.</w:t>
        </w:r>
      </w:hyperlink>
      <w:r w:rsidRPr="00E079FE">
        <w:rPr>
          <w:rFonts w:ascii="Segoe UI" w:eastAsia="Times New Roman" w:hAnsi="Segoe UI" w:cs="Segoe UI"/>
          <w:sz w:val="20"/>
          <w:szCs w:val="20"/>
        </w:rPr>
        <w:t xml:space="preserve"> Use of civil money penalty funds collected from certified long-term care facilities.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/>
          <w:bCs/>
          <w:sz w:val="20"/>
          <w:szCs w:val="20"/>
        </w:rPr>
      </w:pPr>
      <w:r w:rsidRPr="00E079FE">
        <w:rPr>
          <w:rFonts w:ascii="Segoe UI" w:eastAsia="Times New Roman" w:hAnsi="Segoe UI" w:cs="Segoe UI"/>
          <w:b/>
          <w:bCs/>
          <w:sz w:val="20"/>
          <w:szCs w:val="20"/>
        </w:rPr>
        <w:t>Department for Community Based Services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Pr="00E079FE">
        <w:rPr>
          <w:rFonts w:ascii="Segoe UI" w:eastAsia="Times New Roman" w:hAnsi="Segoe UI" w:cs="Segoe UI"/>
          <w:b/>
          <w:bCs/>
          <w:sz w:val="20"/>
          <w:szCs w:val="20"/>
        </w:rPr>
        <w:t>Division of Child Care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Pr="00E079FE">
        <w:rPr>
          <w:rFonts w:ascii="Segoe UI" w:eastAsia="Times New Roman" w:hAnsi="Segoe UI" w:cs="Segoe UI"/>
          <w:b/>
          <w:bCs/>
          <w:sz w:val="20"/>
          <w:szCs w:val="20"/>
        </w:rPr>
        <w:t>Day Care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E079FE">
        <w:rPr>
          <w:rFonts w:ascii="Segoe UI" w:eastAsia="Times New Roman" w:hAnsi="Segoe UI" w:cs="Segoe UI"/>
          <w:bCs/>
          <w:sz w:val="20"/>
          <w:szCs w:val="20"/>
        </w:rPr>
        <w:tab/>
      </w:r>
      <w:hyperlink r:id="rId10" w:history="1">
        <w:r w:rsidRPr="002A2642">
          <w:rPr>
            <w:rStyle w:val="Hyperlink"/>
            <w:rFonts w:ascii="Segoe UI" w:eastAsia="Times New Roman" w:hAnsi="Segoe UI" w:cs="Segoe UI"/>
            <w:bCs/>
            <w:sz w:val="20"/>
            <w:szCs w:val="20"/>
          </w:rPr>
          <w:t>922 KAR 2:090 &amp; E.</w:t>
        </w:r>
      </w:hyperlink>
      <w:r w:rsidRPr="00E079FE">
        <w:rPr>
          <w:rFonts w:ascii="Segoe UI" w:eastAsia="Times New Roman" w:hAnsi="Segoe UI" w:cs="Segoe UI"/>
          <w:bCs/>
          <w:sz w:val="20"/>
          <w:szCs w:val="20"/>
        </w:rPr>
        <w:t xml:space="preserve"> Child-care center </w:t>
      </w:r>
      <w:r>
        <w:rPr>
          <w:rFonts w:ascii="Segoe UI" w:eastAsia="Times New Roman" w:hAnsi="Segoe UI" w:cs="Segoe UI"/>
          <w:bCs/>
          <w:sz w:val="20"/>
          <w:szCs w:val="20"/>
        </w:rPr>
        <w:t>licensure.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E079FE">
        <w:rPr>
          <w:rFonts w:ascii="Segoe UI" w:eastAsia="Times New Roman" w:hAnsi="Segoe UI" w:cs="Segoe UI"/>
          <w:bCs/>
          <w:sz w:val="20"/>
          <w:szCs w:val="20"/>
        </w:rPr>
        <w:tab/>
      </w:r>
      <w:hyperlink r:id="rId11" w:history="1">
        <w:r w:rsidRPr="002A2642">
          <w:rPr>
            <w:rStyle w:val="Hyperlink"/>
            <w:rFonts w:ascii="Segoe UI" w:eastAsia="Times New Roman" w:hAnsi="Segoe UI" w:cs="Segoe UI"/>
            <w:bCs/>
            <w:sz w:val="20"/>
            <w:szCs w:val="20"/>
          </w:rPr>
          <w:t>922 KAR 2:100 &amp; E.</w:t>
        </w:r>
      </w:hyperlink>
      <w:r w:rsidRPr="00E079FE">
        <w:rPr>
          <w:rFonts w:ascii="Segoe UI" w:eastAsia="Times New Roman" w:hAnsi="Segoe UI" w:cs="Segoe UI"/>
          <w:bCs/>
          <w:sz w:val="20"/>
          <w:szCs w:val="20"/>
        </w:rPr>
        <w:t xml:space="preserve"> Certification of Family Child-Care Homes.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E079FE">
        <w:rPr>
          <w:rFonts w:ascii="Segoe UI" w:eastAsia="Times New Roman" w:hAnsi="Segoe UI" w:cs="Segoe UI"/>
          <w:bCs/>
          <w:sz w:val="20"/>
          <w:szCs w:val="20"/>
        </w:rPr>
        <w:tab/>
      </w:r>
      <w:hyperlink r:id="rId12" w:history="1">
        <w:r w:rsidRPr="002A2642">
          <w:rPr>
            <w:rStyle w:val="Hyperlink"/>
            <w:rFonts w:ascii="Segoe UI" w:eastAsia="Times New Roman" w:hAnsi="Segoe UI" w:cs="Segoe UI"/>
            <w:bCs/>
            <w:sz w:val="20"/>
            <w:szCs w:val="20"/>
          </w:rPr>
          <w:t>922 KAR 2:111E.</w:t>
        </w:r>
      </w:hyperlink>
      <w:r w:rsidRPr="00E079FE">
        <w:rPr>
          <w:rFonts w:ascii="Segoe UI" w:eastAsia="Times New Roman" w:hAnsi="Segoe UI" w:cs="Segoe UI"/>
          <w:bCs/>
          <w:sz w:val="20"/>
          <w:szCs w:val="20"/>
        </w:rPr>
        <w:t xml:space="preserve"> Repeal of 922 KAR 2:110.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E079FE">
        <w:rPr>
          <w:rFonts w:ascii="Segoe UI" w:eastAsia="Times New Roman" w:hAnsi="Segoe UI" w:cs="Segoe UI"/>
          <w:bCs/>
          <w:sz w:val="20"/>
          <w:szCs w:val="20"/>
        </w:rPr>
        <w:tab/>
      </w:r>
      <w:hyperlink r:id="rId13" w:history="1">
        <w:r w:rsidRPr="002A2642">
          <w:rPr>
            <w:rStyle w:val="Hyperlink"/>
            <w:rFonts w:ascii="Segoe UI" w:eastAsia="Times New Roman" w:hAnsi="Segoe UI" w:cs="Segoe UI"/>
            <w:bCs/>
            <w:sz w:val="20"/>
            <w:szCs w:val="20"/>
          </w:rPr>
          <w:t>922 KAR 2:120 &amp; E.</w:t>
        </w:r>
      </w:hyperlink>
      <w:r w:rsidRPr="00E079FE">
        <w:rPr>
          <w:rFonts w:ascii="Segoe UI" w:eastAsia="Times New Roman" w:hAnsi="Segoe UI" w:cs="Segoe UI"/>
          <w:bCs/>
          <w:sz w:val="20"/>
          <w:szCs w:val="20"/>
        </w:rPr>
        <w:t xml:space="preserve"> Child-care center health and safety standards.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E079FE">
        <w:rPr>
          <w:rFonts w:ascii="Segoe UI" w:eastAsia="Times New Roman" w:hAnsi="Segoe UI" w:cs="Segoe UI"/>
          <w:bCs/>
          <w:sz w:val="20"/>
          <w:szCs w:val="20"/>
        </w:rPr>
        <w:tab/>
      </w:r>
      <w:hyperlink r:id="rId14" w:history="1">
        <w:r w:rsidRPr="002A2642">
          <w:rPr>
            <w:rStyle w:val="Hyperlink"/>
            <w:rFonts w:ascii="Segoe UI" w:eastAsia="Times New Roman" w:hAnsi="Segoe UI" w:cs="Segoe UI"/>
            <w:bCs/>
            <w:sz w:val="20"/>
            <w:szCs w:val="20"/>
          </w:rPr>
          <w:t>922 KAR 2:171E.</w:t>
        </w:r>
      </w:hyperlink>
      <w:r w:rsidRPr="00E079FE">
        <w:rPr>
          <w:rFonts w:ascii="Segoe UI" w:eastAsia="Times New Roman" w:hAnsi="Segoe UI" w:cs="Segoe UI"/>
          <w:bCs/>
          <w:sz w:val="20"/>
          <w:szCs w:val="20"/>
        </w:rPr>
        <w:t xml:space="preserve"> Repeal of 9</w:t>
      </w:r>
      <w:r>
        <w:rPr>
          <w:rFonts w:ascii="Segoe UI" w:eastAsia="Times New Roman" w:hAnsi="Segoe UI" w:cs="Segoe UI"/>
          <w:bCs/>
          <w:sz w:val="20"/>
          <w:szCs w:val="20"/>
        </w:rPr>
        <w:t>22 KAR 2:170 and 922 KAR 2:210.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E079FE">
        <w:rPr>
          <w:rFonts w:ascii="Segoe UI" w:eastAsia="Times New Roman" w:hAnsi="Segoe UI" w:cs="Segoe UI"/>
          <w:bCs/>
          <w:sz w:val="20"/>
          <w:szCs w:val="20"/>
        </w:rPr>
        <w:tab/>
      </w:r>
      <w:hyperlink r:id="rId15" w:history="1">
        <w:r w:rsidRPr="002A2642">
          <w:rPr>
            <w:rStyle w:val="Hyperlink"/>
            <w:rFonts w:ascii="Segoe UI" w:eastAsia="Times New Roman" w:hAnsi="Segoe UI" w:cs="Segoe UI"/>
            <w:bCs/>
            <w:sz w:val="20"/>
            <w:szCs w:val="20"/>
          </w:rPr>
          <w:t>922 KAR 2:180 &amp; E.</w:t>
        </w:r>
      </w:hyperlink>
      <w:r w:rsidRPr="00E079FE">
        <w:rPr>
          <w:rFonts w:ascii="Segoe UI" w:eastAsia="Times New Roman" w:hAnsi="Segoe UI" w:cs="Segoe UI"/>
          <w:bCs/>
          <w:sz w:val="20"/>
          <w:szCs w:val="20"/>
        </w:rPr>
        <w:t xml:space="preserve"> Requirements for registered child care providers in the</w:t>
      </w:r>
      <w:r>
        <w:rPr>
          <w:rFonts w:ascii="Segoe UI" w:eastAsia="Times New Roman" w:hAnsi="Segoe UI" w:cs="Segoe UI"/>
          <w:bCs/>
          <w:sz w:val="20"/>
          <w:szCs w:val="20"/>
        </w:rPr>
        <w:t xml:space="preserve"> Child Care Assistance Program.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E079FE">
        <w:rPr>
          <w:rFonts w:ascii="Segoe UI" w:eastAsia="Times New Roman" w:hAnsi="Segoe UI" w:cs="Segoe UI"/>
          <w:bCs/>
          <w:sz w:val="20"/>
          <w:szCs w:val="20"/>
        </w:rPr>
        <w:tab/>
      </w:r>
      <w:hyperlink r:id="rId16" w:history="1">
        <w:r w:rsidRPr="002A2642">
          <w:rPr>
            <w:rStyle w:val="Hyperlink"/>
            <w:rFonts w:ascii="Segoe UI" w:eastAsia="Times New Roman" w:hAnsi="Segoe UI" w:cs="Segoe UI"/>
            <w:bCs/>
            <w:sz w:val="20"/>
            <w:szCs w:val="20"/>
          </w:rPr>
          <w:t>922 KAR 2:190 &amp; E.</w:t>
        </w:r>
      </w:hyperlink>
      <w:r w:rsidRPr="00E079FE">
        <w:rPr>
          <w:rFonts w:ascii="Segoe UI" w:eastAsia="Times New Roman" w:hAnsi="Segoe UI" w:cs="Segoe UI"/>
          <w:bCs/>
          <w:sz w:val="20"/>
          <w:szCs w:val="20"/>
        </w:rPr>
        <w:t xml:space="preserve"> Civil penalties.</w:t>
      </w:r>
    </w:p>
    <w:p w:rsidR="00E079FE" w:rsidRPr="00E079FE" w:rsidRDefault="00E079FE" w:rsidP="00E079FE">
      <w:pPr>
        <w:widowControl w:val="0"/>
        <w:tabs>
          <w:tab w:val="left" w:pos="270"/>
          <w:tab w:val="left" w:pos="360"/>
        </w:tabs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E079FE">
        <w:rPr>
          <w:rFonts w:ascii="Segoe UI" w:eastAsia="Times New Roman" w:hAnsi="Segoe UI" w:cs="Segoe UI"/>
          <w:bCs/>
          <w:sz w:val="20"/>
          <w:szCs w:val="20"/>
        </w:rPr>
        <w:tab/>
      </w:r>
      <w:hyperlink r:id="rId17" w:history="1">
        <w:r w:rsidRPr="002A2642">
          <w:rPr>
            <w:rStyle w:val="Hyperlink"/>
            <w:rFonts w:ascii="Segoe UI" w:eastAsia="Times New Roman" w:hAnsi="Segoe UI" w:cs="Segoe UI"/>
            <w:bCs/>
            <w:sz w:val="20"/>
            <w:szCs w:val="20"/>
          </w:rPr>
          <w:t>922 KAR 2:270 &amp; E.</w:t>
        </w:r>
      </w:hyperlink>
      <w:r w:rsidRPr="00E079FE">
        <w:rPr>
          <w:rFonts w:ascii="Segoe UI" w:eastAsia="Times New Roman" w:hAnsi="Segoe UI" w:cs="Segoe UI"/>
          <w:bCs/>
          <w:sz w:val="20"/>
          <w:szCs w:val="20"/>
        </w:rPr>
        <w:t xml:space="preserve"> Kentucky All STARS quality-based graduated early childhood rating system for licensed child-care centers and certified family child-care homes.</w:t>
      </w:r>
    </w:p>
    <w:sectPr w:rsidR="00E079FE" w:rsidRPr="00E079FE" w:rsidSect="00CE44B0">
      <w:type w:val="continuous"/>
      <w:pgSz w:w="12240" w:h="15840" w:code="1"/>
      <w:pgMar w:top="1224" w:right="1224" w:bottom="1224" w:left="1224" w:header="720" w:footer="720" w:gutter="0"/>
      <w:paperSrc w:first="261" w:other="26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7227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7EDD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ED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34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4904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6295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E5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50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C3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0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B0"/>
    <w:rsid w:val="00000363"/>
    <w:rsid w:val="00003218"/>
    <w:rsid w:val="0001471C"/>
    <w:rsid w:val="00023DB5"/>
    <w:rsid w:val="000374B5"/>
    <w:rsid w:val="00045783"/>
    <w:rsid w:val="00047277"/>
    <w:rsid w:val="00070E7E"/>
    <w:rsid w:val="000716CA"/>
    <w:rsid w:val="00090FA5"/>
    <w:rsid w:val="000C1E3A"/>
    <w:rsid w:val="001078E2"/>
    <w:rsid w:val="00110F61"/>
    <w:rsid w:val="00114385"/>
    <w:rsid w:val="00122AA3"/>
    <w:rsid w:val="001254BF"/>
    <w:rsid w:val="001333DE"/>
    <w:rsid w:val="0013375C"/>
    <w:rsid w:val="001372A9"/>
    <w:rsid w:val="00146F75"/>
    <w:rsid w:val="00154CAA"/>
    <w:rsid w:val="0015509E"/>
    <w:rsid w:val="00155E3B"/>
    <w:rsid w:val="00162AF7"/>
    <w:rsid w:val="00176750"/>
    <w:rsid w:val="001927C5"/>
    <w:rsid w:val="0019417B"/>
    <w:rsid w:val="001B5ED7"/>
    <w:rsid w:val="001F2929"/>
    <w:rsid w:val="001F4BBE"/>
    <w:rsid w:val="00206E59"/>
    <w:rsid w:val="00216DBC"/>
    <w:rsid w:val="00225BE0"/>
    <w:rsid w:val="00233F93"/>
    <w:rsid w:val="00244252"/>
    <w:rsid w:val="00250BC2"/>
    <w:rsid w:val="002A2642"/>
    <w:rsid w:val="002B0000"/>
    <w:rsid w:val="002E088B"/>
    <w:rsid w:val="00313792"/>
    <w:rsid w:val="003168DC"/>
    <w:rsid w:val="00333CF1"/>
    <w:rsid w:val="003369DA"/>
    <w:rsid w:val="00337F17"/>
    <w:rsid w:val="003435C1"/>
    <w:rsid w:val="003B1AC4"/>
    <w:rsid w:val="003B5195"/>
    <w:rsid w:val="003D0788"/>
    <w:rsid w:val="003D4B3D"/>
    <w:rsid w:val="003D5391"/>
    <w:rsid w:val="003D621F"/>
    <w:rsid w:val="003E75AF"/>
    <w:rsid w:val="003F5054"/>
    <w:rsid w:val="00404E45"/>
    <w:rsid w:val="00416CC6"/>
    <w:rsid w:val="0042067B"/>
    <w:rsid w:val="004209DF"/>
    <w:rsid w:val="00430045"/>
    <w:rsid w:val="004430E4"/>
    <w:rsid w:val="00446F17"/>
    <w:rsid w:val="00450393"/>
    <w:rsid w:val="00451AEE"/>
    <w:rsid w:val="0047512A"/>
    <w:rsid w:val="00486613"/>
    <w:rsid w:val="00490689"/>
    <w:rsid w:val="004C4CA2"/>
    <w:rsid w:val="004C57D7"/>
    <w:rsid w:val="004F163B"/>
    <w:rsid w:val="004F7BC1"/>
    <w:rsid w:val="00511D58"/>
    <w:rsid w:val="00517AA3"/>
    <w:rsid w:val="00524CB6"/>
    <w:rsid w:val="00536A4D"/>
    <w:rsid w:val="0054094F"/>
    <w:rsid w:val="0057635E"/>
    <w:rsid w:val="00576A67"/>
    <w:rsid w:val="00577623"/>
    <w:rsid w:val="005845D9"/>
    <w:rsid w:val="00595687"/>
    <w:rsid w:val="005A696E"/>
    <w:rsid w:val="005B627B"/>
    <w:rsid w:val="005C13D1"/>
    <w:rsid w:val="005C3982"/>
    <w:rsid w:val="005D221E"/>
    <w:rsid w:val="005D5887"/>
    <w:rsid w:val="005E5DB4"/>
    <w:rsid w:val="005E6DB8"/>
    <w:rsid w:val="00606C17"/>
    <w:rsid w:val="006304E1"/>
    <w:rsid w:val="00643F8C"/>
    <w:rsid w:val="006463BF"/>
    <w:rsid w:val="006614F2"/>
    <w:rsid w:val="0067047E"/>
    <w:rsid w:val="00690703"/>
    <w:rsid w:val="006A4FB2"/>
    <w:rsid w:val="006A5A73"/>
    <w:rsid w:val="006B2388"/>
    <w:rsid w:val="006B352A"/>
    <w:rsid w:val="006E5A31"/>
    <w:rsid w:val="00701D77"/>
    <w:rsid w:val="007072BD"/>
    <w:rsid w:val="00721BEE"/>
    <w:rsid w:val="00744AAF"/>
    <w:rsid w:val="00753028"/>
    <w:rsid w:val="00767C04"/>
    <w:rsid w:val="00780DEA"/>
    <w:rsid w:val="0078715E"/>
    <w:rsid w:val="00795248"/>
    <w:rsid w:val="007E23E2"/>
    <w:rsid w:val="007E2DD3"/>
    <w:rsid w:val="00801281"/>
    <w:rsid w:val="0081666C"/>
    <w:rsid w:val="00825345"/>
    <w:rsid w:val="00833E3A"/>
    <w:rsid w:val="0083556A"/>
    <w:rsid w:val="00864DFD"/>
    <w:rsid w:val="0086526A"/>
    <w:rsid w:val="008676F0"/>
    <w:rsid w:val="00885296"/>
    <w:rsid w:val="008969F7"/>
    <w:rsid w:val="008A092A"/>
    <w:rsid w:val="008A28B6"/>
    <w:rsid w:val="008B008B"/>
    <w:rsid w:val="008D5CD9"/>
    <w:rsid w:val="009564EB"/>
    <w:rsid w:val="00963E76"/>
    <w:rsid w:val="0097084D"/>
    <w:rsid w:val="009A408A"/>
    <w:rsid w:val="009A66E8"/>
    <w:rsid w:val="009B7C0C"/>
    <w:rsid w:val="009D74BA"/>
    <w:rsid w:val="00A03B1C"/>
    <w:rsid w:val="00A118B5"/>
    <w:rsid w:val="00A12D91"/>
    <w:rsid w:val="00A14980"/>
    <w:rsid w:val="00A20A5B"/>
    <w:rsid w:val="00A37FB5"/>
    <w:rsid w:val="00A42E36"/>
    <w:rsid w:val="00A658A0"/>
    <w:rsid w:val="00A76C51"/>
    <w:rsid w:val="00AA04C6"/>
    <w:rsid w:val="00AA2034"/>
    <w:rsid w:val="00AA508C"/>
    <w:rsid w:val="00AA6AAC"/>
    <w:rsid w:val="00AB771D"/>
    <w:rsid w:val="00AE7692"/>
    <w:rsid w:val="00AF43C8"/>
    <w:rsid w:val="00B14EFF"/>
    <w:rsid w:val="00B168B6"/>
    <w:rsid w:val="00B23B90"/>
    <w:rsid w:val="00B30A99"/>
    <w:rsid w:val="00B34B0B"/>
    <w:rsid w:val="00B51200"/>
    <w:rsid w:val="00B63D96"/>
    <w:rsid w:val="00B75B7E"/>
    <w:rsid w:val="00B850D1"/>
    <w:rsid w:val="00B96C8E"/>
    <w:rsid w:val="00BA23EC"/>
    <w:rsid w:val="00BD1381"/>
    <w:rsid w:val="00BE1513"/>
    <w:rsid w:val="00BF7D4D"/>
    <w:rsid w:val="00C03D96"/>
    <w:rsid w:val="00C13BD2"/>
    <w:rsid w:val="00C26AEC"/>
    <w:rsid w:val="00C273AE"/>
    <w:rsid w:val="00C368E8"/>
    <w:rsid w:val="00C37717"/>
    <w:rsid w:val="00C45937"/>
    <w:rsid w:val="00C538BB"/>
    <w:rsid w:val="00C55980"/>
    <w:rsid w:val="00C716C4"/>
    <w:rsid w:val="00CE44B0"/>
    <w:rsid w:val="00CF5C85"/>
    <w:rsid w:val="00CF66B2"/>
    <w:rsid w:val="00CF7D6B"/>
    <w:rsid w:val="00D21C20"/>
    <w:rsid w:val="00D371C4"/>
    <w:rsid w:val="00D40E2F"/>
    <w:rsid w:val="00D4105E"/>
    <w:rsid w:val="00D42E15"/>
    <w:rsid w:val="00D462DE"/>
    <w:rsid w:val="00D57F1E"/>
    <w:rsid w:val="00D70AAB"/>
    <w:rsid w:val="00D74480"/>
    <w:rsid w:val="00D921CA"/>
    <w:rsid w:val="00DA207B"/>
    <w:rsid w:val="00DB68C2"/>
    <w:rsid w:val="00DC1925"/>
    <w:rsid w:val="00DD2D04"/>
    <w:rsid w:val="00DD7A9D"/>
    <w:rsid w:val="00DE264A"/>
    <w:rsid w:val="00DE2EBA"/>
    <w:rsid w:val="00DE5E35"/>
    <w:rsid w:val="00E079FE"/>
    <w:rsid w:val="00E16B2F"/>
    <w:rsid w:val="00E17E06"/>
    <w:rsid w:val="00E62A62"/>
    <w:rsid w:val="00E66F01"/>
    <w:rsid w:val="00E720AD"/>
    <w:rsid w:val="00E84E24"/>
    <w:rsid w:val="00E96B4B"/>
    <w:rsid w:val="00EC4521"/>
    <w:rsid w:val="00ED24FB"/>
    <w:rsid w:val="00ED7618"/>
    <w:rsid w:val="00EE3FB1"/>
    <w:rsid w:val="00F1475D"/>
    <w:rsid w:val="00F311C1"/>
    <w:rsid w:val="00F3452A"/>
    <w:rsid w:val="00F45DEA"/>
    <w:rsid w:val="00F533C6"/>
    <w:rsid w:val="00F553B6"/>
    <w:rsid w:val="00F63F3F"/>
    <w:rsid w:val="00F72700"/>
    <w:rsid w:val="00FB7532"/>
    <w:rsid w:val="00FD4068"/>
    <w:rsid w:val="00FE1B71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A8CA4D-EE0E-497A-81A8-8D75869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9D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qFormat/>
    <w:rsid w:val="00F63F3F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.state.ky.us/kar/title201.htm" TargetMode="External"/><Relationship Id="rId13" Type="http://schemas.openxmlformats.org/officeDocument/2006/relationships/hyperlink" Target="http://www.lrc.state.ky.us/kar/title92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rc.state.ky.us/kar/title201.htm" TargetMode="External"/><Relationship Id="rId12" Type="http://schemas.openxmlformats.org/officeDocument/2006/relationships/hyperlink" Target="http://www.lrc.state.ky.us/kar/title922.htm" TargetMode="External"/><Relationship Id="rId17" Type="http://schemas.openxmlformats.org/officeDocument/2006/relationships/hyperlink" Target="http://www.lrc.state.ky.us/kar/title92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rc.state.ky.us/kar/title922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rc.state.ky.us/kar/title92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rc.state.ky.us/kar/title922.htm" TargetMode="External"/><Relationship Id="rId10" Type="http://schemas.openxmlformats.org/officeDocument/2006/relationships/hyperlink" Target="http://www.lrc.state.ky.us/kar/title922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rc.state.ky.us/kar/title906.htm" TargetMode="External"/><Relationship Id="rId14" Type="http://schemas.openxmlformats.org/officeDocument/2006/relationships/hyperlink" Target="http://www.lrc.state.ky.us/kar/title922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LET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E53EE-5F77-46FA-9088-AE66FBB0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LETRHEAD.dotm</Template>
  <TotalTime>2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Darnell, Ange (LRC)</dc:creator>
  <cp:keywords/>
  <dc:description/>
  <cp:lastModifiedBy>Rigsby, Gina (LRC)</cp:lastModifiedBy>
  <cp:revision>5</cp:revision>
  <cp:lastPrinted>2018-06-13T18:21:00Z</cp:lastPrinted>
  <dcterms:created xsi:type="dcterms:W3CDTF">2018-06-13T18:21:00Z</dcterms:created>
  <dcterms:modified xsi:type="dcterms:W3CDTF">2018-07-12T14:41:00Z</dcterms:modified>
</cp:coreProperties>
</file>