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04" w:rsidRDefault="00C82350" w:rsidP="00C82350">
      <w:pPr>
        <w:jc w:val="center"/>
        <w:rPr>
          <w:b/>
        </w:rPr>
      </w:pPr>
      <w:r w:rsidRPr="00C82350">
        <w:rPr>
          <w:b/>
        </w:rPr>
        <w:t>Referred Administrative Regulations</w:t>
      </w:r>
      <w:r w:rsidRPr="00C82350">
        <w:rPr>
          <w:b/>
        </w:rPr>
        <w:br/>
        <w:t>July 3, 2019</w:t>
      </w:r>
    </w:p>
    <w:p w:rsidR="00C82350" w:rsidRPr="00C82350" w:rsidRDefault="00C75560" w:rsidP="00C82350">
      <w:pPr>
        <w:rPr>
          <w:b/>
        </w:rPr>
      </w:pPr>
      <w:hyperlink r:id="rId4" w:history="1">
        <w:r w:rsidR="00C82350" w:rsidRPr="006759D9">
          <w:rPr>
            <w:rStyle w:val="Hyperlink"/>
            <w:b/>
          </w:rPr>
          <w:t xml:space="preserve">201 </w:t>
        </w:r>
        <w:proofErr w:type="spellStart"/>
        <w:r w:rsidR="00C82350" w:rsidRPr="006759D9">
          <w:rPr>
            <w:rStyle w:val="Hyperlink"/>
            <w:b/>
          </w:rPr>
          <w:t>KAR</w:t>
        </w:r>
        <w:proofErr w:type="spellEnd"/>
        <w:r w:rsidR="00C82350" w:rsidRPr="006759D9">
          <w:rPr>
            <w:rStyle w:val="Hyperlink"/>
            <w:b/>
          </w:rPr>
          <w:t xml:space="preserve"> 22:135</w:t>
        </w:r>
      </w:hyperlink>
      <w:r w:rsidR="00C82350">
        <w:rPr>
          <w:b/>
        </w:rPr>
        <w:t xml:space="preserve"> – establishes the fees required to apply for a credential by application, reinstatement, or renewal;</w:t>
      </w:r>
      <w:r w:rsidR="00C82350">
        <w:rPr>
          <w:b/>
        </w:rPr>
        <w:br/>
      </w:r>
      <w:hyperlink r:id="rId5" w:history="1">
        <w:r w:rsidR="00C82350" w:rsidRPr="006759D9">
          <w:rPr>
            <w:rStyle w:val="Hyperlink"/>
            <w:b/>
          </w:rPr>
          <w:t xml:space="preserve">902 </w:t>
        </w:r>
        <w:proofErr w:type="spellStart"/>
        <w:r w:rsidR="00C82350" w:rsidRPr="006759D9">
          <w:rPr>
            <w:rStyle w:val="Hyperlink"/>
            <w:b/>
          </w:rPr>
          <w:t>KAR</w:t>
        </w:r>
        <w:proofErr w:type="spellEnd"/>
        <w:r w:rsidR="00C82350" w:rsidRPr="006759D9">
          <w:rPr>
            <w:rStyle w:val="Hyperlink"/>
            <w:b/>
          </w:rPr>
          <w:t xml:space="preserve"> 20:111</w:t>
        </w:r>
      </w:hyperlink>
      <w:r w:rsidR="00C82350">
        <w:rPr>
          <w:b/>
        </w:rPr>
        <w:t xml:space="preserve"> – establishes standards for medically managed intensive inpatient withdrawal management provided by a chemical dependency treatment program or hospital;</w:t>
      </w:r>
      <w:r w:rsidR="00C82350">
        <w:rPr>
          <w:b/>
        </w:rPr>
        <w:br/>
      </w:r>
      <w:hyperlink r:id="rId6" w:history="1">
        <w:r w:rsidR="00C82350" w:rsidRPr="006759D9">
          <w:rPr>
            <w:rStyle w:val="Hyperlink"/>
            <w:b/>
          </w:rPr>
          <w:t xml:space="preserve">902 </w:t>
        </w:r>
        <w:proofErr w:type="spellStart"/>
        <w:r w:rsidR="00C82350" w:rsidRPr="006759D9">
          <w:rPr>
            <w:rStyle w:val="Hyperlink"/>
            <w:b/>
          </w:rPr>
          <w:t>KAR</w:t>
        </w:r>
        <w:proofErr w:type="spellEnd"/>
        <w:r w:rsidR="00C82350" w:rsidRPr="006759D9">
          <w:rPr>
            <w:rStyle w:val="Hyperlink"/>
            <w:b/>
          </w:rPr>
          <w:t xml:space="preserve"> 50:101</w:t>
        </w:r>
      </w:hyperlink>
      <w:r w:rsidR="00C82350">
        <w:rPr>
          <w:b/>
        </w:rPr>
        <w:t xml:space="preserve"> – repeals 902 </w:t>
      </w:r>
      <w:proofErr w:type="spellStart"/>
      <w:r w:rsidR="00C82350">
        <w:rPr>
          <w:b/>
        </w:rPr>
        <w:t>KAR</w:t>
      </w:r>
      <w:proofErr w:type="spellEnd"/>
      <w:r w:rsidR="00C82350">
        <w:rPr>
          <w:b/>
        </w:rPr>
        <w:t xml:space="preserve"> 50:100 as the sanitation rating methods of Grade A</w:t>
      </w:r>
      <w:r w:rsidR="006759D9">
        <w:rPr>
          <w:b/>
        </w:rPr>
        <w:t xml:space="preserve"> milk producers, proces</w:t>
      </w:r>
      <w:r>
        <w:rPr>
          <w:b/>
        </w:rPr>
        <w:t>s</w:t>
      </w:r>
      <w:bookmarkStart w:id="0" w:name="_GoBack"/>
      <w:bookmarkEnd w:id="0"/>
      <w:r w:rsidR="006759D9">
        <w:rPr>
          <w:b/>
        </w:rPr>
        <w:t xml:space="preserve">ors, and </w:t>
      </w:r>
      <w:r w:rsidR="00C82350">
        <w:rPr>
          <w:b/>
        </w:rPr>
        <w:t xml:space="preserve">handlers are incorporated by reference in 902 </w:t>
      </w:r>
      <w:proofErr w:type="spellStart"/>
      <w:r w:rsidR="00C82350">
        <w:rPr>
          <w:b/>
        </w:rPr>
        <w:t>KAR</w:t>
      </w:r>
      <w:proofErr w:type="spellEnd"/>
      <w:r w:rsidR="00C82350">
        <w:rPr>
          <w:b/>
        </w:rPr>
        <w:t xml:space="preserve"> 50:110, which contains Grade A milk and milk products standards;</w:t>
      </w:r>
      <w:r w:rsidR="00C82350">
        <w:rPr>
          <w:b/>
        </w:rPr>
        <w:br/>
      </w:r>
      <w:hyperlink r:id="rId7" w:history="1">
        <w:r w:rsidR="00C82350" w:rsidRPr="006759D9">
          <w:rPr>
            <w:rStyle w:val="Hyperlink"/>
            <w:b/>
          </w:rPr>
          <w:t xml:space="preserve">902 </w:t>
        </w:r>
        <w:proofErr w:type="spellStart"/>
        <w:r w:rsidR="00C82350" w:rsidRPr="006759D9">
          <w:rPr>
            <w:rStyle w:val="Hyperlink"/>
            <w:b/>
          </w:rPr>
          <w:t>KAR</w:t>
        </w:r>
        <w:proofErr w:type="spellEnd"/>
        <w:r w:rsidR="00C82350" w:rsidRPr="006759D9">
          <w:rPr>
            <w:rStyle w:val="Hyperlink"/>
            <w:b/>
          </w:rPr>
          <w:t xml:space="preserve"> 50:110</w:t>
        </w:r>
      </w:hyperlink>
      <w:r w:rsidR="00C82350">
        <w:rPr>
          <w:b/>
        </w:rPr>
        <w:t xml:space="preserve"> – incorporates materials related to permit requirements and sanitary standards for Grade A milk producers, processors, handlers and distributors, Grade A dry and condensed milk, Grade A dry and condensed whey, and the fabrication of single-service containers and closures for milk and milk products;</w:t>
      </w:r>
      <w:r w:rsidR="00C82350">
        <w:rPr>
          <w:b/>
        </w:rPr>
        <w:br/>
      </w:r>
      <w:hyperlink r:id="rId8" w:history="1">
        <w:r w:rsidR="00C82350" w:rsidRPr="006759D9">
          <w:rPr>
            <w:rStyle w:val="Hyperlink"/>
            <w:b/>
          </w:rPr>
          <w:t xml:space="preserve">911 </w:t>
        </w:r>
        <w:proofErr w:type="spellStart"/>
        <w:r w:rsidR="00C82350" w:rsidRPr="006759D9">
          <w:rPr>
            <w:rStyle w:val="Hyperlink"/>
            <w:b/>
          </w:rPr>
          <w:t>KAR</w:t>
        </w:r>
        <w:proofErr w:type="spellEnd"/>
        <w:r w:rsidR="00C82350" w:rsidRPr="006759D9">
          <w:rPr>
            <w:rStyle w:val="Hyperlink"/>
            <w:b/>
          </w:rPr>
          <w:t xml:space="preserve"> 1:010</w:t>
        </w:r>
      </w:hyperlink>
      <w:r w:rsidR="00C82350">
        <w:rPr>
          <w:b/>
        </w:rPr>
        <w:t xml:space="preserve"> – establishes application forms used for clinical programs, procedures for application and reapplication, eligibility criteria, assignment of pay category, and processes used to determine initial and continuing eligibility for services, as well as a process for reconsideration of an adverse decision;</w:t>
      </w:r>
      <w:r w:rsidR="005C7FF4">
        <w:rPr>
          <w:b/>
        </w:rPr>
        <w:t xml:space="preserve"> </w:t>
      </w:r>
      <w:r w:rsidR="005C7FF4" w:rsidRPr="005C7FF4">
        <w:rPr>
          <w:b/>
          <w:i/>
          <w:u w:val="single"/>
        </w:rPr>
        <w:t>DEFERRED TO AUGUST MEETING</w:t>
      </w:r>
      <w:r w:rsidR="00C82350">
        <w:rPr>
          <w:b/>
        </w:rPr>
        <w:br/>
      </w:r>
      <w:hyperlink r:id="rId9" w:history="1">
        <w:r w:rsidR="00C82350" w:rsidRPr="006759D9">
          <w:rPr>
            <w:rStyle w:val="Hyperlink"/>
            <w:b/>
          </w:rPr>
          <w:t xml:space="preserve">911 </w:t>
        </w:r>
        <w:proofErr w:type="spellStart"/>
        <w:r w:rsidR="00C82350" w:rsidRPr="006759D9">
          <w:rPr>
            <w:rStyle w:val="Hyperlink"/>
            <w:b/>
          </w:rPr>
          <w:t>KAR</w:t>
        </w:r>
        <w:proofErr w:type="spellEnd"/>
        <w:r w:rsidR="00C82350" w:rsidRPr="006759D9">
          <w:rPr>
            <w:rStyle w:val="Hyperlink"/>
            <w:b/>
          </w:rPr>
          <w:t xml:space="preserve"> 1:020</w:t>
        </w:r>
      </w:hyperlink>
      <w:r w:rsidR="00C82350">
        <w:rPr>
          <w:b/>
        </w:rPr>
        <w:t xml:space="preserve"> – establishes minimum monthly payments for cost of treatment and care, commensurate with ability to pay, procedures for the preparation and transmittal of patient statement of accounts, receipt of payments, clinic participation fess, services provided by contracted providers, authorizations of payment, procedures for failure to provide payments, provisions for discharge, criteria for reapplication, as well as a process for reconsideration of an adverse decision;</w:t>
      </w:r>
      <w:r w:rsidR="00C82350">
        <w:rPr>
          <w:b/>
        </w:rPr>
        <w:br/>
      </w:r>
      <w:hyperlink r:id="rId10" w:history="1">
        <w:r w:rsidR="006759D9" w:rsidRPr="006759D9">
          <w:rPr>
            <w:rStyle w:val="Hyperlink"/>
            <w:b/>
          </w:rPr>
          <w:t xml:space="preserve">911 </w:t>
        </w:r>
        <w:proofErr w:type="spellStart"/>
        <w:r w:rsidR="006759D9" w:rsidRPr="006759D9">
          <w:rPr>
            <w:rStyle w:val="Hyperlink"/>
            <w:b/>
          </w:rPr>
          <w:t>KAR</w:t>
        </w:r>
        <w:proofErr w:type="spellEnd"/>
        <w:r w:rsidR="006759D9" w:rsidRPr="006759D9">
          <w:rPr>
            <w:rStyle w:val="Hyperlink"/>
            <w:b/>
          </w:rPr>
          <w:t xml:space="preserve"> 1:060</w:t>
        </w:r>
      </w:hyperlink>
      <w:r w:rsidR="006759D9">
        <w:rPr>
          <w:b/>
        </w:rPr>
        <w:t xml:space="preserve"> – establishes requirements relating to the Office of Children with Special Health Care Needs Medical Staff; and</w:t>
      </w:r>
      <w:r w:rsidR="006759D9">
        <w:rPr>
          <w:b/>
        </w:rPr>
        <w:br/>
      </w:r>
      <w:hyperlink r:id="rId11" w:history="1">
        <w:r w:rsidR="006759D9" w:rsidRPr="006759D9">
          <w:rPr>
            <w:rStyle w:val="Hyperlink"/>
            <w:b/>
          </w:rPr>
          <w:t xml:space="preserve">911 </w:t>
        </w:r>
        <w:proofErr w:type="spellStart"/>
        <w:r w:rsidR="006759D9" w:rsidRPr="006759D9">
          <w:rPr>
            <w:rStyle w:val="Hyperlink"/>
            <w:b/>
          </w:rPr>
          <w:t>KAR</w:t>
        </w:r>
        <w:proofErr w:type="spellEnd"/>
        <w:r w:rsidR="006759D9" w:rsidRPr="006759D9">
          <w:rPr>
            <w:rStyle w:val="Hyperlink"/>
            <w:b/>
          </w:rPr>
          <w:t xml:space="preserve"> 1:071</w:t>
        </w:r>
      </w:hyperlink>
      <w:r w:rsidR="006759D9">
        <w:rPr>
          <w:b/>
        </w:rPr>
        <w:t xml:space="preserve"> – repeals 911 </w:t>
      </w:r>
      <w:proofErr w:type="spellStart"/>
      <w:r w:rsidR="006759D9">
        <w:rPr>
          <w:b/>
        </w:rPr>
        <w:t>KAR</w:t>
      </w:r>
      <w:proofErr w:type="spellEnd"/>
      <w:r w:rsidR="006759D9">
        <w:rPr>
          <w:b/>
        </w:rPr>
        <w:t xml:space="preserve"> 1:070 and 911 </w:t>
      </w:r>
      <w:proofErr w:type="spellStart"/>
      <w:r w:rsidR="006759D9">
        <w:rPr>
          <w:b/>
        </w:rPr>
        <w:t>KAR</w:t>
      </w:r>
      <w:proofErr w:type="spellEnd"/>
      <w:r w:rsidR="006759D9">
        <w:rPr>
          <w:b/>
        </w:rPr>
        <w:t xml:space="preserve"> 1:080. The provisions contained in 911 </w:t>
      </w:r>
      <w:proofErr w:type="spellStart"/>
      <w:r w:rsidR="006759D9">
        <w:rPr>
          <w:b/>
        </w:rPr>
        <w:t>KAR</w:t>
      </w:r>
      <w:proofErr w:type="spellEnd"/>
      <w:r w:rsidR="006759D9">
        <w:rPr>
          <w:b/>
        </w:rPr>
        <w:t xml:space="preserve"> 1070 are to be updated pursuant to KRS Chapter 13A and contained in separate administrative regulations in this chapter. The provisions of 911 </w:t>
      </w:r>
      <w:proofErr w:type="spellStart"/>
      <w:r w:rsidR="006759D9">
        <w:rPr>
          <w:b/>
        </w:rPr>
        <w:t>KAR</w:t>
      </w:r>
      <w:proofErr w:type="spellEnd"/>
      <w:r w:rsidR="006759D9">
        <w:rPr>
          <w:b/>
        </w:rPr>
        <w:t xml:space="preserve"> 1:080 refer to a program no longer operated by the Office for Children with Special Health Care Needs.</w:t>
      </w:r>
    </w:p>
    <w:sectPr w:rsidR="00C82350" w:rsidRPr="00C82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50"/>
    <w:rsid w:val="0013487F"/>
    <w:rsid w:val="005C7FF4"/>
    <w:rsid w:val="006759D9"/>
    <w:rsid w:val="00890936"/>
    <w:rsid w:val="00C02504"/>
    <w:rsid w:val="00C75560"/>
    <w:rsid w:val="00C8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BA87D58-3689-4C3B-81A3-85749301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36"/>
    <w:pPr>
      <w:spacing w:line="240" w:lineRule="auto"/>
    </w:pPr>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9D9"/>
    <w:rPr>
      <w:color w:val="0563C1" w:themeColor="hyperlink"/>
      <w:u w:val="single"/>
    </w:rPr>
  </w:style>
  <w:style w:type="paragraph" w:styleId="BalloonText">
    <w:name w:val="Balloon Text"/>
    <w:basedOn w:val="Normal"/>
    <w:link w:val="BalloonTextChar"/>
    <w:uiPriority w:val="99"/>
    <w:semiHidden/>
    <w:unhideWhenUsed/>
    <w:rsid w:val="005C7FF4"/>
    <w:pPr>
      <w:spacing w:after="0"/>
    </w:pPr>
    <w:rPr>
      <w:sz w:val="18"/>
      <w:szCs w:val="18"/>
    </w:rPr>
  </w:style>
  <w:style w:type="character" w:customStyle="1" w:styleId="BalloonTextChar">
    <w:name w:val="Balloon Text Char"/>
    <w:basedOn w:val="DefaultParagraphFont"/>
    <w:link w:val="BalloonText"/>
    <w:uiPriority w:val="99"/>
    <w:semiHidden/>
    <w:rsid w:val="005C7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aw/kar/911/001/010reg.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ps.legislature.ky.gov/law/kar/902/050/110reg.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legislature.ky.gov/law/kar/902/050/101reg.pdf" TargetMode="External"/><Relationship Id="rId11" Type="http://schemas.openxmlformats.org/officeDocument/2006/relationships/hyperlink" Target="https://apps.legislature.ky.gov/law/kar/911/001/071reg.pdf" TargetMode="External"/><Relationship Id="rId5" Type="http://schemas.openxmlformats.org/officeDocument/2006/relationships/hyperlink" Target="https://apps.legislature.ky.gov/law/kar/902/020/111reg.pdf" TargetMode="External"/><Relationship Id="rId10" Type="http://schemas.openxmlformats.org/officeDocument/2006/relationships/hyperlink" Target="https://apps.legislature.ky.gov/law/kar/911/001/060reg.pdf" TargetMode="External"/><Relationship Id="rId4" Type="http://schemas.openxmlformats.org/officeDocument/2006/relationships/hyperlink" Target="https://apps.legislature.ky.gov/law/kar/201/022/135reg.pdf" TargetMode="External"/><Relationship Id="rId9" Type="http://schemas.openxmlformats.org/officeDocument/2006/relationships/hyperlink" Target="https://apps.legislature.ky.gov/law/kar/911/001/020re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Rigsby, Gina (LRC)</dc:creator>
  <cp:keywords/>
  <dc:description/>
  <cp:lastModifiedBy>Rigsby, Gina (LRC)</cp:lastModifiedBy>
  <cp:revision>3</cp:revision>
  <cp:lastPrinted>2019-07-17T14:48:00Z</cp:lastPrinted>
  <dcterms:created xsi:type="dcterms:W3CDTF">2019-07-03T13:35:00Z</dcterms:created>
  <dcterms:modified xsi:type="dcterms:W3CDTF">2019-07-19T12:37:00Z</dcterms:modified>
</cp:coreProperties>
</file>