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B50C3F">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Judiciary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B50C3F">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B50C3F">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B50C3F">
        <w:rPr>
          <w:rFonts w:ascii="Times New Roman" w:hAnsi="Times New Roman"/>
        </w:rPr>
        <w:t>June 9,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B50C3F">
        <w:t>1st</w:t>
      </w:r>
      <w:r>
        <w:t xml:space="preserve"> meeting of the </w:t>
      </w:r>
      <w:bookmarkStart w:id="6" w:name="cmte2"/>
      <w:bookmarkEnd w:id="6"/>
      <w:r w:rsidR="00B50C3F">
        <w:t>Interim Joint Committee on Judiciary</w:t>
      </w:r>
      <w:r>
        <w:t xml:space="preserve"> was held on</w:t>
      </w:r>
      <w:r>
        <w:rPr>
          <w:vanish/>
          <w:sz w:val="10"/>
        </w:rPr>
        <w:t>&lt;Day&gt;</w:t>
      </w:r>
      <w:r>
        <w:t xml:space="preserve"> </w:t>
      </w:r>
      <w:bookmarkStart w:id="7" w:name="Day"/>
      <w:bookmarkEnd w:id="7"/>
      <w:r w:rsidR="00B50C3F">
        <w:t>Thursday</w:t>
      </w:r>
      <w:r>
        <w:t>,</w:t>
      </w:r>
      <w:r>
        <w:rPr>
          <w:vanish/>
          <w:sz w:val="10"/>
        </w:rPr>
        <w:t>&lt;MeetMDY2&gt;</w:t>
      </w:r>
      <w:r>
        <w:t xml:space="preserve"> </w:t>
      </w:r>
      <w:bookmarkStart w:id="8" w:name="MeetMDY2"/>
      <w:bookmarkEnd w:id="8"/>
      <w:r w:rsidR="00B50C3F">
        <w:t>June 9, 2022</w:t>
      </w:r>
      <w:r>
        <w:t>, at</w:t>
      </w:r>
      <w:r>
        <w:rPr>
          <w:vanish/>
          <w:sz w:val="10"/>
        </w:rPr>
        <w:t>&lt;MeetTime&gt;</w:t>
      </w:r>
      <w:r>
        <w:t xml:space="preserve"> </w:t>
      </w:r>
      <w:bookmarkStart w:id="9" w:name="MeetTime"/>
      <w:bookmarkEnd w:id="9"/>
      <w:r w:rsidR="00B50C3F">
        <w:t>11:00 AM</w:t>
      </w:r>
      <w:r>
        <w:t>, in</w:t>
      </w:r>
      <w:r>
        <w:rPr>
          <w:vanish/>
          <w:sz w:val="10"/>
        </w:rPr>
        <w:t>&lt;Room&gt;</w:t>
      </w:r>
      <w:r>
        <w:t xml:space="preserve"> </w:t>
      </w:r>
      <w:bookmarkStart w:id="10" w:name="Room"/>
      <w:bookmarkEnd w:id="10"/>
      <w:r w:rsidR="00B50C3F">
        <w:t>Room 149 of the Capitol Annex</w:t>
      </w:r>
      <w:r>
        <w:t xml:space="preserve">. </w:t>
      </w:r>
      <w:bookmarkStart w:id="11" w:name="pchair"/>
      <w:bookmarkEnd w:id="11"/>
      <w:r w:rsidR="00B50C3F">
        <w:t>Representative C. Ed Massey,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B50C3F">
        <w:t>Senator Whitney Westerfield, Co-Chair; Representative C. Ed Massey, Co-Chair; Senators Karen Berg, Danny Carroll, Alice Forgy Kerr, John Schickel, Wil Schroder, Robert Stivers, and Johnnie Turner; Representatives Kim Banta, John Blanton, Kevin D. Bratcher, McKenzie Cantrell, Jennifer Decker, Daniel Elliott, Joseph M. Fischer, Samara Heavrin, Nima Kulkarni, Derek Lewis, Savannah Maddox, Chad McCoy, Patti Minter, Jason Petrie, and Pamela Stevenson</w:t>
      </w:r>
      <w:r>
        <w:t>.</w:t>
      </w:r>
    </w:p>
    <w:p w:rsidR="000A6BA5" w:rsidRDefault="000A6BA5"/>
    <w:p w:rsidR="00053920" w:rsidRDefault="000A6BA5" w:rsidP="00053920">
      <w:r>
        <w:rPr>
          <w:u w:val="single"/>
        </w:rPr>
        <w:t>Guests:</w:t>
      </w:r>
      <w:r>
        <w:t xml:space="preserve">  </w:t>
      </w:r>
      <w:r w:rsidR="007651B4">
        <w:t>Circuit Judge, Julie Goodman;</w:t>
      </w:r>
      <w:r w:rsidR="0054696A">
        <w:t xml:space="preserve"> Commo</w:t>
      </w:r>
      <w:r w:rsidR="007651B4">
        <w:t>nwealth’s Attorney, Rob Sanders;</w:t>
      </w:r>
      <w:r w:rsidR="0054696A">
        <w:t xml:space="preserve"> Deputy Public Advocate</w:t>
      </w:r>
      <w:r w:rsidR="009D4863">
        <w:t>,</w:t>
      </w:r>
      <w:r w:rsidR="007651B4">
        <w:t xml:space="preserve"> Scott West;</w:t>
      </w:r>
      <w:r w:rsidR="0054696A">
        <w:t xml:space="preserve"> Department of Public Advocacy</w:t>
      </w:r>
      <w:r w:rsidR="009D4863">
        <w:t xml:space="preserve">, </w:t>
      </w:r>
      <w:r w:rsidR="0054696A">
        <w:t xml:space="preserve">Directing </w:t>
      </w:r>
      <w:r w:rsidR="007651B4">
        <w:t>Attorney, Ashley Graham;</w:t>
      </w:r>
      <w:r w:rsidR="00A446C3">
        <w:t xml:space="preserve"> Organizing Coordinator </w:t>
      </w:r>
      <w:r w:rsidR="00053920">
        <w:t>of the A</w:t>
      </w:r>
      <w:r w:rsidR="007651B4">
        <w:t>CLU of Kentucky, Marcus Jackson;</w:t>
      </w:r>
      <w:r w:rsidR="00053920">
        <w:t xml:space="preserve"> Directing Attorney of the Kentucky </w:t>
      </w:r>
      <w:r w:rsidR="007651B4">
        <w:t>Innocence Project, Suzanne Hopf;</w:t>
      </w:r>
      <w:r w:rsidR="00053920">
        <w:t xml:space="preserve"> State Policy Advocate of the Kentucky In</w:t>
      </w:r>
      <w:r w:rsidR="007651B4">
        <w:t>nocence Project, Laurie Roberts;</w:t>
      </w:r>
      <w:r w:rsidR="00053920">
        <w:t xml:space="preserve"> </w:t>
      </w:r>
      <w:r w:rsidR="00D96150">
        <w:t>Johnnetta</w:t>
      </w:r>
      <w:r w:rsidR="007651B4">
        <w:t xml:space="preserve"> Carr, Mike Von Allman;</w:t>
      </w:r>
      <w:r w:rsidR="00053920">
        <w:t xml:space="preserve"> </w:t>
      </w:r>
      <w:r w:rsidR="007651B4">
        <w:t>and Tennessee House District 24</w:t>
      </w:r>
      <w:r w:rsidR="00053920">
        <w:t xml:space="preserve"> Representative</w:t>
      </w:r>
      <w:r w:rsidR="007651B4">
        <w:t>,</w:t>
      </w:r>
      <w:r w:rsidR="00053920">
        <w:t xml:space="preserve"> Mark Hall. </w:t>
      </w:r>
    </w:p>
    <w:p w:rsidR="0075261E" w:rsidRDefault="0075261E" w:rsidP="00053920">
      <w:pPr>
        <w:rPr>
          <w:u w:val="single"/>
        </w:rPr>
      </w:pPr>
    </w:p>
    <w:p w:rsidR="000A6BA5" w:rsidRDefault="000A6BA5" w:rsidP="00053920">
      <w:r>
        <w:rPr>
          <w:u w:val="single"/>
        </w:rPr>
        <w:t>LRC Staff:</w:t>
      </w:r>
      <w:r>
        <w:t xml:space="preserve">  </w:t>
      </w:r>
      <w:bookmarkStart w:id="13" w:name="cmtestaff"/>
      <w:bookmarkEnd w:id="13"/>
      <w:r w:rsidR="00B50C3F">
        <w:t>Roberta Kiser, Randall Roof, Michelle Spears, Lexington Souers, Stacy Byrns Taulbee, and Chelsea Fallis</w:t>
      </w:r>
    </w:p>
    <w:p w:rsidR="00053920" w:rsidRDefault="00053920" w:rsidP="00053920"/>
    <w:p w:rsidR="00053920" w:rsidRDefault="00053920" w:rsidP="00053920">
      <w:pPr>
        <w:rPr>
          <w:b/>
        </w:rPr>
      </w:pPr>
      <w:r>
        <w:rPr>
          <w:b/>
        </w:rPr>
        <w:t>Tennessee General Assembly-House Bill 1834</w:t>
      </w:r>
    </w:p>
    <w:p w:rsidR="000F4B6F" w:rsidRDefault="007651B4" w:rsidP="00053920">
      <w:r>
        <w:t>Tennessee House District 24</w:t>
      </w:r>
      <w:r w:rsidR="0075261E">
        <w:t>,</w:t>
      </w:r>
      <w:r>
        <w:t xml:space="preserve"> </w:t>
      </w:r>
      <w:r w:rsidR="000F4B6F">
        <w:t xml:space="preserve">Representative Mark Hall </w:t>
      </w:r>
      <w:r>
        <w:t xml:space="preserve">discussed </w:t>
      </w:r>
      <w:r w:rsidR="000F4B6F">
        <w:t>House Bill 1834</w:t>
      </w:r>
      <w:r w:rsidR="0046389F">
        <w:t xml:space="preserve"> from the Tennessee 2022 Regular Session relating to driving under the influence. </w:t>
      </w:r>
    </w:p>
    <w:p w:rsidR="0046389F" w:rsidRDefault="0046389F" w:rsidP="00053920"/>
    <w:p w:rsidR="00A260E2" w:rsidRDefault="00A260E2" w:rsidP="00053920">
      <w:r>
        <w:t>In response to Representative Massey, Representative Hall stated that House Bill 1834 passed the Tennessee General Assembly unanimously</w:t>
      </w:r>
      <w:r w:rsidR="0046389F">
        <w:t>, and</w:t>
      </w:r>
      <w:r>
        <w:t xml:space="preserve"> </w:t>
      </w:r>
      <w:r w:rsidR="0046389F">
        <w:t>r</w:t>
      </w:r>
      <w:r w:rsidR="00602EAD">
        <w:t xml:space="preserve">estitution orders would be at the discretion of the </w:t>
      </w:r>
      <w:r w:rsidR="00D8225D">
        <w:t>d</w:t>
      </w:r>
      <w:r w:rsidR="00602EAD">
        <w:t xml:space="preserve">istrict </w:t>
      </w:r>
      <w:r w:rsidR="00D8225D">
        <w:t>a</w:t>
      </w:r>
      <w:r w:rsidR="00602EAD">
        <w:t xml:space="preserve">ttorney or </w:t>
      </w:r>
      <w:r w:rsidR="00D8225D">
        <w:t>j</w:t>
      </w:r>
      <w:r w:rsidR="00602EAD">
        <w:t xml:space="preserve">udges. </w:t>
      </w:r>
    </w:p>
    <w:p w:rsidR="0046389F" w:rsidRDefault="0046389F" w:rsidP="00053920"/>
    <w:p w:rsidR="0046389F" w:rsidRDefault="0046389F" w:rsidP="00053920">
      <w:r>
        <w:t xml:space="preserve">In response to President Stivers, Representative Massey stated that if a parent is killed </w:t>
      </w:r>
      <w:r w:rsidR="00031506">
        <w:t>as a result of a drinking and driving accident</w:t>
      </w:r>
      <w:r w:rsidR="0075261E">
        <w:t>,</w:t>
      </w:r>
      <w:r w:rsidR="00031506">
        <w:t xml:space="preserve"> the offender would be obligated</w:t>
      </w:r>
      <w:r w:rsidR="004F4574">
        <w:t xml:space="preserve"> to</w:t>
      </w:r>
      <w:r w:rsidR="00031506">
        <w:t xml:space="preserve"> pay child support. If a child support order </w:t>
      </w:r>
      <w:r w:rsidR="004F4574">
        <w:t xml:space="preserve">was </w:t>
      </w:r>
      <w:r w:rsidR="00031506">
        <w:t xml:space="preserve">in place prior to the accident the offender would replace the party paying child support as the obligor. </w:t>
      </w:r>
    </w:p>
    <w:p w:rsidR="00B7302F" w:rsidRDefault="00B7302F" w:rsidP="00B7302F">
      <w:pPr>
        <w:ind w:firstLine="0"/>
      </w:pPr>
    </w:p>
    <w:p w:rsidR="00031506" w:rsidRDefault="00031506" w:rsidP="00B7302F">
      <w:r>
        <w:t>In response to President Stivers</w:t>
      </w:r>
      <w:r w:rsidR="00DC195E">
        <w:t xml:space="preserve"> and Senator Turner</w:t>
      </w:r>
      <w:r>
        <w:t xml:space="preserve">, </w:t>
      </w:r>
      <w:r w:rsidR="00DC195E">
        <w:t xml:space="preserve">Representative </w:t>
      </w:r>
      <w:r>
        <w:t xml:space="preserve">Hall stated that </w:t>
      </w:r>
      <w:r w:rsidR="00064D2F">
        <w:t>the potential offset in litigation of a wrongful death case would be at the discretion of the cou</w:t>
      </w:r>
      <w:r w:rsidR="00DC195E">
        <w:t xml:space="preserve">rt, </w:t>
      </w:r>
      <w:r w:rsidR="007651B4">
        <w:t>taking into account the needs of the child</w:t>
      </w:r>
      <w:r w:rsidR="00DC195E">
        <w:t xml:space="preserve"> and the income of the offender. </w:t>
      </w:r>
    </w:p>
    <w:p w:rsidR="00B7302F" w:rsidRDefault="00B7302F" w:rsidP="00B7302F">
      <w:pPr>
        <w:ind w:firstLine="0"/>
      </w:pPr>
    </w:p>
    <w:p w:rsidR="00DC195E" w:rsidRDefault="00DC195E" w:rsidP="00B7302F">
      <w:r>
        <w:t xml:space="preserve">In response to Senator Berg, Representative Hall stated if an offender </w:t>
      </w:r>
      <w:r w:rsidR="00D50A0F">
        <w:t>cannot</w:t>
      </w:r>
      <w:r>
        <w:t xml:space="preserve"> pay child support due to lack of finances, the child support will still be owed and can be </w:t>
      </w:r>
      <w:r w:rsidR="007651B4">
        <w:t>collected</w:t>
      </w:r>
      <w:r>
        <w:t xml:space="preserve"> through garnishments and liens. </w:t>
      </w:r>
      <w:r w:rsidR="00D8225D">
        <w:t xml:space="preserve">Whether the offender would have to serve additional time for not paying child support would be at the discretion of the judge. </w:t>
      </w:r>
    </w:p>
    <w:p w:rsidR="008E0E3B" w:rsidRDefault="008E0E3B" w:rsidP="00031506"/>
    <w:p w:rsidR="002A05D7" w:rsidRDefault="008E0E3B" w:rsidP="002A05D7">
      <w:pPr>
        <w:rPr>
          <w:b/>
        </w:rPr>
      </w:pPr>
      <w:r w:rsidRPr="008E0E3B">
        <w:rPr>
          <w:b/>
        </w:rPr>
        <w:t>KRS 532.080-Persistent Felony Offender Sentencing</w:t>
      </w:r>
    </w:p>
    <w:p w:rsidR="008E0E3B" w:rsidRDefault="002A05D7" w:rsidP="002A05D7">
      <w:r>
        <w:t xml:space="preserve">Representative Massey explained </w:t>
      </w:r>
      <w:r w:rsidR="004B0278">
        <w:t xml:space="preserve">that </w:t>
      </w:r>
      <w:r>
        <w:t>th</w:t>
      </w:r>
      <w:r w:rsidR="004B0278">
        <w:t xml:space="preserve">ere are </w:t>
      </w:r>
      <w:r w:rsidR="00D90CB4">
        <w:t>many inconsistencies with persistent felony o</w:t>
      </w:r>
      <w:r w:rsidR="007651B4">
        <w:t>ffender (PFO) charges, how they a</w:t>
      </w:r>
      <w:r w:rsidR="00D90CB4">
        <w:t>re</w:t>
      </w:r>
      <w:r w:rsidR="00B91DFC">
        <w:t xml:space="preserve"> being</w:t>
      </w:r>
      <w:r w:rsidR="00D90CB4">
        <w:t xml:space="preserve"> implemented, and </w:t>
      </w:r>
      <w:r w:rsidR="004B0278">
        <w:t xml:space="preserve">the </w:t>
      </w:r>
      <w:r w:rsidR="007651B4">
        <w:t>e</w:t>
      </w:r>
      <w:r w:rsidR="00D90CB4">
        <w:t>ffects</w:t>
      </w:r>
      <w:r w:rsidR="00B91DFC">
        <w:t xml:space="preserve"> on</w:t>
      </w:r>
      <w:r w:rsidR="00D90CB4">
        <w:t xml:space="preserve"> defendants. </w:t>
      </w:r>
    </w:p>
    <w:p w:rsidR="004F4574" w:rsidRDefault="004F4574" w:rsidP="002A05D7"/>
    <w:p w:rsidR="00C9628F" w:rsidRDefault="00B7302F" w:rsidP="00C9628F">
      <w:r>
        <w:t xml:space="preserve">Organizing Coordinator </w:t>
      </w:r>
      <w:r w:rsidR="00A37B27">
        <w:t>for</w:t>
      </w:r>
      <w:r>
        <w:t xml:space="preserve"> the ACLU of Kentucky</w:t>
      </w:r>
      <w:r w:rsidR="0075261E">
        <w:t>,</w:t>
      </w:r>
      <w:r>
        <w:t xml:space="preserve"> </w:t>
      </w:r>
      <w:r w:rsidR="004B0278">
        <w:t>Marcus Jackson</w:t>
      </w:r>
      <w:r w:rsidR="0075261E">
        <w:t>,</w:t>
      </w:r>
      <w:r w:rsidR="004B0278">
        <w:t xml:space="preserve"> urged for removal of the language prohibiting probation, shock probation, conditional discharge, and mandatory</w:t>
      </w:r>
      <w:r w:rsidR="0075261E">
        <w:t xml:space="preserve"> minimums for non-violent, non-C</w:t>
      </w:r>
      <w:r w:rsidR="004B0278">
        <w:t xml:space="preserve">lass D offenders sentenced to a first degree PFO. </w:t>
      </w:r>
    </w:p>
    <w:p w:rsidR="00C9628F" w:rsidRDefault="00C9628F" w:rsidP="00C9628F"/>
    <w:p w:rsidR="00B7302F" w:rsidRDefault="007651B4" w:rsidP="00C9628F">
      <w:r>
        <w:t>Commonwealth’s Attorney</w:t>
      </w:r>
      <w:r w:rsidR="00B7302F">
        <w:t xml:space="preserve"> Rob Sanders urged </w:t>
      </w:r>
      <w:r w:rsidR="00D644C5">
        <w:t>the</w:t>
      </w:r>
      <w:r>
        <w:t xml:space="preserve"> General A</w:t>
      </w:r>
      <w:r w:rsidR="00D644C5">
        <w:t xml:space="preserve">ssembly </w:t>
      </w:r>
      <w:r w:rsidR="003118F9">
        <w:t>to consider the</w:t>
      </w:r>
      <w:r w:rsidR="00D644C5">
        <w:t xml:space="preserve"> </w:t>
      </w:r>
      <w:r w:rsidR="003118F9">
        <w:t xml:space="preserve">effects </w:t>
      </w:r>
      <w:r w:rsidR="00D644C5">
        <w:t xml:space="preserve">that language removal to the </w:t>
      </w:r>
      <w:r w:rsidR="00D50A0F">
        <w:t>existing</w:t>
      </w:r>
      <w:r w:rsidR="00D644C5">
        <w:t xml:space="preserve"> PFO statutes would have on the judicial system. </w:t>
      </w:r>
    </w:p>
    <w:p w:rsidR="00C9628F" w:rsidRDefault="00C9628F" w:rsidP="004B0278"/>
    <w:p w:rsidR="00B7302F" w:rsidRDefault="007651B4" w:rsidP="004B0278">
      <w:r>
        <w:t>Circuit Judge</w:t>
      </w:r>
      <w:r w:rsidR="00A37B27">
        <w:t xml:space="preserve"> Julie Goodman</w:t>
      </w:r>
      <w:r w:rsidR="004A657C">
        <w:t xml:space="preserve"> discussed the effects that the current PFO statutes have on the judicial system and parameters that could be implemented for defendants that are on probation and owe restitution. </w:t>
      </w:r>
    </w:p>
    <w:p w:rsidR="004F4574" w:rsidRDefault="004F4574" w:rsidP="00FA725C"/>
    <w:p w:rsidR="00FA725C" w:rsidRDefault="002E549F" w:rsidP="00FA725C">
      <w:r>
        <w:t>Directing Attorney Ashley Graham and Deputy Public A</w:t>
      </w:r>
      <w:r w:rsidR="00F3069B">
        <w:t>dvocate</w:t>
      </w:r>
      <w:r>
        <w:t xml:space="preserve"> Scott West with the Department of Public Advocacy </w:t>
      </w:r>
      <w:r w:rsidR="0088032E">
        <w:t>spoke on the discrepa</w:t>
      </w:r>
      <w:r>
        <w:t xml:space="preserve">ncies </w:t>
      </w:r>
      <w:r w:rsidR="00FA725C">
        <w:t xml:space="preserve">of the current PFO statutes. Ms. Graham stated that jurors </w:t>
      </w:r>
      <w:r w:rsidR="004F4574">
        <w:t>have</w:t>
      </w:r>
      <w:r w:rsidR="00FA725C">
        <w:t xml:space="preserve"> co</w:t>
      </w:r>
      <w:r w:rsidR="00F3069B">
        <w:t>nfusion</w:t>
      </w:r>
      <w:r w:rsidR="00FA725C">
        <w:t xml:space="preserve"> with PFO enhancements and penalty ranges. </w:t>
      </w:r>
    </w:p>
    <w:p w:rsidR="004F4574" w:rsidRDefault="004F4574" w:rsidP="00FA725C"/>
    <w:p w:rsidR="009026F0" w:rsidRDefault="009026F0" w:rsidP="00FA725C">
      <w:r>
        <w:t xml:space="preserve">In response to </w:t>
      </w:r>
      <w:r w:rsidR="0075261E">
        <w:t>Senator</w:t>
      </w:r>
      <w:r>
        <w:t xml:space="preserve"> Turner, Mr. West stated that an ad</w:t>
      </w:r>
      <w:r w:rsidR="00F3069B">
        <w:t>ditional area of focus for the General A</w:t>
      </w:r>
      <w:r>
        <w:t xml:space="preserve">ssembly should be the approach </w:t>
      </w:r>
      <w:r w:rsidR="00F3069B">
        <w:t>to</w:t>
      </w:r>
      <w:r>
        <w:t xml:space="preserve"> violent crimes. </w:t>
      </w:r>
      <w:r w:rsidR="0075261E">
        <w:t>Senator</w:t>
      </w:r>
      <w:r>
        <w:t xml:space="preserve"> Turner requested </w:t>
      </w:r>
      <w:r w:rsidR="00453649">
        <w:t xml:space="preserve">a copy of </w:t>
      </w:r>
      <w:r w:rsidR="00F6553C">
        <w:t>provisions</w:t>
      </w:r>
      <w:r>
        <w:t xml:space="preserve"> made by the Commonwealth’s Attorney’s office and the Department of Public Advocacy </w:t>
      </w:r>
      <w:r w:rsidR="00453649">
        <w:t xml:space="preserve">to current </w:t>
      </w:r>
      <w:r>
        <w:t>PFO statutes</w:t>
      </w:r>
      <w:r w:rsidR="00453649">
        <w:t xml:space="preserve">. </w:t>
      </w:r>
    </w:p>
    <w:p w:rsidR="0075261E" w:rsidRDefault="0075261E" w:rsidP="00FA725C"/>
    <w:p w:rsidR="00453649" w:rsidRDefault="00F6553C" w:rsidP="00FA725C">
      <w:r>
        <w:t>Representative</w:t>
      </w:r>
      <w:r w:rsidR="00453649">
        <w:t xml:space="preserve"> Petrie suggested</w:t>
      </w:r>
      <w:r w:rsidR="006B3BA0">
        <w:t xml:space="preserve"> </w:t>
      </w:r>
      <w:r w:rsidR="00F3069B">
        <w:t xml:space="preserve">that the scope of </w:t>
      </w:r>
      <w:r w:rsidR="0014447B">
        <w:t xml:space="preserve">review of the </w:t>
      </w:r>
      <w:r w:rsidR="00F3069B">
        <w:t>applicability of the statute should include to</w:t>
      </w:r>
      <w:r w:rsidR="00453649">
        <w:t xml:space="preserve"> whom is</w:t>
      </w:r>
      <w:r w:rsidR="00F3069B">
        <w:t xml:space="preserve"> it applied</w:t>
      </w:r>
      <w:r w:rsidR="00C9628F">
        <w:t>;</w:t>
      </w:r>
      <w:r w:rsidR="00453649">
        <w:t xml:space="preserve"> </w:t>
      </w:r>
      <w:r w:rsidR="00C9628F">
        <w:t>t</w:t>
      </w:r>
      <w:r w:rsidR="00F3069B">
        <w:t>o what cases and to what charges</w:t>
      </w:r>
      <w:r w:rsidR="00C9628F">
        <w:t xml:space="preserve"> is it applied;</w:t>
      </w:r>
      <w:r w:rsidR="00F3069B">
        <w:t xml:space="preserve"> along with the levels of </w:t>
      </w:r>
      <w:r w:rsidR="00C9628F">
        <w:t>offense.</w:t>
      </w:r>
      <w:r w:rsidR="00F3069B">
        <w:t xml:space="preserve"> </w:t>
      </w:r>
      <w:r w:rsidR="00C9628F">
        <w:t>T</w:t>
      </w:r>
      <w:r w:rsidR="0014447B">
        <w:t>he</w:t>
      </w:r>
      <w:r w:rsidR="00453649">
        <w:t xml:space="preserve"> </w:t>
      </w:r>
      <w:r w:rsidR="00B01193">
        <w:t xml:space="preserve">discretion of a judge </w:t>
      </w:r>
      <w:r w:rsidR="0014447B">
        <w:t xml:space="preserve">in </w:t>
      </w:r>
      <w:r w:rsidR="00B01193">
        <w:t xml:space="preserve">sentencing a PFO conviction, and </w:t>
      </w:r>
      <w:r w:rsidR="0014447B">
        <w:t>allowing juries</w:t>
      </w:r>
      <w:r w:rsidR="00B01193">
        <w:t xml:space="preserve"> to use </w:t>
      </w:r>
      <w:r w:rsidR="00C9628F">
        <w:t xml:space="preserve">discretion, should also be considerations. </w:t>
      </w:r>
      <w:r w:rsidR="00B01193">
        <w:t xml:space="preserve"> </w:t>
      </w:r>
    </w:p>
    <w:p w:rsidR="004F4574" w:rsidRDefault="004F4574" w:rsidP="00FA725C"/>
    <w:p w:rsidR="006C74C2" w:rsidRDefault="006C74C2" w:rsidP="00FA725C">
      <w:r>
        <w:lastRenderedPageBreak/>
        <w:t>In response to Senator Berg, Mr. West stated th</w:t>
      </w:r>
      <w:r w:rsidR="0075261E">
        <w:t>at in order to get a C</w:t>
      </w:r>
      <w:r>
        <w:t>lass D felony for possession of marijuana</w:t>
      </w:r>
      <w:r w:rsidR="0075261E">
        <w:t>,</w:t>
      </w:r>
      <w:r>
        <w:t xml:space="preserve"> a defendant has to have eight ounces of marijuana with inten</w:t>
      </w:r>
      <w:r w:rsidR="0014447B">
        <w:t>t of trafficking and</w:t>
      </w:r>
      <w:r>
        <w:t xml:space="preserve"> </w:t>
      </w:r>
      <w:r w:rsidR="0014447B">
        <w:t>t</w:t>
      </w:r>
      <w:r>
        <w:t xml:space="preserve">here is no data in the state of Kentucky </w:t>
      </w:r>
      <w:r w:rsidR="00C9628F">
        <w:t>regarding</w:t>
      </w:r>
      <w:r>
        <w:t xml:space="preserve"> PFO</w:t>
      </w:r>
      <w:r w:rsidR="0014447B">
        <w:t xml:space="preserve"> charges </w:t>
      </w:r>
      <w:r>
        <w:t xml:space="preserve">being placed based </w:t>
      </w:r>
      <w:r w:rsidR="0014447B">
        <w:t>on</w:t>
      </w:r>
      <w:r>
        <w:t xml:space="preserve"> ethnicity. </w:t>
      </w:r>
    </w:p>
    <w:p w:rsidR="006C74C2" w:rsidRDefault="006C74C2" w:rsidP="00FA725C"/>
    <w:p w:rsidR="006C74C2" w:rsidRDefault="006C74C2" w:rsidP="00FA725C">
      <w:pPr>
        <w:rPr>
          <w:b/>
        </w:rPr>
      </w:pPr>
      <w:r>
        <w:rPr>
          <w:b/>
        </w:rPr>
        <w:t xml:space="preserve">Exoneration Compensation </w:t>
      </w:r>
    </w:p>
    <w:p w:rsidR="006C74C2" w:rsidRDefault="006C74C2" w:rsidP="00FA725C">
      <w:r>
        <w:t xml:space="preserve">Directing Attorney </w:t>
      </w:r>
      <w:r w:rsidR="001E7876">
        <w:t>with the Kentucky Innocence Project, Suzanne Hopf</w:t>
      </w:r>
      <w:r w:rsidR="0075261E">
        <w:t>,</w:t>
      </w:r>
      <w:r w:rsidR="001E7876">
        <w:t xml:space="preserve"> </w:t>
      </w:r>
      <w:r w:rsidR="00EB4C35">
        <w:t xml:space="preserve">urged </w:t>
      </w:r>
      <w:r w:rsidR="00A51DFC">
        <w:t xml:space="preserve">legislation for </w:t>
      </w:r>
      <w:r w:rsidR="001E7876">
        <w:t>wrongful conviction compensation in Kentucky that would allow compensation</w:t>
      </w:r>
      <w:r w:rsidR="00EB4C35">
        <w:t xml:space="preserve"> for</w:t>
      </w:r>
      <w:r w:rsidR="001E7876">
        <w:t xml:space="preserve"> past and present exonerees. </w:t>
      </w:r>
    </w:p>
    <w:p w:rsidR="004F4574" w:rsidRDefault="004F4574" w:rsidP="00A51DFC"/>
    <w:p w:rsidR="00C35220" w:rsidRDefault="00A51DFC" w:rsidP="00A51DFC">
      <w:r>
        <w:t>Past exonerees, Johnetta Carr and Mike Von Allman</w:t>
      </w:r>
      <w:r w:rsidR="0075261E">
        <w:t>,</w:t>
      </w:r>
      <w:r>
        <w:t xml:space="preserve"> spoke on their wrongful conviction </w:t>
      </w:r>
      <w:r w:rsidR="002C2DBC">
        <w:t>experiences</w:t>
      </w:r>
      <w:r>
        <w:t xml:space="preserve">. </w:t>
      </w:r>
    </w:p>
    <w:p w:rsidR="004F4574" w:rsidRDefault="004F4574" w:rsidP="00A51DFC"/>
    <w:p w:rsidR="0080515C" w:rsidRDefault="0080515C" w:rsidP="00A51DFC">
      <w:r>
        <w:t>Director of Policy with the Innocence P</w:t>
      </w:r>
      <w:r w:rsidR="0014447B">
        <w:t>roject</w:t>
      </w:r>
      <w:r w:rsidR="0075261E">
        <w:t>,</w:t>
      </w:r>
      <w:r>
        <w:t xml:space="preserve"> Rebecca Brown</w:t>
      </w:r>
      <w:r w:rsidR="0075261E">
        <w:t>,</w:t>
      </w:r>
      <w:r>
        <w:t xml:space="preserve"> spoke on the financial hardships that exonerees face after release</w:t>
      </w:r>
      <w:r w:rsidR="00513897">
        <w:t xml:space="preserve">. Ms. Brown stated that a compensation law should be in place for wrongfully convicted individuals. </w:t>
      </w:r>
      <w:r>
        <w:t xml:space="preserve"> </w:t>
      </w:r>
    </w:p>
    <w:p w:rsidR="004F4574" w:rsidRDefault="004F4574" w:rsidP="00A51DFC"/>
    <w:p w:rsidR="00513897" w:rsidRDefault="00513897" w:rsidP="00A51DFC">
      <w:r>
        <w:t xml:space="preserve">In response to </w:t>
      </w:r>
      <w:r w:rsidR="002C2DBC">
        <w:t>Representative</w:t>
      </w:r>
      <w:r>
        <w:t xml:space="preserve"> Bratcher, Ms. Hopf stated</w:t>
      </w:r>
      <w:r w:rsidR="0014447B">
        <w:t xml:space="preserve"> per the statistics of the Innocence Project and N</w:t>
      </w:r>
      <w:r>
        <w:t>a</w:t>
      </w:r>
      <w:r w:rsidR="0014447B">
        <w:t>tional R</w:t>
      </w:r>
      <w:r>
        <w:t xml:space="preserve">egistry </w:t>
      </w:r>
      <w:r w:rsidR="0014447B">
        <w:t>of E</w:t>
      </w:r>
      <w:r>
        <w:t xml:space="preserve">xonerations there </w:t>
      </w:r>
      <w:r w:rsidR="0014447B">
        <w:t>are</w:t>
      </w:r>
      <w:r>
        <w:t xml:space="preserve"> approximately 1.25 exonerations in Kentucky per year. Movi</w:t>
      </w:r>
      <w:r w:rsidR="0075261E">
        <w:t xml:space="preserve">ng forward there would be a two </w:t>
      </w:r>
      <w:r>
        <w:t xml:space="preserve">year statute of limitation for filing in a circuit court. </w:t>
      </w:r>
    </w:p>
    <w:p w:rsidR="00513897" w:rsidRDefault="00513897" w:rsidP="00A51DFC"/>
    <w:p w:rsidR="000A6BA5" w:rsidRDefault="00513897">
      <w:r>
        <w:t xml:space="preserve">There being no further business the meeting adjourned at </w:t>
      </w:r>
      <w:r w:rsidR="004F4574">
        <w:t>12:57 P.M.</w:t>
      </w:r>
      <w:r>
        <w:t xml:space="preserve"> </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3F" w:rsidRDefault="00B50C3F">
      <w:r>
        <w:separator/>
      </w:r>
    </w:p>
  </w:endnote>
  <w:endnote w:type="continuationSeparator" w:id="0">
    <w:p w:rsidR="00B50C3F" w:rsidRDefault="00B5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B94E86" w:rsidRPr="00B94E86" w:rsidTr="00B94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94E86" w:rsidRPr="00B94E86" w:rsidRDefault="00B94E86" w:rsidP="00B94E86">
          <w:pPr>
            <w:pStyle w:val="Footer"/>
            <w:ind w:firstLine="0"/>
            <w:jc w:val="center"/>
            <w:rPr>
              <w:b w:val="0"/>
              <w:sz w:val="18"/>
            </w:rPr>
          </w:pPr>
          <w:r>
            <w:rPr>
              <w:b w:val="0"/>
              <w:sz w:val="18"/>
            </w:rPr>
            <w:t>Committee meeting materials may be accessed online at https://apps.legislature.ky.gov/CommitteeDocuments/8</w:t>
          </w:r>
        </w:p>
      </w:tc>
    </w:tr>
  </w:tbl>
  <w:p w:rsidR="007D5D47" w:rsidRPr="00B94E86" w:rsidRDefault="00B94E86" w:rsidP="00B94E86">
    <w:pPr>
      <w:pStyle w:val="Footer"/>
      <w:jc w:val="center"/>
    </w:pPr>
    <w:r>
      <w:fldChar w:fldCharType="begin"/>
    </w:r>
    <w:r>
      <w:instrText xml:space="preserve"> PAGE  \* Arabic  \* MERGEFORMAT </w:instrText>
    </w:r>
    <w:r>
      <w:fldChar w:fldCharType="separate"/>
    </w:r>
    <w:r w:rsidR="005B520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3F" w:rsidRDefault="00B50C3F">
      <w:r>
        <w:separator/>
      </w:r>
    </w:p>
  </w:footnote>
  <w:footnote w:type="continuationSeparator" w:id="0">
    <w:p w:rsidR="00B50C3F" w:rsidRDefault="00B50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8"/>
    <w:docVar w:name="emailaddr" w:val="Katie.Carney@lrc.ky.gov"/>
    <w:docVar w:name="minpath" w:val="u:\minutes\judiciar\220609.docx"/>
  </w:docVars>
  <w:rsids>
    <w:rsidRoot w:val="00B50C3F"/>
    <w:rsid w:val="00006C62"/>
    <w:rsid w:val="000242D2"/>
    <w:rsid w:val="00025243"/>
    <w:rsid w:val="00031506"/>
    <w:rsid w:val="00053920"/>
    <w:rsid w:val="00064D2F"/>
    <w:rsid w:val="000A6BA5"/>
    <w:rsid w:val="000B393B"/>
    <w:rsid w:val="000F4B6F"/>
    <w:rsid w:val="001015BD"/>
    <w:rsid w:val="0014447B"/>
    <w:rsid w:val="0016601E"/>
    <w:rsid w:val="0017295D"/>
    <w:rsid w:val="001A28D9"/>
    <w:rsid w:val="001B4BAC"/>
    <w:rsid w:val="001E06A8"/>
    <w:rsid w:val="001E7876"/>
    <w:rsid w:val="00271805"/>
    <w:rsid w:val="002A05D7"/>
    <w:rsid w:val="002C2DBC"/>
    <w:rsid w:val="002C4CFE"/>
    <w:rsid w:val="002E549F"/>
    <w:rsid w:val="002F0881"/>
    <w:rsid w:val="003118F9"/>
    <w:rsid w:val="003B1259"/>
    <w:rsid w:val="003D0D93"/>
    <w:rsid w:val="0041748A"/>
    <w:rsid w:val="00453649"/>
    <w:rsid w:val="0046389F"/>
    <w:rsid w:val="004A657C"/>
    <w:rsid w:val="004B0278"/>
    <w:rsid w:val="004F4574"/>
    <w:rsid w:val="00513897"/>
    <w:rsid w:val="0054696A"/>
    <w:rsid w:val="005A2C38"/>
    <w:rsid w:val="005B520B"/>
    <w:rsid w:val="00602EAD"/>
    <w:rsid w:val="00626A9D"/>
    <w:rsid w:val="0065000F"/>
    <w:rsid w:val="00695F8A"/>
    <w:rsid w:val="006B3BA0"/>
    <w:rsid w:val="006B5ADC"/>
    <w:rsid w:val="006C74C2"/>
    <w:rsid w:val="006E106B"/>
    <w:rsid w:val="00702972"/>
    <w:rsid w:val="007324D1"/>
    <w:rsid w:val="0075261E"/>
    <w:rsid w:val="00763A1A"/>
    <w:rsid w:val="007651B4"/>
    <w:rsid w:val="00776E02"/>
    <w:rsid w:val="007D5D47"/>
    <w:rsid w:val="007F6624"/>
    <w:rsid w:val="0080515C"/>
    <w:rsid w:val="008704D0"/>
    <w:rsid w:val="0088032E"/>
    <w:rsid w:val="008E0E3B"/>
    <w:rsid w:val="009026F0"/>
    <w:rsid w:val="00950A68"/>
    <w:rsid w:val="009612F3"/>
    <w:rsid w:val="009A77F4"/>
    <w:rsid w:val="009B4A76"/>
    <w:rsid w:val="009D4863"/>
    <w:rsid w:val="00A1211A"/>
    <w:rsid w:val="00A14343"/>
    <w:rsid w:val="00A260E2"/>
    <w:rsid w:val="00A31915"/>
    <w:rsid w:val="00A37B27"/>
    <w:rsid w:val="00A446C3"/>
    <w:rsid w:val="00A51DFC"/>
    <w:rsid w:val="00A967DC"/>
    <w:rsid w:val="00AA34EE"/>
    <w:rsid w:val="00AA4D6A"/>
    <w:rsid w:val="00AA59A9"/>
    <w:rsid w:val="00B01193"/>
    <w:rsid w:val="00B1063C"/>
    <w:rsid w:val="00B50C3F"/>
    <w:rsid w:val="00B52297"/>
    <w:rsid w:val="00B70C95"/>
    <w:rsid w:val="00B7302F"/>
    <w:rsid w:val="00B91DFC"/>
    <w:rsid w:val="00B94E86"/>
    <w:rsid w:val="00BC3D94"/>
    <w:rsid w:val="00C051AF"/>
    <w:rsid w:val="00C16438"/>
    <w:rsid w:val="00C34C44"/>
    <w:rsid w:val="00C35220"/>
    <w:rsid w:val="00C61D48"/>
    <w:rsid w:val="00C74610"/>
    <w:rsid w:val="00C9628F"/>
    <w:rsid w:val="00CB1B67"/>
    <w:rsid w:val="00CB1F1B"/>
    <w:rsid w:val="00CB7856"/>
    <w:rsid w:val="00D30515"/>
    <w:rsid w:val="00D50A0F"/>
    <w:rsid w:val="00D53A4A"/>
    <w:rsid w:val="00D644C5"/>
    <w:rsid w:val="00D651B9"/>
    <w:rsid w:val="00D8225D"/>
    <w:rsid w:val="00D90CB4"/>
    <w:rsid w:val="00D94A4C"/>
    <w:rsid w:val="00D96150"/>
    <w:rsid w:val="00DC18A6"/>
    <w:rsid w:val="00DC195E"/>
    <w:rsid w:val="00E915C1"/>
    <w:rsid w:val="00E96A06"/>
    <w:rsid w:val="00EB4C35"/>
    <w:rsid w:val="00ED5E43"/>
    <w:rsid w:val="00F06194"/>
    <w:rsid w:val="00F14E78"/>
    <w:rsid w:val="00F3069B"/>
    <w:rsid w:val="00F6553C"/>
    <w:rsid w:val="00FA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087B66-D576-4D0C-BFB2-3A74323E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0242D2"/>
    <w:pPr>
      <w:tabs>
        <w:tab w:val="center" w:pos="4680"/>
        <w:tab w:val="right" w:pos="9360"/>
      </w:tabs>
    </w:pPr>
  </w:style>
  <w:style w:type="character" w:customStyle="1" w:styleId="HeaderChar">
    <w:name w:val="Header Char"/>
    <w:basedOn w:val="DefaultParagraphFont"/>
    <w:link w:val="Header"/>
    <w:rsid w:val="000242D2"/>
    <w:rPr>
      <w:sz w:val="26"/>
    </w:rPr>
  </w:style>
  <w:style w:type="table" w:styleId="TableGrid">
    <w:name w:val="Table Grid"/>
    <w:basedOn w:val="TableNormal"/>
    <w:rsid w:val="00024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242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2C2DBC"/>
    <w:rPr>
      <w:rFonts w:ascii="Segoe UI" w:hAnsi="Segoe UI" w:cs="Segoe UI"/>
      <w:sz w:val="18"/>
      <w:szCs w:val="18"/>
    </w:rPr>
  </w:style>
  <w:style w:type="character" w:customStyle="1" w:styleId="BalloonTextChar">
    <w:name w:val="Balloon Text Char"/>
    <w:basedOn w:val="DefaultParagraphFont"/>
    <w:link w:val="BalloonText"/>
    <w:semiHidden/>
    <w:rsid w:val="002C2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Fallis, Chelsea (LRC)</dc:creator>
  <cp:keywords/>
  <cp:lastModifiedBy>Fallis, Chelsea (LRC)</cp:lastModifiedBy>
  <cp:revision>2</cp:revision>
  <cp:lastPrinted>2022-06-30T15:14:00Z</cp:lastPrinted>
  <dcterms:created xsi:type="dcterms:W3CDTF">2022-07-06T13:48:00Z</dcterms:created>
  <dcterms:modified xsi:type="dcterms:W3CDTF">2022-07-06T13:48:00Z</dcterms:modified>
</cp:coreProperties>
</file>