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B186" w14:textId="77777777" w:rsidR="00C6763E" w:rsidRPr="00B4754F" w:rsidRDefault="00C6763E" w:rsidP="00C6763E">
      <w:pPr>
        <w:widowControl w:val="0"/>
        <w:jc w:val="both"/>
        <w:rPr>
          <w:rFonts w:cs="Arial"/>
          <w:sz w:val="24"/>
        </w:rPr>
      </w:pPr>
      <w:r w:rsidRPr="00B4754F">
        <w:rPr>
          <w:rFonts w:cs="Arial"/>
          <w:sz w:val="24"/>
        </w:rPr>
        <w:t xml:space="preserve">APPROVED: </w:t>
      </w:r>
      <w:r w:rsidRPr="00B4754F">
        <w:rPr>
          <w:rFonts w:cs="Arial"/>
          <w:color w:val="FF0000"/>
          <w:sz w:val="24"/>
        </w:rPr>
        <w:t>Date</w:t>
      </w:r>
    </w:p>
    <w:p w14:paraId="3F76571D" w14:textId="77777777" w:rsidR="00B4754F" w:rsidRPr="00B4754F" w:rsidRDefault="00B4754F" w:rsidP="00B4754F">
      <w:pPr>
        <w:widowControl w:val="0"/>
        <w:jc w:val="both"/>
        <w:rPr>
          <w:rFonts w:cs="Arial"/>
          <w:sz w:val="24"/>
        </w:rPr>
      </w:pPr>
    </w:p>
    <w:p w14:paraId="1A899AED" w14:textId="77777777" w:rsidR="00B4754F" w:rsidRPr="00B4754F" w:rsidRDefault="00B4754F" w:rsidP="00B4754F">
      <w:pPr>
        <w:widowControl w:val="0"/>
        <w:jc w:val="both"/>
        <w:rPr>
          <w:rFonts w:cs="Arial"/>
          <w:sz w:val="24"/>
        </w:rPr>
      </w:pPr>
    </w:p>
    <w:p w14:paraId="79895BAC" w14:textId="77777777" w:rsidR="00B4754F" w:rsidRPr="00B4754F" w:rsidRDefault="00B4754F" w:rsidP="00B4754F">
      <w:pPr>
        <w:widowControl w:val="0"/>
        <w:jc w:val="both"/>
        <w:rPr>
          <w:rFonts w:cs="Arial"/>
          <w:sz w:val="24"/>
        </w:rPr>
      </w:pPr>
    </w:p>
    <w:p w14:paraId="29FB7402" w14:textId="2C093D82" w:rsidR="00B4754F" w:rsidRPr="00B4754F" w:rsidRDefault="00B4754F" w:rsidP="00B4754F">
      <w:pPr>
        <w:widowControl w:val="0"/>
        <w:jc w:val="both"/>
        <w:rPr>
          <w:rFonts w:cs="Arial"/>
          <w:sz w:val="24"/>
        </w:rPr>
      </w:pPr>
      <w:r w:rsidRPr="00B4754F">
        <w:rPr>
          <w:rFonts w:cs="Arial"/>
          <w:sz w:val="24"/>
        </w:rPr>
        <w:t>_____________________________________</w:t>
      </w:r>
    </w:p>
    <w:p w14:paraId="2E9E35E3" w14:textId="77777777" w:rsidR="00B4754F" w:rsidRPr="00B4754F" w:rsidRDefault="00B4754F" w:rsidP="00B4754F">
      <w:pPr>
        <w:widowControl w:val="0"/>
        <w:jc w:val="both"/>
        <w:rPr>
          <w:rFonts w:cs="Arial"/>
          <w:sz w:val="24"/>
        </w:rPr>
      </w:pPr>
      <w:r w:rsidRPr="00B4754F">
        <w:rPr>
          <w:rFonts w:cs="Arial"/>
          <w:color w:val="FF0000"/>
          <w:sz w:val="24"/>
        </w:rPr>
        <w:t>NAME, Title</w:t>
      </w:r>
    </w:p>
    <w:p w14:paraId="0686120C" w14:textId="77777777" w:rsidR="00B4754F" w:rsidRPr="00B4754F" w:rsidRDefault="00B4754F" w:rsidP="00B4754F">
      <w:pPr>
        <w:widowControl w:val="0"/>
        <w:jc w:val="both"/>
        <w:rPr>
          <w:rFonts w:cs="Arial"/>
          <w:sz w:val="24"/>
        </w:rPr>
      </w:pPr>
    </w:p>
    <w:p w14:paraId="606EFBE6" w14:textId="77777777" w:rsidR="00B4754F" w:rsidRPr="00B4754F" w:rsidRDefault="00B4754F" w:rsidP="00B4754F">
      <w:pPr>
        <w:widowControl w:val="0"/>
        <w:jc w:val="both"/>
        <w:rPr>
          <w:rFonts w:cs="Arial"/>
          <w:sz w:val="24"/>
        </w:rPr>
      </w:pPr>
    </w:p>
    <w:p w14:paraId="1CC28079" w14:textId="77777777" w:rsidR="00B4754F" w:rsidRPr="00B4754F" w:rsidRDefault="00B4754F" w:rsidP="00B4754F">
      <w:pPr>
        <w:widowControl w:val="0"/>
        <w:jc w:val="both"/>
        <w:rPr>
          <w:rFonts w:cs="Arial"/>
          <w:sz w:val="24"/>
        </w:rPr>
      </w:pPr>
    </w:p>
    <w:p w14:paraId="6CC7543B" w14:textId="77777777" w:rsidR="00B4754F" w:rsidRPr="00B4754F" w:rsidRDefault="00B4754F" w:rsidP="00B4754F">
      <w:pPr>
        <w:widowControl w:val="0"/>
        <w:jc w:val="both"/>
        <w:rPr>
          <w:rFonts w:cs="Arial"/>
          <w:sz w:val="24"/>
        </w:rPr>
      </w:pPr>
      <w:r w:rsidRPr="00B4754F">
        <w:rPr>
          <w:rFonts w:cs="Arial"/>
          <w:sz w:val="24"/>
        </w:rPr>
        <w:t>_____________________________________</w:t>
      </w:r>
    </w:p>
    <w:p w14:paraId="35F75711" w14:textId="77777777" w:rsidR="00B4754F" w:rsidRPr="00B4754F" w:rsidRDefault="00B4754F" w:rsidP="00B4754F">
      <w:pPr>
        <w:widowControl w:val="0"/>
        <w:jc w:val="both"/>
        <w:rPr>
          <w:rFonts w:cs="Arial"/>
          <w:sz w:val="24"/>
        </w:rPr>
      </w:pPr>
      <w:r w:rsidRPr="00B4754F">
        <w:rPr>
          <w:rFonts w:cs="Arial"/>
          <w:color w:val="FF0000"/>
          <w:sz w:val="24"/>
        </w:rPr>
        <w:t>NAME, Title</w:t>
      </w:r>
    </w:p>
    <w:p w14:paraId="6CD3F5EC" w14:textId="77777777" w:rsidR="00B4754F" w:rsidRPr="00B4754F" w:rsidRDefault="00B4754F" w:rsidP="00B4754F">
      <w:pPr>
        <w:widowControl w:val="0"/>
        <w:jc w:val="both"/>
        <w:rPr>
          <w:rFonts w:cs="Arial"/>
          <w:sz w:val="24"/>
        </w:rPr>
      </w:pPr>
    </w:p>
    <w:p w14:paraId="6E16EA42" w14:textId="77777777" w:rsidR="00B4754F" w:rsidRPr="00B4754F" w:rsidRDefault="00B4754F">
      <w:pPr>
        <w:rPr>
          <w:rFonts w:cs="Arial"/>
          <w:sz w:val="24"/>
        </w:rPr>
      </w:pPr>
      <w:r w:rsidRPr="00B4754F">
        <w:rPr>
          <w:rFonts w:cs="Arial"/>
          <w:sz w:val="24"/>
        </w:rPr>
        <w:br w:type="page"/>
      </w:r>
    </w:p>
    <w:p w14:paraId="78B93705" w14:textId="7183F33A" w:rsidR="00B4754F" w:rsidRPr="003B6231" w:rsidRDefault="00B4754F" w:rsidP="00B4754F">
      <w:pPr>
        <w:widowControl w:val="0"/>
        <w:jc w:val="center"/>
        <w:rPr>
          <w:rFonts w:cs="Arial"/>
          <w:sz w:val="24"/>
        </w:rPr>
      </w:pPr>
      <w:r w:rsidRPr="003B6231">
        <w:rPr>
          <w:rFonts w:cs="Arial"/>
          <w:sz w:val="24"/>
        </w:rPr>
        <w:lastRenderedPageBreak/>
        <w:t>PUBLIC HEARING AND PUBLIC COMMENT PERIOD</w:t>
      </w:r>
    </w:p>
    <w:p w14:paraId="7480B9AB" w14:textId="77777777" w:rsidR="00B4754F" w:rsidRPr="003B6231" w:rsidRDefault="00B4754F" w:rsidP="00B4754F">
      <w:pPr>
        <w:widowControl w:val="0"/>
        <w:jc w:val="both"/>
        <w:rPr>
          <w:rFonts w:cs="Arial"/>
          <w:sz w:val="24"/>
        </w:rPr>
      </w:pPr>
    </w:p>
    <w:p w14:paraId="095FC2E5" w14:textId="77777777" w:rsidR="00B4754F" w:rsidRPr="003B6231" w:rsidRDefault="00B4754F" w:rsidP="00B4754F">
      <w:pPr>
        <w:widowControl w:val="0"/>
        <w:jc w:val="both"/>
        <w:rPr>
          <w:rFonts w:cs="Arial"/>
          <w:sz w:val="24"/>
        </w:rPr>
      </w:pPr>
      <w:bookmarkStart w:id="0" w:name="OLE_LINK1"/>
      <w:bookmarkStart w:id="1" w:name="OLE_LINK2"/>
      <w:r w:rsidRPr="003B6231">
        <w:rPr>
          <w:rFonts w:cs="Arial"/>
          <w:sz w:val="24"/>
        </w:rPr>
        <w:t xml:space="preserve">A public hearing on this administrative regulation shall be held on </w:t>
      </w:r>
      <w:r w:rsidRPr="00B4754F">
        <w:rPr>
          <w:rFonts w:cs="Arial"/>
          <w:color w:val="FF0000"/>
          <w:sz w:val="24"/>
        </w:rPr>
        <w:t>{Month ##, 2024}</w:t>
      </w:r>
      <w:r w:rsidRPr="003B6231">
        <w:rPr>
          <w:rFonts w:cs="Arial"/>
          <w:sz w:val="24"/>
        </w:rPr>
        <w:t xml:space="preserve">, at </w:t>
      </w:r>
      <w:r w:rsidRPr="00B4754F">
        <w:rPr>
          <w:rFonts w:cs="Arial"/>
          <w:color w:val="FF0000"/>
          <w:sz w:val="24"/>
        </w:rPr>
        <w:t>{time}</w:t>
      </w:r>
      <w:r w:rsidRPr="003B6231">
        <w:rPr>
          <w:rFonts w:cs="Arial"/>
          <w:sz w:val="24"/>
        </w:rPr>
        <w:t xml:space="preserve">, at </w:t>
      </w:r>
      <w:r w:rsidRPr="00B4754F">
        <w:rPr>
          <w:rFonts w:cs="Arial"/>
          <w:color w:val="FF0000"/>
          <w:sz w:val="24"/>
        </w:rPr>
        <w:t>{location of the meeting}</w:t>
      </w:r>
      <w:r w:rsidRPr="003B6231">
        <w:rPr>
          <w:rFonts w:cs="Arial"/>
          <w:sz w:val="24"/>
        </w:rPr>
        <w:t>. Individuals interested in being heard at this hearing shall notify this agency in writing by five workdays prior to the hearing, of their intent to attend.</w:t>
      </w:r>
      <w:r>
        <w:rPr>
          <w:rFonts w:cs="Arial"/>
          <w:sz w:val="24"/>
        </w:rPr>
        <w:t xml:space="preserve"> </w:t>
      </w:r>
      <w:r w:rsidRPr="003B6231">
        <w:rPr>
          <w:rFonts w:cs="Arial"/>
          <w:sz w:val="24"/>
        </w:rPr>
        <w:t>If no notification of intent to attend the hearing was received by that date, the hearing may be cancelled. A transcript of the public hearing will not be made unless a written request for a transcript is made.</w:t>
      </w:r>
      <w:r>
        <w:rPr>
          <w:rFonts w:cs="Arial"/>
          <w:sz w:val="24"/>
        </w:rPr>
        <w:t xml:space="preserve"> </w:t>
      </w:r>
      <w:r w:rsidRPr="003B6231">
        <w:rPr>
          <w:rFonts w:cs="Arial"/>
          <w:sz w:val="24"/>
        </w:rPr>
        <w:t xml:space="preserve">If you do not wish to be heard at the public hearing, you may submit written comments on the proposed administrative regulation. Written comments shall be accepted through </w:t>
      </w:r>
      <w:r w:rsidRPr="00B4754F">
        <w:rPr>
          <w:rFonts w:cs="Arial"/>
          <w:color w:val="FF0000"/>
          <w:sz w:val="24"/>
        </w:rPr>
        <w:t>{Month ##, 2024}</w:t>
      </w:r>
      <w:r w:rsidRPr="003B6231">
        <w:rPr>
          <w:rFonts w:cs="Arial"/>
          <w:sz w:val="24"/>
        </w:rPr>
        <w:t>. Send written notification of intent to be heard at the public hearing or written comments on the proposed administrative regulation to the contact person.</w:t>
      </w:r>
    </w:p>
    <w:p w14:paraId="39C482B7" w14:textId="77777777" w:rsidR="00B4754F" w:rsidRPr="003B6231" w:rsidRDefault="00B4754F" w:rsidP="00B4754F">
      <w:pPr>
        <w:widowControl w:val="0"/>
        <w:jc w:val="both"/>
        <w:rPr>
          <w:rFonts w:cs="Arial"/>
          <w:sz w:val="24"/>
        </w:rPr>
      </w:pPr>
      <w:r w:rsidRPr="003B6231">
        <w:rPr>
          <w:rFonts w:cs="Arial"/>
          <w:sz w:val="24"/>
        </w:rPr>
        <w:tab/>
        <w:t xml:space="preserve">CONTACT PERSON: </w:t>
      </w:r>
      <w:r w:rsidRPr="00B4754F">
        <w:rPr>
          <w:rFonts w:cs="Arial"/>
          <w:color w:val="FF0000"/>
          <w:sz w:val="24"/>
        </w:rPr>
        <w:t>{Name, position, mailing address, phone number, fax number, and e-mail address, for the contact person}</w:t>
      </w:r>
      <w:bookmarkEnd w:id="0"/>
      <w:bookmarkEnd w:id="1"/>
      <w:r w:rsidRPr="003B6231">
        <w:rPr>
          <w:rFonts w:cs="Arial"/>
          <w:sz w:val="24"/>
        </w:rPr>
        <w:t>.</w:t>
      </w:r>
    </w:p>
    <w:p w14:paraId="42D770CF" w14:textId="77777777" w:rsidR="00B4754F" w:rsidRPr="003B6231" w:rsidRDefault="00B4754F" w:rsidP="00B4754F">
      <w:pPr>
        <w:widowControl w:val="0"/>
        <w:jc w:val="both"/>
        <w:rPr>
          <w:rFonts w:cs="Arial"/>
        </w:rPr>
      </w:pPr>
    </w:p>
    <w:p w14:paraId="170337E4" w14:textId="77777777" w:rsidR="00B4754F" w:rsidRDefault="00B4754F">
      <w:pPr>
        <w:rPr>
          <w:rFonts w:cs="Arial"/>
          <w:sz w:val="24"/>
          <w:szCs w:val="24"/>
        </w:rPr>
      </w:pPr>
      <w:r>
        <w:rPr>
          <w:rFonts w:cs="Arial"/>
          <w:sz w:val="24"/>
          <w:szCs w:val="24"/>
        </w:rPr>
        <w:br w:type="page"/>
      </w:r>
    </w:p>
    <w:p w14:paraId="04A5AD3A" w14:textId="5E0F963B" w:rsidR="00F97D68" w:rsidRPr="00292285" w:rsidRDefault="00F97D68" w:rsidP="00560B82">
      <w:pPr>
        <w:widowControl w:val="0"/>
        <w:jc w:val="center"/>
        <w:rPr>
          <w:rFonts w:cs="Arial"/>
          <w:sz w:val="24"/>
          <w:szCs w:val="24"/>
        </w:rPr>
      </w:pPr>
      <w:r w:rsidRPr="00292285">
        <w:rPr>
          <w:rFonts w:cs="Arial"/>
          <w:sz w:val="24"/>
          <w:szCs w:val="24"/>
        </w:rPr>
        <w:lastRenderedPageBreak/>
        <w:t>REGULATORY IMPACT ANALYSIS AND TIERING STATEMENT</w:t>
      </w:r>
    </w:p>
    <w:p w14:paraId="62F338D3" w14:textId="77777777" w:rsidR="00560B82" w:rsidRPr="00292285" w:rsidRDefault="00560B82" w:rsidP="00560B82">
      <w:pPr>
        <w:widowControl w:val="0"/>
        <w:jc w:val="both"/>
        <w:rPr>
          <w:rFonts w:cs="Arial"/>
          <w:sz w:val="24"/>
          <w:szCs w:val="24"/>
        </w:rPr>
      </w:pPr>
    </w:p>
    <w:p w14:paraId="27D7DDAE" w14:textId="501948F9" w:rsidR="00F44CDB" w:rsidRPr="00292285" w:rsidRDefault="00F44CDB" w:rsidP="009F67E4">
      <w:pPr>
        <w:widowControl w:val="0"/>
        <w:tabs>
          <w:tab w:val="left" w:pos="360"/>
        </w:tabs>
        <w:jc w:val="both"/>
        <w:rPr>
          <w:rFonts w:cs="Arial"/>
          <w:sz w:val="24"/>
          <w:szCs w:val="24"/>
        </w:rPr>
      </w:pPr>
      <w:r w:rsidRPr="00B4754F">
        <w:rPr>
          <w:rFonts w:cs="Arial"/>
          <w:color w:val="FF0000"/>
          <w:sz w:val="24"/>
          <w:szCs w:val="24"/>
        </w:rPr>
        <w:t xml:space="preserve">### </w:t>
      </w:r>
      <w:r w:rsidRPr="00292285">
        <w:rPr>
          <w:rFonts w:cs="Arial"/>
          <w:sz w:val="24"/>
          <w:szCs w:val="24"/>
        </w:rPr>
        <w:t xml:space="preserve">KAR </w:t>
      </w:r>
      <w:r w:rsidR="00185DD7" w:rsidRPr="00B4754F">
        <w:rPr>
          <w:rFonts w:cs="Arial"/>
          <w:color w:val="FF0000"/>
          <w:sz w:val="24"/>
          <w:szCs w:val="24"/>
        </w:rPr>
        <w:t>#</w:t>
      </w:r>
      <w:r w:rsidRPr="00B4754F">
        <w:rPr>
          <w:rFonts w:cs="Arial"/>
          <w:color w:val="FF0000"/>
          <w:sz w:val="24"/>
          <w:szCs w:val="24"/>
        </w:rPr>
        <w:t>#</w:t>
      </w:r>
      <w:proofErr w:type="gramStart"/>
      <w:r w:rsidRPr="00B4754F">
        <w:rPr>
          <w:rFonts w:cs="Arial"/>
          <w:color w:val="FF0000"/>
          <w:sz w:val="24"/>
          <w:szCs w:val="24"/>
        </w:rPr>
        <w:t>#:#</w:t>
      </w:r>
      <w:proofErr w:type="gramEnd"/>
      <w:r w:rsidRPr="00B4754F">
        <w:rPr>
          <w:rFonts w:cs="Arial"/>
          <w:color w:val="FF0000"/>
          <w:sz w:val="24"/>
          <w:szCs w:val="24"/>
        </w:rPr>
        <w:t>##</w:t>
      </w:r>
    </w:p>
    <w:p w14:paraId="1F602CB0" w14:textId="77777777" w:rsidR="00C44E81" w:rsidRPr="00292285" w:rsidRDefault="00F44CDB" w:rsidP="009F67E4">
      <w:pPr>
        <w:widowControl w:val="0"/>
        <w:tabs>
          <w:tab w:val="left" w:pos="360"/>
        </w:tabs>
        <w:jc w:val="both"/>
        <w:rPr>
          <w:rFonts w:cs="Arial"/>
          <w:sz w:val="24"/>
          <w:szCs w:val="24"/>
        </w:rPr>
      </w:pPr>
      <w:r w:rsidRPr="00292285">
        <w:rPr>
          <w:rFonts w:cs="Arial"/>
          <w:sz w:val="24"/>
          <w:szCs w:val="24"/>
        </w:rPr>
        <w:t xml:space="preserve">Contact Person: </w:t>
      </w:r>
    </w:p>
    <w:p w14:paraId="479F128F" w14:textId="77777777" w:rsidR="00C44E81" w:rsidRPr="00292285" w:rsidRDefault="00C44E81" w:rsidP="009F67E4">
      <w:pPr>
        <w:widowControl w:val="0"/>
        <w:tabs>
          <w:tab w:val="left" w:pos="360"/>
        </w:tabs>
        <w:jc w:val="both"/>
        <w:rPr>
          <w:rFonts w:cs="Arial"/>
          <w:sz w:val="24"/>
          <w:szCs w:val="24"/>
        </w:rPr>
      </w:pPr>
      <w:r w:rsidRPr="00292285">
        <w:rPr>
          <w:rFonts w:cs="Arial"/>
          <w:sz w:val="24"/>
          <w:szCs w:val="24"/>
        </w:rPr>
        <w:t>P</w:t>
      </w:r>
      <w:r w:rsidR="00F44CDB" w:rsidRPr="00292285">
        <w:rPr>
          <w:rFonts w:cs="Arial"/>
          <w:sz w:val="24"/>
          <w:szCs w:val="24"/>
        </w:rPr>
        <w:t>hone</w:t>
      </w:r>
      <w:r w:rsidR="00851E4C" w:rsidRPr="00292285">
        <w:rPr>
          <w:rFonts w:cs="Arial"/>
          <w:sz w:val="24"/>
          <w:szCs w:val="24"/>
        </w:rPr>
        <w:t xml:space="preserve">: </w:t>
      </w:r>
    </w:p>
    <w:p w14:paraId="3C97E1C0" w14:textId="77777777" w:rsidR="00F44CDB" w:rsidRPr="00292285" w:rsidRDefault="00C44E81" w:rsidP="009F67E4">
      <w:pPr>
        <w:widowControl w:val="0"/>
        <w:tabs>
          <w:tab w:val="left" w:pos="360"/>
        </w:tabs>
        <w:jc w:val="both"/>
        <w:rPr>
          <w:rFonts w:cs="Arial"/>
          <w:sz w:val="24"/>
          <w:szCs w:val="24"/>
        </w:rPr>
      </w:pPr>
      <w:r w:rsidRPr="00292285">
        <w:rPr>
          <w:rFonts w:cs="Arial"/>
          <w:sz w:val="24"/>
          <w:szCs w:val="24"/>
        </w:rPr>
        <w:t>Email:</w:t>
      </w:r>
      <w:r w:rsidR="00851E4C" w:rsidRPr="00292285">
        <w:rPr>
          <w:rFonts w:cs="Arial"/>
          <w:sz w:val="24"/>
          <w:szCs w:val="24"/>
        </w:rPr>
        <w:t xml:space="preserve"> </w:t>
      </w:r>
    </w:p>
    <w:p w14:paraId="29BC4883" w14:textId="77777777" w:rsidR="00560B82" w:rsidRPr="00292285" w:rsidRDefault="00560B82" w:rsidP="009F67E4">
      <w:pPr>
        <w:widowControl w:val="0"/>
        <w:tabs>
          <w:tab w:val="left" w:pos="360"/>
        </w:tabs>
        <w:jc w:val="both"/>
        <w:rPr>
          <w:rFonts w:cs="Arial"/>
          <w:sz w:val="24"/>
          <w:szCs w:val="24"/>
        </w:rPr>
      </w:pPr>
    </w:p>
    <w:p w14:paraId="37368130"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(1) Provide a brief summary of:</w:t>
      </w:r>
    </w:p>
    <w:p w14:paraId="4106DFBC"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(a) What this administrative regulation does: </w:t>
      </w:r>
    </w:p>
    <w:p w14:paraId="3FC20C35"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(b) The necessity of this administrative regulation: </w:t>
      </w:r>
    </w:p>
    <w:p w14:paraId="125B3016"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(c) How this administrative regulation conforms to the content of the authorizing statutes: </w:t>
      </w:r>
    </w:p>
    <w:p w14:paraId="4F5085DF"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(d) How this administrative regulation currently assists or will assist in the effective administration of the statutes: </w:t>
      </w:r>
    </w:p>
    <w:p w14:paraId="5F2C9998" w14:textId="77777777" w:rsidR="00560B82" w:rsidRPr="00292285" w:rsidRDefault="00560B82" w:rsidP="009F67E4">
      <w:pPr>
        <w:widowControl w:val="0"/>
        <w:tabs>
          <w:tab w:val="left" w:pos="360"/>
        </w:tabs>
        <w:jc w:val="both"/>
        <w:rPr>
          <w:rFonts w:cs="Arial"/>
          <w:sz w:val="24"/>
          <w:szCs w:val="24"/>
        </w:rPr>
      </w:pPr>
    </w:p>
    <w:p w14:paraId="4D0D5766"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(2) If this is an amendment to an existing administrative regulation, provide a brief summary of:</w:t>
      </w:r>
    </w:p>
    <w:p w14:paraId="13DED593"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(a) How the amendment will change this existing administrative regulation: </w:t>
      </w:r>
    </w:p>
    <w:p w14:paraId="66B422FF"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(b) The necessity of the amendment to this administrative regulation: </w:t>
      </w:r>
    </w:p>
    <w:p w14:paraId="27AF6C20"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(c) How the amendment conforms to the content of the authorizing statutes: </w:t>
      </w:r>
    </w:p>
    <w:p w14:paraId="0FD3D926"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(d) How the amendment will assist in the effective administration of the statutes: </w:t>
      </w:r>
    </w:p>
    <w:p w14:paraId="4D3E5242" w14:textId="77777777" w:rsidR="00560B82" w:rsidRPr="00292285" w:rsidRDefault="00560B82" w:rsidP="009F67E4">
      <w:pPr>
        <w:widowControl w:val="0"/>
        <w:tabs>
          <w:tab w:val="left" w:pos="360"/>
        </w:tabs>
        <w:jc w:val="both"/>
        <w:rPr>
          <w:rFonts w:cs="Arial"/>
          <w:sz w:val="24"/>
          <w:szCs w:val="24"/>
        </w:rPr>
      </w:pPr>
    </w:p>
    <w:p w14:paraId="6AE68471"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 xml:space="preserve">(3) List the type and number of individuals, businesses, organizations, or state and local governments affected by this administrative regulation: </w:t>
      </w:r>
    </w:p>
    <w:p w14:paraId="2873D46B" w14:textId="77777777" w:rsidR="00560B82" w:rsidRPr="00292285" w:rsidRDefault="00560B82" w:rsidP="009F67E4">
      <w:pPr>
        <w:widowControl w:val="0"/>
        <w:tabs>
          <w:tab w:val="left" w:pos="360"/>
        </w:tabs>
        <w:jc w:val="both"/>
        <w:rPr>
          <w:rFonts w:cs="Arial"/>
          <w:sz w:val="24"/>
          <w:szCs w:val="24"/>
        </w:rPr>
      </w:pPr>
    </w:p>
    <w:p w14:paraId="7EA8DFF7"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(4) Provide an analysis of how the entities identified in question (3) will be impacted by either the implementation of this administrative regulation, if new, or by the change, if it is an amendment, including:</w:t>
      </w:r>
    </w:p>
    <w:p w14:paraId="2FA4F16E"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(a) List the actions that each of the regulated entities identified in question (3) will have to take to comply with this administrative regulation or amendment:</w:t>
      </w:r>
    </w:p>
    <w:p w14:paraId="65CED59C"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(b) In complying with this administrative regulation or amendment, how much will it cost each of the entities identified in question (3):</w:t>
      </w:r>
    </w:p>
    <w:p w14:paraId="4AE5BAE8" w14:textId="77777777" w:rsidR="00F97D68" w:rsidRPr="00292285" w:rsidRDefault="00F97D68" w:rsidP="009F67E4">
      <w:pPr>
        <w:widowControl w:val="0"/>
        <w:tabs>
          <w:tab w:val="left" w:pos="360"/>
        </w:tabs>
        <w:ind w:right="-180"/>
        <w:jc w:val="both"/>
        <w:rPr>
          <w:rFonts w:cs="Arial"/>
          <w:sz w:val="24"/>
          <w:szCs w:val="24"/>
        </w:rPr>
      </w:pPr>
      <w:r w:rsidRPr="00292285">
        <w:rPr>
          <w:rFonts w:cs="Arial"/>
          <w:sz w:val="24"/>
          <w:szCs w:val="24"/>
        </w:rPr>
        <w:tab/>
        <w:t>(c) As a result of compliance, what benefits will accrue to the entities identified in question (3):</w:t>
      </w:r>
    </w:p>
    <w:p w14:paraId="6A402C12" w14:textId="77777777" w:rsidR="00560B82" w:rsidRPr="00292285" w:rsidRDefault="00560B82" w:rsidP="009F67E4">
      <w:pPr>
        <w:widowControl w:val="0"/>
        <w:tabs>
          <w:tab w:val="left" w:pos="360"/>
        </w:tabs>
        <w:jc w:val="both"/>
        <w:rPr>
          <w:rFonts w:cs="Arial"/>
          <w:sz w:val="24"/>
          <w:szCs w:val="24"/>
        </w:rPr>
      </w:pPr>
    </w:p>
    <w:p w14:paraId="3AE7ADEB"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(5) Provide an estimate of how much it will cost the administrative body to implement this administrative regulation:</w:t>
      </w:r>
    </w:p>
    <w:p w14:paraId="6507E21E"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 xml:space="preserve">(a) Initially: </w:t>
      </w:r>
    </w:p>
    <w:p w14:paraId="7A7A7941" w14:textId="77777777" w:rsidR="00F97D68" w:rsidRPr="00292285" w:rsidRDefault="00F97D68" w:rsidP="009F67E4">
      <w:pPr>
        <w:widowControl w:val="0"/>
        <w:tabs>
          <w:tab w:val="left" w:pos="360"/>
        </w:tabs>
        <w:jc w:val="both"/>
        <w:rPr>
          <w:rFonts w:cs="Arial"/>
          <w:sz w:val="24"/>
          <w:szCs w:val="24"/>
        </w:rPr>
      </w:pPr>
      <w:r w:rsidRPr="00292285">
        <w:rPr>
          <w:rFonts w:cs="Arial"/>
          <w:sz w:val="24"/>
          <w:szCs w:val="24"/>
        </w:rPr>
        <w:tab/>
        <w:t>(b) On a continuing basis:</w:t>
      </w:r>
    </w:p>
    <w:p w14:paraId="478AA315" w14:textId="77777777" w:rsidR="00560B82" w:rsidRPr="00292285" w:rsidRDefault="00560B82" w:rsidP="009F67E4">
      <w:pPr>
        <w:widowControl w:val="0"/>
        <w:tabs>
          <w:tab w:val="left" w:pos="360"/>
        </w:tabs>
        <w:jc w:val="both"/>
        <w:rPr>
          <w:rFonts w:cs="Arial"/>
          <w:sz w:val="24"/>
          <w:szCs w:val="24"/>
        </w:rPr>
      </w:pPr>
    </w:p>
    <w:p w14:paraId="2C9F28D5"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 xml:space="preserve">(6) What is the source of the funding to be used for the implementation and enforcement of this administrative regulation: </w:t>
      </w:r>
    </w:p>
    <w:p w14:paraId="70EE42CD" w14:textId="77777777" w:rsidR="00560B82" w:rsidRPr="00292285" w:rsidRDefault="00560B82" w:rsidP="009F67E4">
      <w:pPr>
        <w:widowControl w:val="0"/>
        <w:tabs>
          <w:tab w:val="left" w:pos="360"/>
        </w:tabs>
        <w:jc w:val="both"/>
        <w:rPr>
          <w:rFonts w:cs="Arial"/>
          <w:sz w:val="24"/>
          <w:szCs w:val="24"/>
        </w:rPr>
      </w:pPr>
    </w:p>
    <w:p w14:paraId="7F85A0FD"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 xml:space="preserve">(7) Provide an assessment of whether an increase in fees or funding will be necessary to implement this administrative regulation, if new, or by the change if it is an amendment: </w:t>
      </w:r>
    </w:p>
    <w:p w14:paraId="447E071E" w14:textId="77777777" w:rsidR="00560B82" w:rsidRPr="00292285" w:rsidRDefault="00560B82" w:rsidP="009F67E4">
      <w:pPr>
        <w:widowControl w:val="0"/>
        <w:tabs>
          <w:tab w:val="left" w:pos="360"/>
        </w:tabs>
        <w:jc w:val="both"/>
        <w:rPr>
          <w:rFonts w:cs="Arial"/>
          <w:sz w:val="24"/>
          <w:szCs w:val="24"/>
        </w:rPr>
      </w:pPr>
    </w:p>
    <w:p w14:paraId="31E3D175" w14:textId="77777777" w:rsidR="00F97D68" w:rsidRPr="00292285" w:rsidRDefault="00F97D68" w:rsidP="009F67E4">
      <w:pPr>
        <w:widowControl w:val="0"/>
        <w:tabs>
          <w:tab w:val="left" w:pos="270"/>
          <w:tab w:val="left" w:pos="360"/>
        </w:tabs>
        <w:jc w:val="both"/>
        <w:rPr>
          <w:rFonts w:cs="Arial"/>
          <w:sz w:val="24"/>
          <w:szCs w:val="24"/>
        </w:rPr>
      </w:pPr>
      <w:r w:rsidRPr="00292285">
        <w:rPr>
          <w:rFonts w:cs="Arial"/>
          <w:sz w:val="24"/>
          <w:szCs w:val="24"/>
        </w:rPr>
        <w:tab/>
        <w:t>(8) State whether or not this administrative regulation establishe</w:t>
      </w:r>
      <w:r w:rsidR="00880AED" w:rsidRPr="00292285">
        <w:rPr>
          <w:rFonts w:cs="Arial"/>
          <w:sz w:val="24"/>
          <w:szCs w:val="24"/>
        </w:rPr>
        <w:t>s</w:t>
      </w:r>
      <w:r w:rsidRPr="00292285">
        <w:rPr>
          <w:rFonts w:cs="Arial"/>
          <w:sz w:val="24"/>
          <w:szCs w:val="24"/>
        </w:rPr>
        <w:t xml:space="preserve"> any fees or directly or indirectly increase</w:t>
      </w:r>
      <w:r w:rsidR="00880AED" w:rsidRPr="00292285">
        <w:rPr>
          <w:rFonts w:cs="Arial"/>
          <w:sz w:val="24"/>
          <w:szCs w:val="24"/>
        </w:rPr>
        <w:t>s</w:t>
      </w:r>
      <w:r w:rsidRPr="00292285">
        <w:rPr>
          <w:rFonts w:cs="Arial"/>
          <w:sz w:val="24"/>
          <w:szCs w:val="24"/>
        </w:rPr>
        <w:t xml:space="preserve"> any fees:</w:t>
      </w:r>
    </w:p>
    <w:p w14:paraId="0BE73AE4" w14:textId="77777777" w:rsidR="00560B82" w:rsidRPr="00292285" w:rsidRDefault="00560B82" w:rsidP="009F67E4">
      <w:pPr>
        <w:widowControl w:val="0"/>
        <w:tabs>
          <w:tab w:val="left" w:pos="360"/>
        </w:tabs>
        <w:jc w:val="both"/>
        <w:rPr>
          <w:rFonts w:cs="Arial"/>
          <w:sz w:val="24"/>
          <w:szCs w:val="24"/>
        </w:rPr>
      </w:pPr>
    </w:p>
    <w:p w14:paraId="4596E4D1" w14:textId="25E5C2BB" w:rsidR="003762D0" w:rsidRDefault="00F97D68" w:rsidP="009F67E4">
      <w:pPr>
        <w:widowControl w:val="0"/>
        <w:tabs>
          <w:tab w:val="left" w:pos="270"/>
          <w:tab w:val="left" w:pos="360"/>
        </w:tabs>
        <w:jc w:val="both"/>
        <w:rPr>
          <w:rFonts w:cs="Arial"/>
          <w:color w:val="FF0000"/>
          <w:sz w:val="24"/>
          <w:szCs w:val="24"/>
        </w:rPr>
      </w:pPr>
      <w:r w:rsidRPr="00292285">
        <w:rPr>
          <w:rFonts w:cs="Arial"/>
          <w:sz w:val="24"/>
          <w:szCs w:val="24"/>
        </w:rPr>
        <w:tab/>
        <w:t xml:space="preserve">(9) TIERING: Is tiering applied? </w:t>
      </w:r>
      <w:r w:rsidRPr="00292285">
        <w:rPr>
          <w:rFonts w:cs="Arial"/>
          <w:color w:val="FF0000"/>
          <w:sz w:val="24"/>
          <w:szCs w:val="24"/>
        </w:rPr>
        <w:t>(Explain why or why not)</w:t>
      </w:r>
    </w:p>
    <w:p w14:paraId="7A6C380D" w14:textId="24AF4CCD" w:rsidR="009F67E4" w:rsidRPr="009F67E4" w:rsidRDefault="009F67E4">
      <w:pPr>
        <w:rPr>
          <w:rFonts w:cs="Arial"/>
          <w:sz w:val="24"/>
          <w:szCs w:val="24"/>
        </w:rPr>
      </w:pPr>
      <w:r w:rsidRPr="009F67E4">
        <w:rPr>
          <w:rFonts w:cs="Arial"/>
          <w:sz w:val="24"/>
          <w:szCs w:val="24"/>
        </w:rPr>
        <w:br w:type="page"/>
      </w:r>
    </w:p>
    <w:p w14:paraId="79E5F2FC" w14:textId="77777777" w:rsidR="009F67E4" w:rsidRPr="00CF6676" w:rsidRDefault="009F67E4" w:rsidP="008E7978">
      <w:pPr>
        <w:tabs>
          <w:tab w:val="left" w:pos="360"/>
          <w:tab w:val="left" w:pos="720"/>
          <w:tab w:val="left" w:pos="1080"/>
        </w:tabs>
        <w:jc w:val="center"/>
        <w:rPr>
          <w:rFonts w:cs="Arial"/>
          <w:sz w:val="24"/>
        </w:rPr>
      </w:pPr>
      <w:r w:rsidRPr="00CF6676">
        <w:rPr>
          <w:rFonts w:cs="Arial"/>
          <w:sz w:val="24"/>
        </w:rPr>
        <w:lastRenderedPageBreak/>
        <w:t>FISCAL IMPACT STATEMENT</w:t>
      </w:r>
    </w:p>
    <w:p w14:paraId="05A7B7A5" w14:textId="77777777" w:rsidR="009F67E4" w:rsidRPr="00CF6676" w:rsidRDefault="009F67E4" w:rsidP="008E7978">
      <w:pPr>
        <w:tabs>
          <w:tab w:val="left" w:pos="360"/>
          <w:tab w:val="left" w:pos="720"/>
          <w:tab w:val="left" w:pos="1080"/>
        </w:tabs>
        <w:jc w:val="both"/>
        <w:rPr>
          <w:rFonts w:cs="Arial"/>
          <w:sz w:val="24"/>
        </w:rPr>
      </w:pPr>
    </w:p>
    <w:p w14:paraId="0E3CDF6E" w14:textId="77777777" w:rsidR="009F67E4" w:rsidRPr="00CF6676" w:rsidRDefault="009F67E4" w:rsidP="008E7978">
      <w:pPr>
        <w:tabs>
          <w:tab w:val="left" w:pos="360"/>
          <w:tab w:val="left" w:pos="720"/>
          <w:tab w:val="left" w:pos="1080"/>
        </w:tabs>
        <w:jc w:val="both"/>
        <w:rPr>
          <w:rFonts w:cs="Arial"/>
          <w:sz w:val="24"/>
        </w:rPr>
      </w:pPr>
      <w:r w:rsidRPr="00B4754F">
        <w:rPr>
          <w:rFonts w:cs="Arial"/>
          <w:color w:val="FF0000"/>
          <w:sz w:val="24"/>
        </w:rPr>
        <w:t xml:space="preserve">### </w:t>
      </w:r>
      <w:r w:rsidRPr="00CF6676">
        <w:rPr>
          <w:rFonts w:cs="Arial"/>
          <w:sz w:val="24"/>
        </w:rPr>
        <w:t xml:space="preserve">KAR </w:t>
      </w:r>
      <w:r w:rsidRPr="00B4754F">
        <w:rPr>
          <w:rFonts w:cs="Arial"/>
          <w:color w:val="FF0000"/>
          <w:sz w:val="24"/>
        </w:rPr>
        <w:t>##</w:t>
      </w:r>
      <w:proofErr w:type="gramStart"/>
      <w:r w:rsidRPr="00B4754F">
        <w:rPr>
          <w:rFonts w:cs="Arial"/>
          <w:color w:val="FF0000"/>
          <w:sz w:val="24"/>
        </w:rPr>
        <w:t>#:#</w:t>
      </w:r>
      <w:proofErr w:type="gramEnd"/>
      <w:r w:rsidRPr="00B4754F">
        <w:rPr>
          <w:rFonts w:cs="Arial"/>
          <w:color w:val="FF0000"/>
          <w:sz w:val="24"/>
        </w:rPr>
        <w:t>##</w:t>
      </w:r>
    </w:p>
    <w:p w14:paraId="50543210"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Contact Person:</w:t>
      </w:r>
    </w:p>
    <w:p w14:paraId="49116501"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Phone:</w:t>
      </w:r>
    </w:p>
    <w:p w14:paraId="3B5CC55C"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Email:</w:t>
      </w:r>
    </w:p>
    <w:p w14:paraId="710C26C5" w14:textId="77777777" w:rsidR="009F67E4" w:rsidRPr="00CF6676" w:rsidRDefault="009F67E4" w:rsidP="008E7978">
      <w:pPr>
        <w:tabs>
          <w:tab w:val="left" w:pos="360"/>
          <w:tab w:val="left" w:pos="720"/>
          <w:tab w:val="left" w:pos="1080"/>
        </w:tabs>
        <w:jc w:val="both"/>
        <w:rPr>
          <w:rFonts w:cs="Arial"/>
          <w:sz w:val="24"/>
        </w:rPr>
      </w:pPr>
    </w:p>
    <w:p w14:paraId="7A38574A" w14:textId="45C93A5B"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(1) Identify each state statute, federal statute, or federal regulation that requires or authorizes the action taken by the administrative regulation.</w:t>
      </w:r>
    </w:p>
    <w:p w14:paraId="5E79984F" w14:textId="77777777" w:rsidR="009F67E4" w:rsidRPr="00CF6676" w:rsidRDefault="009F67E4" w:rsidP="008E7978">
      <w:pPr>
        <w:tabs>
          <w:tab w:val="left" w:pos="360"/>
          <w:tab w:val="left" w:pos="720"/>
          <w:tab w:val="left" w:pos="1080"/>
        </w:tabs>
        <w:jc w:val="both"/>
        <w:rPr>
          <w:rFonts w:cs="Arial"/>
          <w:sz w:val="24"/>
        </w:rPr>
      </w:pPr>
    </w:p>
    <w:p w14:paraId="79D4F439" w14:textId="53D09CFC"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(2) Identify the promulgating agency and any other affected state units, parts, or divisions:</w:t>
      </w:r>
    </w:p>
    <w:p w14:paraId="79AA33A0" w14:textId="77777777" w:rsidR="009F67E4" w:rsidRPr="00CF6676" w:rsidRDefault="009F67E4" w:rsidP="008E7978">
      <w:pPr>
        <w:tabs>
          <w:tab w:val="left" w:pos="360"/>
          <w:tab w:val="left" w:pos="720"/>
          <w:tab w:val="left" w:pos="1080"/>
        </w:tabs>
        <w:jc w:val="both"/>
        <w:rPr>
          <w:rFonts w:cs="Arial"/>
          <w:sz w:val="24"/>
        </w:rPr>
      </w:pPr>
    </w:p>
    <w:p w14:paraId="118B8A52"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(a) Estimate the following for the first year:</w:t>
      </w:r>
    </w:p>
    <w:p w14:paraId="314635BF" w14:textId="77777777" w:rsidR="009F67E4" w:rsidRPr="00CF6676" w:rsidRDefault="009F67E4" w:rsidP="008E7978">
      <w:pPr>
        <w:tabs>
          <w:tab w:val="left" w:pos="360"/>
          <w:tab w:val="left" w:pos="900"/>
          <w:tab w:val="left" w:pos="1080"/>
        </w:tabs>
        <w:jc w:val="both"/>
        <w:rPr>
          <w:rFonts w:cs="Arial"/>
          <w:sz w:val="24"/>
        </w:rPr>
      </w:pPr>
      <w:r w:rsidRPr="00CF6676">
        <w:rPr>
          <w:rFonts w:cs="Arial"/>
          <w:sz w:val="24"/>
        </w:rPr>
        <w:tab/>
      </w:r>
      <w:r w:rsidRPr="00CF6676">
        <w:rPr>
          <w:rFonts w:cs="Arial"/>
          <w:sz w:val="24"/>
        </w:rPr>
        <w:tab/>
        <w:t>Expenditures:</w:t>
      </w:r>
    </w:p>
    <w:p w14:paraId="6D889E93" w14:textId="77777777" w:rsidR="009F67E4" w:rsidRPr="00CF6676" w:rsidRDefault="009F67E4" w:rsidP="008E7978">
      <w:pPr>
        <w:tabs>
          <w:tab w:val="left" w:pos="360"/>
          <w:tab w:val="left" w:pos="900"/>
          <w:tab w:val="left" w:pos="1080"/>
        </w:tabs>
        <w:jc w:val="both"/>
        <w:rPr>
          <w:rFonts w:cs="Arial"/>
          <w:sz w:val="24"/>
        </w:rPr>
      </w:pPr>
      <w:r w:rsidRPr="00CF6676">
        <w:rPr>
          <w:rFonts w:cs="Arial"/>
          <w:sz w:val="24"/>
        </w:rPr>
        <w:tab/>
      </w:r>
      <w:r w:rsidRPr="00CF6676">
        <w:rPr>
          <w:rFonts w:cs="Arial"/>
          <w:sz w:val="24"/>
        </w:rPr>
        <w:tab/>
        <w:t>Revenues:</w:t>
      </w:r>
    </w:p>
    <w:p w14:paraId="2D386477" w14:textId="77777777" w:rsidR="009F67E4" w:rsidRPr="00CF6676" w:rsidRDefault="009F67E4" w:rsidP="008E7978">
      <w:pPr>
        <w:tabs>
          <w:tab w:val="left" w:pos="360"/>
          <w:tab w:val="left" w:pos="900"/>
          <w:tab w:val="left" w:pos="1080"/>
        </w:tabs>
        <w:jc w:val="both"/>
        <w:rPr>
          <w:rFonts w:cs="Arial"/>
          <w:sz w:val="24"/>
        </w:rPr>
      </w:pPr>
      <w:r w:rsidRPr="00CF6676">
        <w:rPr>
          <w:rFonts w:cs="Arial"/>
          <w:sz w:val="24"/>
        </w:rPr>
        <w:tab/>
      </w:r>
      <w:r w:rsidRPr="00CF6676">
        <w:rPr>
          <w:rFonts w:cs="Arial"/>
          <w:sz w:val="24"/>
        </w:rPr>
        <w:tab/>
        <w:t>Cost Savings:</w:t>
      </w:r>
    </w:p>
    <w:p w14:paraId="6772F4D5"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(b) How will expenditures, revenues, or cost savings differ in subsequent years?</w:t>
      </w:r>
    </w:p>
    <w:p w14:paraId="402773C8" w14:textId="77777777" w:rsidR="009F67E4" w:rsidRPr="00CF6676" w:rsidRDefault="009F67E4" w:rsidP="008E7978">
      <w:pPr>
        <w:tabs>
          <w:tab w:val="left" w:pos="360"/>
          <w:tab w:val="left" w:pos="720"/>
          <w:tab w:val="left" w:pos="1080"/>
        </w:tabs>
        <w:jc w:val="both"/>
        <w:rPr>
          <w:rFonts w:cs="Arial"/>
          <w:sz w:val="24"/>
        </w:rPr>
      </w:pPr>
    </w:p>
    <w:p w14:paraId="4491A8C8" w14:textId="052346EB"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(3) Identify affected local entities (for example: cities, counties, fire departments, school districts):</w:t>
      </w:r>
    </w:p>
    <w:p w14:paraId="2304D46E" w14:textId="77777777" w:rsidR="009F67E4" w:rsidRPr="00CF6676" w:rsidRDefault="009F67E4" w:rsidP="008E7978">
      <w:pPr>
        <w:tabs>
          <w:tab w:val="left" w:pos="360"/>
          <w:tab w:val="left" w:pos="720"/>
          <w:tab w:val="left" w:pos="1080"/>
        </w:tabs>
        <w:jc w:val="both"/>
        <w:rPr>
          <w:rFonts w:cs="Arial"/>
          <w:sz w:val="24"/>
        </w:rPr>
      </w:pPr>
    </w:p>
    <w:p w14:paraId="0B56364A"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(a) Estimate the following for the first year:</w:t>
      </w:r>
    </w:p>
    <w:p w14:paraId="056D5C73" w14:textId="77777777" w:rsidR="009F67E4" w:rsidRPr="00CF6676" w:rsidRDefault="009F67E4" w:rsidP="008E7978">
      <w:pPr>
        <w:tabs>
          <w:tab w:val="left" w:pos="360"/>
          <w:tab w:val="left" w:pos="900"/>
          <w:tab w:val="left" w:pos="1080"/>
        </w:tabs>
        <w:jc w:val="both"/>
        <w:rPr>
          <w:rFonts w:cs="Arial"/>
          <w:sz w:val="24"/>
        </w:rPr>
      </w:pPr>
      <w:r w:rsidRPr="00CF6676">
        <w:rPr>
          <w:rFonts w:cs="Arial"/>
          <w:sz w:val="24"/>
        </w:rPr>
        <w:tab/>
      </w:r>
      <w:r w:rsidRPr="00CF6676">
        <w:rPr>
          <w:rFonts w:cs="Arial"/>
          <w:sz w:val="24"/>
        </w:rPr>
        <w:tab/>
        <w:t>Expenditures:</w:t>
      </w:r>
    </w:p>
    <w:p w14:paraId="4F8057A8" w14:textId="77777777" w:rsidR="009F67E4" w:rsidRPr="00CF6676" w:rsidRDefault="009F67E4" w:rsidP="008E7978">
      <w:pPr>
        <w:tabs>
          <w:tab w:val="left" w:pos="360"/>
          <w:tab w:val="left" w:pos="900"/>
          <w:tab w:val="left" w:pos="1080"/>
        </w:tabs>
        <w:jc w:val="both"/>
        <w:rPr>
          <w:rFonts w:cs="Arial"/>
          <w:sz w:val="24"/>
        </w:rPr>
      </w:pPr>
      <w:r w:rsidRPr="00CF6676">
        <w:rPr>
          <w:rFonts w:cs="Arial"/>
          <w:sz w:val="24"/>
        </w:rPr>
        <w:tab/>
      </w:r>
      <w:r w:rsidRPr="00CF6676">
        <w:rPr>
          <w:rFonts w:cs="Arial"/>
          <w:sz w:val="24"/>
        </w:rPr>
        <w:tab/>
        <w:t>Revenues:</w:t>
      </w:r>
    </w:p>
    <w:p w14:paraId="09AFA47F" w14:textId="77777777" w:rsidR="009F67E4" w:rsidRPr="00CF6676" w:rsidRDefault="009F67E4" w:rsidP="008E7978">
      <w:pPr>
        <w:tabs>
          <w:tab w:val="left" w:pos="360"/>
          <w:tab w:val="left" w:pos="900"/>
          <w:tab w:val="left" w:pos="1080"/>
        </w:tabs>
        <w:jc w:val="both"/>
        <w:rPr>
          <w:rFonts w:cs="Arial"/>
          <w:sz w:val="24"/>
        </w:rPr>
      </w:pPr>
      <w:r w:rsidRPr="00CF6676">
        <w:rPr>
          <w:rFonts w:cs="Arial"/>
          <w:sz w:val="24"/>
        </w:rPr>
        <w:tab/>
      </w:r>
      <w:r w:rsidRPr="00CF6676">
        <w:rPr>
          <w:rFonts w:cs="Arial"/>
          <w:sz w:val="24"/>
        </w:rPr>
        <w:tab/>
        <w:t>Cost Savings:</w:t>
      </w:r>
    </w:p>
    <w:p w14:paraId="32465529"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(b) How will expenditures, revenues, or cost savings differ in subsequent years?</w:t>
      </w:r>
    </w:p>
    <w:p w14:paraId="4F3DC223" w14:textId="77777777" w:rsidR="009F67E4" w:rsidRPr="00CF6676" w:rsidRDefault="009F67E4" w:rsidP="008E7978">
      <w:pPr>
        <w:tabs>
          <w:tab w:val="left" w:pos="360"/>
          <w:tab w:val="left" w:pos="720"/>
          <w:tab w:val="left" w:pos="1080"/>
        </w:tabs>
        <w:jc w:val="both"/>
        <w:rPr>
          <w:rFonts w:cs="Arial"/>
          <w:sz w:val="24"/>
        </w:rPr>
      </w:pPr>
    </w:p>
    <w:p w14:paraId="0F4D940E" w14:textId="356450E8"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(4) Identify additional regulated entities not listed in questions (2) or (3):</w:t>
      </w:r>
    </w:p>
    <w:p w14:paraId="2E35A0AC" w14:textId="77777777" w:rsidR="009F67E4" w:rsidRPr="00CF6676" w:rsidRDefault="009F67E4" w:rsidP="008E7978">
      <w:pPr>
        <w:tabs>
          <w:tab w:val="left" w:pos="360"/>
          <w:tab w:val="left" w:pos="720"/>
          <w:tab w:val="left" w:pos="1080"/>
        </w:tabs>
        <w:jc w:val="both"/>
        <w:rPr>
          <w:rFonts w:cs="Arial"/>
          <w:sz w:val="24"/>
        </w:rPr>
      </w:pPr>
    </w:p>
    <w:p w14:paraId="5A61BA2E"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(a) Estimate the following for the first year:</w:t>
      </w:r>
    </w:p>
    <w:p w14:paraId="72304C6D" w14:textId="77777777" w:rsidR="009F67E4" w:rsidRPr="00CF6676" w:rsidRDefault="009F67E4" w:rsidP="008E7978">
      <w:pPr>
        <w:tabs>
          <w:tab w:val="left" w:pos="360"/>
          <w:tab w:val="left" w:pos="900"/>
        </w:tabs>
        <w:jc w:val="both"/>
        <w:rPr>
          <w:rFonts w:cs="Arial"/>
          <w:sz w:val="24"/>
        </w:rPr>
      </w:pPr>
      <w:r w:rsidRPr="00CF6676">
        <w:rPr>
          <w:rFonts w:cs="Arial"/>
          <w:sz w:val="24"/>
        </w:rPr>
        <w:tab/>
      </w:r>
      <w:r w:rsidRPr="00CF6676">
        <w:rPr>
          <w:rFonts w:cs="Arial"/>
          <w:sz w:val="24"/>
        </w:rPr>
        <w:tab/>
        <w:t>Expenditures:</w:t>
      </w:r>
    </w:p>
    <w:p w14:paraId="41F0EA02" w14:textId="77777777" w:rsidR="009F67E4" w:rsidRPr="00CF6676" w:rsidRDefault="009F67E4" w:rsidP="008E7978">
      <w:pPr>
        <w:tabs>
          <w:tab w:val="left" w:pos="360"/>
          <w:tab w:val="left" w:pos="900"/>
        </w:tabs>
        <w:jc w:val="both"/>
        <w:rPr>
          <w:rFonts w:cs="Arial"/>
          <w:sz w:val="24"/>
        </w:rPr>
      </w:pPr>
      <w:r w:rsidRPr="00CF6676">
        <w:rPr>
          <w:rFonts w:cs="Arial"/>
          <w:sz w:val="24"/>
        </w:rPr>
        <w:tab/>
      </w:r>
      <w:r w:rsidRPr="00CF6676">
        <w:rPr>
          <w:rFonts w:cs="Arial"/>
          <w:sz w:val="24"/>
        </w:rPr>
        <w:tab/>
        <w:t>Revenues:</w:t>
      </w:r>
    </w:p>
    <w:p w14:paraId="524E24AB" w14:textId="77777777" w:rsidR="009F67E4" w:rsidRPr="00CF6676" w:rsidRDefault="009F67E4" w:rsidP="008E7978">
      <w:pPr>
        <w:tabs>
          <w:tab w:val="left" w:pos="360"/>
          <w:tab w:val="left" w:pos="900"/>
        </w:tabs>
        <w:jc w:val="both"/>
        <w:rPr>
          <w:rFonts w:cs="Arial"/>
          <w:sz w:val="24"/>
        </w:rPr>
      </w:pPr>
      <w:r w:rsidRPr="00CF6676">
        <w:rPr>
          <w:rFonts w:cs="Arial"/>
          <w:sz w:val="24"/>
        </w:rPr>
        <w:tab/>
      </w:r>
      <w:r w:rsidRPr="00CF6676">
        <w:rPr>
          <w:rFonts w:cs="Arial"/>
          <w:sz w:val="24"/>
        </w:rPr>
        <w:tab/>
        <w:t>Cost Savings:</w:t>
      </w:r>
    </w:p>
    <w:p w14:paraId="1AE19B13"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(b) How will expenditures, revenues, or cost savings differ in subsequent years?</w:t>
      </w:r>
    </w:p>
    <w:p w14:paraId="5C06F168" w14:textId="77777777" w:rsidR="009F67E4" w:rsidRPr="00CF6676" w:rsidRDefault="009F67E4" w:rsidP="008E7978">
      <w:pPr>
        <w:tabs>
          <w:tab w:val="left" w:pos="360"/>
          <w:tab w:val="left" w:pos="720"/>
          <w:tab w:val="left" w:pos="1080"/>
        </w:tabs>
        <w:jc w:val="both"/>
        <w:rPr>
          <w:rFonts w:cs="Arial"/>
          <w:sz w:val="24"/>
        </w:rPr>
      </w:pPr>
    </w:p>
    <w:p w14:paraId="116803E4" w14:textId="64809C36"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(5) Provide a narrative to explain the:</w:t>
      </w:r>
    </w:p>
    <w:p w14:paraId="5E6A04E3" w14:textId="77777777"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(a) Fiscal impact of this administrative regulation:</w:t>
      </w:r>
    </w:p>
    <w:p w14:paraId="244A681C" w14:textId="77777777"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(b) Methodology and resources used to determine the fiscal impact:</w:t>
      </w:r>
    </w:p>
    <w:p w14:paraId="5588C65F" w14:textId="77777777" w:rsidR="009F67E4" w:rsidRPr="00CF6676" w:rsidRDefault="009F67E4" w:rsidP="008E7978">
      <w:pPr>
        <w:tabs>
          <w:tab w:val="left" w:pos="360"/>
          <w:tab w:val="left" w:pos="720"/>
          <w:tab w:val="left" w:pos="1080"/>
        </w:tabs>
        <w:jc w:val="both"/>
        <w:rPr>
          <w:rFonts w:cs="Arial"/>
          <w:sz w:val="24"/>
        </w:rPr>
      </w:pPr>
    </w:p>
    <w:p w14:paraId="7B2F204C" w14:textId="34F5ABD8" w:rsidR="009F67E4" w:rsidRPr="00CF6676" w:rsidRDefault="009F67E4" w:rsidP="008E7978">
      <w:pPr>
        <w:tabs>
          <w:tab w:val="left" w:pos="360"/>
          <w:tab w:val="left" w:pos="720"/>
          <w:tab w:val="left" w:pos="1080"/>
        </w:tabs>
        <w:jc w:val="both"/>
        <w:rPr>
          <w:rFonts w:cs="Arial"/>
          <w:sz w:val="24"/>
        </w:rPr>
      </w:pPr>
      <w:r>
        <w:rPr>
          <w:rFonts w:cs="Arial"/>
          <w:sz w:val="24"/>
        </w:rPr>
        <w:tab/>
      </w:r>
      <w:r w:rsidRPr="00CF6676">
        <w:rPr>
          <w:rFonts w:cs="Arial"/>
          <w:sz w:val="24"/>
        </w:rPr>
        <w:t>(6) Explain:</w:t>
      </w:r>
    </w:p>
    <w:p w14:paraId="59F6F221"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(a) Whether this administrative regulation will have an overall negative or adverse major economic impact to the entities identified in questions (2) - (4). ($500,000 or more, in aggregate)</w:t>
      </w:r>
    </w:p>
    <w:p w14:paraId="71B3B2D4" w14:textId="77777777" w:rsidR="009F67E4" w:rsidRPr="00CF6676" w:rsidRDefault="009F67E4" w:rsidP="008E7978">
      <w:pPr>
        <w:tabs>
          <w:tab w:val="left" w:pos="360"/>
          <w:tab w:val="left" w:pos="720"/>
          <w:tab w:val="left" w:pos="1080"/>
        </w:tabs>
        <w:jc w:val="both"/>
        <w:rPr>
          <w:rFonts w:cs="Arial"/>
          <w:sz w:val="24"/>
        </w:rPr>
      </w:pPr>
      <w:r w:rsidRPr="00CF6676">
        <w:rPr>
          <w:rFonts w:cs="Arial"/>
          <w:sz w:val="24"/>
        </w:rPr>
        <w:tab/>
        <w:t xml:space="preserve">(b) The methodology and resources used to reach this conclusion: </w:t>
      </w:r>
    </w:p>
    <w:p w14:paraId="74221489" w14:textId="15E05CDD" w:rsidR="009F67E4" w:rsidRDefault="009F67E4">
      <w:pPr>
        <w:rPr>
          <w:rFonts w:cs="Arial"/>
          <w:sz w:val="24"/>
          <w:szCs w:val="24"/>
        </w:rPr>
      </w:pPr>
      <w:r>
        <w:rPr>
          <w:rFonts w:cs="Arial"/>
          <w:sz w:val="24"/>
          <w:szCs w:val="24"/>
        </w:rPr>
        <w:br w:type="page"/>
      </w:r>
    </w:p>
    <w:p w14:paraId="45E39828" w14:textId="77777777" w:rsidR="009F67E4" w:rsidRPr="00457A49" w:rsidRDefault="009F67E4" w:rsidP="008724BE">
      <w:pPr>
        <w:tabs>
          <w:tab w:val="center" w:pos="4680"/>
        </w:tabs>
        <w:jc w:val="center"/>
        <w:rPr>
          <w:rFonts w:cs="Arial"/>
          <w:sz w:val="24"/>
        </w:rPr>
      </w:pPr>
      <w:r w:rsidRPr="00457A49">
        <w:rPr>
          <w:rFonts w:cs="Arial"/>
          <w:sz w:val="24"/>
        </w:rPr>
        <w:lastRenderedPageBreak/>
        <w:t>FEDERAL MANDATE ANALYSIS COMPARISON</w:t>
      </w:r>
    </w:p>
    <w:p w14:paraId="475118E9" w14:textId="77777777" w:rsidR="009F67E4" w:rsidRPr="00457A49" w:rsidRDefault="009F67E4" w:rsidP="008724BE">
      <w:pPr>
        <w:tabs>
          <w:tab w:val="left" w:pos="-720"/>
        </w:tabs>
        <w:jc w:val="both"/>
        <w:rPr>
          <w:rFonts w:cs="Arial"/>
          <w:sz w:val="24"/>
        </w:rPr>
      </w:pPr>
    </w:p>
    <w:p w14:paraId="0D358F72" w14:textId="10A7BF77" w:rsidR="009F67E4" w:rsidRPr="00457A49" w:rsidRDefault="009F67E4" w:rsidP="00CB786A">
      <w:pPr>
        <w:widowControl w:val="0"/>
        <w:jc w:val="both"/>
        <w:rPr>
          <w:rFonts w:cs="Arial"/>
          <w:sz w:val="24"/>
          <w:szCs w:val="24"/>
        </w:rPr>
      </w:pPr>
      <w:r w:rsidRPr="00B4754F">
        <w:rPr>
          <w:rFonts w:cs="Arial"/>
          <w:color w:val="FF0000"/>
          <w:sz w:val="24"/>
          <w:szCs w:val="24"/>
        </w:rPr>
        <w:t xml:space="preserve">### </w:t>
      </w:r>
      <w:r w:rsidRPr="00457A49">
        <w:rPr>
          <w:rFonts w:cs="Arial"/>
          <w:sz w:val="24"/>
          <w:szCs w:val="24"/>
        </w:rPr>
        <w:t xml:space="preserve">KAR </w:t>
      </w:r>
      <w:r w:rsidRPr="00B4754F">
        <w:rPr>
          <w:rFonts w:cs="Arial"/>
          <w:color w:val="FF0000"/>
          <w:sz w:val="24"/>
          <w:szCs w:val="24"/>
        </w:rPr>
        <w:t>##</w:t>
      </w:r>
      <w:proofErr w:type="gramStart"/>
      <w:r w:rsidRPr="00B4754F">
        <w:rPr>
          <w:rFonts w:cs="Arial"/>
          <w:color w:val="FF0000"/>
          <w:sz w:val="24"/>
          <w:szCs w:val="24"/>
        </w:rPr>
        <w:t>#:#</w:t>
      </w:r>
      <w:proofErr w:type="gramEnd"/>
      <w:r w:rsidRPr="00B4754F">
        <w:rPr>
          <w:rFonts w:cs="Arial"/>
          <w:color w:val="FF0000"/>
          <w:sz w:val="24"/>
          <w:szCs w:val="24"/>
        </w:rPr>
        <w:t>##</w:t>
      </w:r>
    </w:p>
    <w:p w14:paraId="5ACCB1FF" w14:textId="77777777" w:rsidR="009F67E4" w:rsidRPr="00457A49" w:rsidRDefault="009F67E4" w:rsidP="00CB786A">
      <w:pPr>
        <w:widowControl w:val="0"/>
        <w:jc w:val="both"/>
        <w:rPr>
          <w:rFonts w:cs="Arial"/>
          <w:sz w:val="24"/>
          <w:szCs w:val="24"/>
        </w:rPr>
      </w:pPr>
      <w:r w:rsidRPr="00457A49">
        <w:rPr>
          <w:rFonts w:cs="Arial"/>
          <w:sz w:val="24"/>
          <w:szCs w:val="24"/>
        </w:rPr>
        <w:t xml:space="preserve">Contact Person: </w:t>
      </w:r>
    </w:p>
    <w:p w14:paraId="79D57C91" w14:textId="77777777" w:rsidR="009F67E4" w:rsidRPr="00457A49" w:rsidRDefault="009F67E4" w:rsidP="00CB786A">
      <w:pPr>
        <w:widowControl w:val="0"/>
        <w:jc w:val="both"/>
        <w:rPr>
          <w:rFonts w:cs="Arial"/>
          <w:sz w:val="24"/>
          <w:szCs w:val="24"/>
        </w:rPr>
      </w:pPr>
      <w:r w:rsidRPr="00457A49">
        <w:rPr>
          <w:rFonts w:cs="Arial"/>
          <w:sz w:val="24"/>
          <w:szCs w:val="24"/>
        </w:rPr>
        <w:t>Phone:</w:t>
      </w:r>
    </w:p>
    <w:p w14:paraId="0E18CD53" w14:textId="77777777" w:rsidR="009F67E4" w:rsidRPr="00457A49" w:rsidRDefault="009F67E4" w:rsidP="00CB786A">
      <w:pPr>
        <w:widowControl w:val="0"/>
        <w:jc w:val="both"/>
        <w:rPr>
          <w:rFonts w:cs="Arial"/>
          <w:sz w:val="24"/>
          <w:szCs w:val="24"/>
        </w:rPr>
      </w:pPr>
      <w:r w:rsidRPr="00457A49">
        <w:rPr>
          <w:rFonts w:cs="Arial"/>
          <w:sz w:val="24"/>
          <w:szCs w:val="24"/>
        </w:rPr>
        <w:t>Email:</w:t>
      </w:r>
    </w:p>
    <w:p w14:paraId="6889AC5C" w14:textId="77777777" w:rsidR="009F67E4" w:rsidRPr="00457A49" w:rsidRDefault="009F67E4" w:rsidP="00A608F5">
      <w:pPr>
        <w:tabs>
          <w:tab w:val="left" w:pos="-720"/>
          <w:tab w:val="left" w:pos="360"/>
        </w:tabs>
        <w:jc w:val="both"/>
        <w:rPr>
          <w:rFonts w:cs="Arial"/>
          <w:sz w:val="24"/>
        </w:rPr>
      </w:pPr>
    </w:p>
    <w:p w14:paraId="04A64301" w14:textId="77777777" w:rsidR="009F67E4" w:rsidRPr="00457A49" w:rsidRDefault="009F67E4" w:rsidP="00A608F5">
      <w:pPr>
        <w:tabs>
          <w:tab w:val="left" w:pos="-720"/>
          <w:tab w:val="left" w:pos="360"/>
        </w:tabs>
        <w:jc w:val="both"/>
        <w:rPr>
          <w:rFonts w:cs="Arial"/>
          <w:sz w:val="24"/>
        </w:rPr>
      </w:pPr>
      <w:r w:rsidRPr="00457A49">
        <w:rPr>
          <w:rFonts w:cs="Arial"/>
          <w:sz w:val="24"/>
        </w:rPr>
        <w:tab/>
        <w:t>(1) Federal statute or regulation constituting the federal mandate.</w:t>
      </w:r>
    </w:p>
    <w:p w14:paraId="79654152" w14:textId="77777777" w:rsidR="009F67E4" w:rsidRPr="00457A49" w:rsidRDefault="009F67E4" w:rsidP="00A608F5">
      <w:pPr>
        <w:tabs>
          <w:tab w:val="left" w:pos="-720"/>
          <w:tab w:val="left" w:pos="360"/>
        </w:tabs>
        <w:jc w:val="both"/>
        <w:rPr>
          <w:rFonts w:cs="Arial"/>
          <w:sz w:val="24"/>
        </w:rPr>
      </w:pPr>
    </w:p>
    <w:p w14:paraId="3C87DD53" w14:textId="77777777" w:rsidR="009F67E4" w:rsidRPr="00457A49" w:rsidRDefault="009F67E4" w:rsidP="00A608F5">
      <w:pPr>
        <w:tabs>
          <w:tab w:val="left" w:pos="-720"/>
          <w:tab w:val="left" w:pos="360"/>
        </w:tabs>
        <w:jc w:val="both"/>
        <w:rPr>
          <w:rFonts w:cs="Arial"/>
          <w:sz w:val="24"/>
        </w:rPr>
      </w:pPr>
      <w:r w:rsidRPr="00457A49">
        <w:rPr>
          <w:rFonts w:cs="Arial"/>
          <w:sz w:val="24"/>
        </w:rPr>
        <w:tab/>
        <w:t>(2) State compliance standards.</w:t>
      </w:r>
    </w:p>
    <w:p w14:paraId="4342A0C7" w14:textId="77777777" w:rsidR="009F67E4" w:rsidRPr="00457A49" w:rsidRDefault="009F67E4" w:rsidP="00A608F5">
      <w:pPr>
        <w:tabs>
          <w:tab w:val="left" w:pos="-720"/>
          <w:tab w:val="left" w:pos="360"/>
        </w:tabs>
        <w:jc w:val="both"/>
        <w:rPr>
          <w:rFonts w:cs="Arial"/>
          <w:sz w:val="24"/>
        </w:rPr>
      </w:pPr>
    </w:p>
    <w:p w14:paraId="6E1ED426" w14:textId="77777777" w:rsidR="009F67E4" w:rsidRPr="00457A49" w:rsidRDefault="009F67E4" w:rsidP="00A608F5">
      <w:pPr>
        <w:tabs>
          <w:tab w:val="left" w:pos="-720"/>
          <w:tab w:val="left" w:pos="360"/>
        </w:tabs>
        <w:jc w:val="both"/>
        <w:rPr>
          <w:rFonts w:cs="Arial"/>
          <w:sz w:val="24"/>
        </w:rPr>
      </w:pPr>
      <w:r w:rsidRPr="00457A49">
        <w:rPr>
          <w:rFonts w:cs="Arial"/>
          <w:sz w:val="24"/>
        </w:rPr>
        <w:tab/>
        <w:t>(3) Minimum or uniform standards contained in the federal mandate.</w:t>
      </w:r>
    </w:p>
    <w:p w14:paraId="2FBD9830" w14:textId="77777777" w:rsidR="009F67E4" w:rsidRPr="00457A49" w:rsidRDefault="009F67E4" w:rsidP="00A608F5">
      <w:pPr>
        <w:tabs>
          <w:tab w:val="left" w:pos="-720"/>
          <w:tab w:val="left" w:pos="360"/>
        </w:tabs>
        <w:jc w:val="both"/>
        <w:rPr>
          <w:rFonts w:cs="Arial"/>
          <w:sz w:val="24"/>
        </w:rPr>
      </w:pPr>
    </w:p>
    <w:p w14:paraId="17842FF3" w14:textId="77777777" w:rsidR="009F67E4" w:rsidRPr="00457A49" w:rsidRDefault="009F67E4" w:rsidP="00A608F5">
      <w:pPr>
        <w:tabs>
          <w:tab w:val="left" w:pos="-720"/>
          <w:tab w:val="left" w:pos="360"/>
        </w:tabs>
        <w:jc w:val="both"/>
        <w:rPr>
          <w:rFonts w:cs="Arial"/>
          <w:sz w:val="24"/>
        </w:rPr>
      </w:pPr>
      <w:r w:rsidRPr="00457A49">
        <w:rPr>
          <w:rFonts w:cs="Arial"/>
          <w:sz w:val="24"/>
        </w:rPr>
        <w:tab/>
        <w:t>(4) Will this administrative regulation impose stricter requirements, or additional or different responsibilities or requirements, than those required by the federal mandate?</w:t>
      </w:r>
    </w:p>
    <w:p w14:paraId="45302DD5" w14:textId="77777777" w:rsidR="009F67E4" w:rsidRPr="00457A49" w:rsidRDefault="009F67E4" w:rsidP="00A608F5">
      <w:pPr>
        <w:tabs>
          <w:tab w:val="left" w:pos="-720"/>
          <w:tab w:val="left" w:pos="360"/>
        </w:tabs>
        <w:jc w:val="both"/>
        <w:rPr>
          <w:rFonts w:cs="Arial"/>
          <w:sz w:val="24"/>
        </w:rPr>
      </w:pPr>
    </w:p>
    <w:p w14:paraId="645B12D4" w14:textId="77777777" w:rsidR="009F67E4" w:rsidRPr="00457A49" w:rsidRDefault="009F67E4" w:rsidP="00A608F5">
      <w:pPr>
        <w:tabs>
          <w:tab w:val="left" w:pos="-720"/>
          <w:tab w:val="left" w:pos="360"/>
        </w:tabs>
        <w:jc w:val="both"/>
        <w:rPr>
          <w:rFonts w:cs="Arial"/>
          <w:sz w:val="24"/>
        </w:rPr>
      </w:pPr>
      <w:r w:rsidRPr="00457A49">
        <w:rPr>
          <w:rFonts w:cs="Arial"/>
          <w:sz w:val="24"/>
        </w:rPr>
        <w:tab/>
        <w:t>(5) Justification for the imposition of the stricter standard, or additional or different responsibilities or requirements.</w:t>
      </w:r>
    </w:p>
    <w:p w14:paraId="14EE2FAD" w14:textId="77777777" w:rsidR="009F67E4" w:rsidRPr="00457A49" w:rsidRDefault="009F67E4" w:rsidP="008724BE">
      <w:pPr>
        <w:tabs>
          <w:tab w:val="left" w:pos="-720"/>
        </w:tabs>
        <w:jc w:val="both"/>
        <w:rPr>
          <w:rFonts w:cs="Arial"/>
          <w:sz w:val="24"/>
        </w:rPr>
      </w:pPr>
    </w:p>
    <w:sectPr w:rsidR="009F67E4" w:rsidRPr="00457A49">
      <w:footerReference w:type="default" r:id="rId6"/>
      <w:type w:val="continuous"/>
      <w:pgSz w:w="12240" w:h="15840" w:code="1"/>
      <w:pgMar w:top="1080" w:right="1080" w:bottom="1080" w:left="108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BE71" w14:textId="77777777" w:rsidR="00D750B6" w:rsidRDefault="00D750B6" w:rsidP="00D750B6">
      <w:r>
        <w:separator/>
      </w:r>
    </w:p>
  </w:endnote>
  <w:endnote w:type="continuationSeparator" w:id="0">
    <w:p w14:paraId="07179DE4" w14:textId="77777777" w:rsidR="00D750B6" w:rsidRDefault="00D750B6" w:rsidP="00D7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EEF3" w14:textId="77777777" w:rsidR="00D750B6" w:rsidRDefault="00D750B6" w:rsidP="00D750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5478" w14:textId="77777777" w:rsidR="00D750B6" w:rsidRDefault="00D750B6" w:rsidP="00D750B6">
      <w:r>
        <w:separator/>
      </w:r>
    </w:p>
  </w:footnote>
  <w:footnote w:type="continuationSeparator" w:id="0">
    <w:p w14:paraId="5356C7E4" w14:textId="77777777" w:rsidR="00D750B6" w:rsidRDefault="00D750B6" w:rsidP="00D75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D0"/>
    <w:rsid w:val="00185DD7"/>
    <w:rsid w:val="00292285"/>
    <w:rsid w:val="003762D0"/>
    <w:rsid w:val="00560B82"/>
    <w:rsid w:val="005A0DDA"/>
    <w:rsid w:val="00851E4C"/>
    <w:rsid w:val="00867020"/>
    <w:rsid w:val="00880AED"/>
    <w:rsid w:val="009D5230"/>
    <w:rsid w:val="009F67E4"/>
    <w:rsid w:val="00A608F5"/>
    <w:rsid w:val="00B4754F"/>
    <w:rsid w:val="00BB0868"/>
    <w:rsid w:val="00C44E81"/>
    <w:rsid w:val="00C6763E"/>
    <w:rsid w:val="00D24337"/>
    <w:rsid w:val="00D750B6"/>
    <w:rsid w:val="00F44CDB"/>
    <w:rsid w:val="00F80866"/>
    <w:rsid w:val="00F9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2D1CF"/>
  <w15:chartTrackingRefBased/>
  <w15:docId w15:val="{318674F6-0C11-4F01-8D28-D5AF4CA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B6"/>
    <w:pPr>
      <w:tabs>
        <w:tab w:val="center" w:pos="4680"/>
        <w:tab w:val="right" w:pos="9360"/>
      </w:tabs>
    </w:pPr>
  </w:style>
  <w:style w:type="character" w:customStyle="1" w:styleId="HeaderChar">
    <w:name w:val="Header Char"/>
    <w:basedOn w:val="DefaultParagraphFont"/>
    <w:link w:val="Header"/>
    <w:uiPriority w:val="99"/>
    <w:rsid w:val="00D750B6"/>
    <w:rPr>
      <w:rFonts w:ascii="Arial" w:hAnsi="Arial"/>
      <w:sz w:val="16"/>
    </w:rPr>
  </w:style>
  <w:style w:type="paragraph" w:styleId="Footer">
    <w:name w:val="footer"/>
    <w:basedOn w:val="Normal"/>
    <w:link w:val="FooterChar"/>
    <w:uiPriority w:val="99"/>
    <w:unhideWhenUsed/>
    <w:rsid w:val="00D750B6"/>
    <w:pPr>
      <w:tabs>
        <w:tab w:val="center" w:pos="4680"/>
        <w:tab w:val="right" w:pos="9360"/>
      </w:tabs>
    </w:pPr>
  </w:style>
  <w:style w:type="character" w:customStyle="1" w:styleId="FooterChar">
    <w:name w:val="Footer Char"/>
    <w:basedOn w:val="DefaultParagraphFont"/>
    <w:link w:val="Footer"/>
    <w:uiPriority w:val="99"/>
    <w:rsid w:val="00D750B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797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REGULATORY IMPACT ANALYSIS AND TIERING STATEMENT</vt:lpstr>
    </vt:vector>
  </TitlesOfParts>
  <Company>LRC</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ANALYSIS AND TIERING STATEMENT</dc:title>
  <dc:subject/>
  <dc:creator>LRC</dc:creator>
  <cp:keywords/>
  <dc:description/>
  <cp:lastModifiedBy>Caudill, Emily (LRC)</cp:lastModifiedBy>
  <cp:revision>7</cp:revision>
  <dcterms:created xsi:type="dcterms:W3CDTF">2024-03-08T18:38:00Z</dcterms:created>
  <dcterms:modified xsi:type="dcterms:W3CDTF">2024-03-08T20:05:00Z</dcterms:modified>
</cp:coreProperties>
</file>