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2559a23c3c4baa" /></Relationships>
</file>

<file path=word/document.xml><?xml version="1.0" encoding="utf-8"?>
<w:document xmlns:w="http://schemas.openxmlformats.org/wordprocessingml/2006/main">
  <w:body>
    <w:p>
      <w:pPr>
        <w:pStyle w:val="kar_citation"/>
      </w:pPr>
      <w:r>
        <w:t>908 KAR 2:040.</w:t>
      </w:r>
      <w:r>
        <w:t xml:space="preserve"> </w:t>
      </w:r>
      <w:r>
        <w:t xml:space="preserve">Hospital district assignments.</w:t>
      </w:r>
    </w:p>
    <w:p>
      <w:pPr>
        <w:pStyle w:val="kar_markup_metadata"/>
      </w:pPr>
      <w:r>
        <w:t xml:space="preserve">RELATES TO: </w:t>
      </w:r>
      <w:r>
        <w:t xml:space="preserve">KRS Chapter 202A, 210.300, Chapter 504</w:t>
      </w:r>
    </w:p>
    <w:p>
      <w:pPr>
        <w:pStyle w:val="kar_markup_metadata"/>
      </w:pPr>
      <w:r>
        <w:t xml:space="preserve">STATUTORY AUTHORITY: </w:t>
      </w:r>
      <w:r>
        <w:t xml:space="preserve">KRS 202A.008, 202A.201(2), 210.300</w:t>
      </w:r>
    </w:p>
    <w:p>
      <w:pPr>
        <w:pStyle w:val="kar_markup_metadata"/>
      </w:pPr>
      <w:r>
        <w:t xml:space="preserve">NECESSITY, FUNCTION, AND CONFORMITY: </w:t>
      </w:r>
      <w:r>
        <w:t xml:space="preserve">KRS 210.300 requires the secretary for the cabinet to promulgate administrative regulations designating hospital districts for the purpose of determining to which of the state institutions for the mentally ill the persons admitted from each county shall initially be sent. KRS 202A.201(2) authorizes the transfer of a mentally ill inmate of any penal or correctional institution to the state hospital service designated by the secretary for that purpose. This administrative regulation establishes hospital district assignments.</w:t>
      </w:r>
    </w:p>
    <w:p>
      <w:pPr>
        <w:pStyle w:val="kar_section"/>
      </w:pPr>
      <w:r>
        <w:t xml:space="preserve">Section 1.</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state mental hospital districts shall be the districts established in subsections (2) through (5) of this section.</w:t>
      </w:r>
    </w:p>
    <w:p>
      <w:pPr>
        <w:pStyle w:val="kar_paragraph"/>
      </w:pPr>
      <w:r>
        <w:t xml:space="preserve">(b)</w:t>
      </w:r>
      <w:r>
        <w:t xml:space="preserve"> </w:t>
      </w:r>
      <w:r>
        <w:t xml:space="preserve">Except as provided by Sections 2 through 5 of this administrative regulation, an involuntarily or voluntarily hospitalized person shall be admitted to the state hospital serving the district in which the person resides. In times of high patient count, a state hospital director may send a patient to another state hospital or to another hospital in the district.</w:t>
      </w:r>
    </w:p>
    <w:p>
      <w:pPr>
        <w:pStyle w:val="kar_subsection"/>
      </w:pPr>
      <w:r>
        <w:t xml:space="preserve">(2)</w:t>
      </w:r>
      <w:r>
        <w:t xml:space="preserve"> </w:t>
      </w:r>
      <w:r>
        <w:t xml:space="preserve">District I shall include Western State Hospital, Hopkinsville, Kentucky, and shall serve the counties of: Allen, Ballard, Barren, Butler, Caldwell, Calloway, Carlisle, Christian, Crittenden, Daviess, Edmonson, Fulton, Graves, Hancock, Hart, Henderson, Hickman, Hopkins, Livingston, Logan, Lyon, McCracken, McLean, Marshall, Metcalfe, Monroe, Muhlenberg, Ohio, Simpson, Todd, Trigg, Union, Warren, and Webster.</w:t>
      </w:r>
    </w:p>
    <w:p>
      <w:pPr>
        <w:pStyle w:val="kar_subsection"/>
      </w:pPr>
      <w:r>
        <w:t xml:space="preserve">(3)</w:t>
      </w:r>
      <w:r>
        <w:t xml:space="preserve"> </w:t>
      </w:r>
      <w:r>
        <w:t xml:space="preserve">District II shall include Central State Hospital, Anchorage, Kentucky, and shall serve the counties of: Bullitt, Breckinridge, Grayson, Hardin, Henry, Jefferson, Larue, Marion, Meade, Nelson, Oldham, Shelby, Spencer, Trimble and Washington.</w:t>
      </w:r>
    </w:p>
    <w:p>
      <w:pPr>
        <w:pStyle w:val="kar_subsection"/>
      </w:pPr>
      <w:r>
        <w:t xml:space="preserve">(4)</w:t>
      </w:r>
      <w:r>
        <w:t xml:space="preserve"> </w:t>
      </w:r>
      <w:r>
        <w:t xml:space="preserve">District III shall include Eastern State Hospital, Lexington, Kentucky, and shall serve the counties of: Adair, Anderson, Bath, Boone, Bourbon, Boyd, Boyle, Bracken, Campbell, Carroll, Carter, Casey, Clark, Clinton, Cumberland, Elliott, Estill, Fayette, Fleming, Franklin, Gallatin, Garrard, Grant, Green, Greenup, Harrison, Jessamine, Kenton, Lawrence, Lewis, Lincoln, McCreary, Madison, Mason, Menifee, Mercer, Montgomery, Morgan, Nicholas, Owen, Pendleton, Powell, Pulaski, Robertson, Rowan, Russell, Scott, Taylor, Wayne, and Woodford.</w:t>
      </w:r>
    </w:p>
    <w:p>
      <w:pPr>
        <w:pStyle w:val="kar_subsection"/>
      </w:pPr>
      <w:r>
        <w:t xml:space="preserve">(5)</w:t>
      </w:r>
      <w:r>
        <w:t xml:space="preserve"> </w:t>
      </w:r>
      <w:r>
        <w:t xml:space="preserve">District IV shall include Appalachian Regional Healthcare Regional Medical Center, Hazard, Kentucky, and shall serve the counties of: Bell, Breathitt, Clay, Floyd, Harlan, Jackson, Johnson, Knott, Knox, Laurel, Lee, Leslie, Letcher, Magoffin, Martin, Owsley, Perry, Pike, Rockcastle, Whitley, and Wolfe.</w:t>
      </w:r>
    </w:p>
    <w:p>
      <w:pPr>
        <w:pStyle w:val="kar_section"/>
      </w:pPr>
      <w:r>
        <w:t xml:space="preserve">Section 2.</w:t>
      </w:r>
      <w:r>
        <w:t xml:space="preserve"> </w:t>
      </w:r>
      <w:r>
        <w:t xml:space="preserve">An inmate of a state penal or correctional institution transferred to the Cabinet for Health and Family Services shall be admitted to the Kentucky Correctional Psychiatric Center in La Grange, Kentucky.</w:t>
      </w:r>
    </w:p>
    <w:p>
      <w:pPr>
        <w:pStyle w:val="kar_section"/>
      </w:pPr>
      <w:r>
        <w:t xml:space="preserve">Section 3.</w:t>
      </w:r>
      <w:r>
        <w:t xml:space="preserve"> </w:t>
      </w:r>
      <w:r>
        <w:t xml:space="preserve"> </w:t>
      </w:r>
    </w:p>
    <w:p>
      <w:pPr>
        <w:pStyle w:val="kar_subsection"/>
      </w:pPr>
      <w:r>
        <w:t xml:space="preserve">(1)</w:t>
      </w:r>
      <w:r>
        <w:t xml:space="preserve"> </w:t>
      </w:r>
      <w:r>
        <w:t xml:space="preserve">Individuals charged with a felony and requiring psychiatric evaluation or treatment pursuant to KRS Chapter 504 shall be served upon court order by a forensic psychiatric facility. Admission to the forensic psychiatric facility shall be coordinated and scheduled through that facility's admissions department.</w:t>
      </w:r>
    </w:p>
    <w:p>
      <w:pPr>
        <w:pStyle w:val="kar_subsection"/>
      </w:pPr>
      <w:r>
        <w:t xml:space="preserve">(2)</w:t>
      </w:r>
      <w:r>
        <w:t xml:space="preserve"> </w:t>
      </w:r>
      <w:r>
        <w:t xml:space="preserve">Individuals admitted upon court order to the Kentucky Correctional Psychiatric Center, La Grange, Kentucky, may be transferred to other state institutions for the mentally ill or to a psychiatric unit in a local general hospital.</w:t>
      </w:r>
    </w:p>
    <w:p>
      <w:pPr>
        <w:pStyle w:val="kar_section"/>
      </w:pPr>
      <w:r>
        <w:t xml:space="preserve">Section 4.</w:t>
      </w:r>
      <w:r>
        <w:t xml:space="preserve"> </w:t>
      </w:r>
      <w:r>
        <w:t xml:space="preserve"> </w:t>
      </w:r>
    </w:p>
    <w:p>
      <w:pPr>
        <w:pStyle w:val="kar_subsection"/>
      </w:pPr>
      <w:r>
        <w:t xml:space="preserve">(1)</w:t>
      </w:r>
      <w:r>
        <w:t xml:space="preserve"> </w:t>
      </w:r>
      <w:r>
        <w:t xml:space="preserve">A person may be admitted to a hospital other than the hospital in the district of his or her residence upon verbal or written permission of the Commissioner of the Department for Behavioral Health, Developmental and Intellectual Disabilities or authorized designee if:</w:t>
      </w:r>
    </w:p>
    <w:p>
      <w:pPr>
        <w:pStyle w:val="kar_paragraph"/>
      </w:pPr>
      <w:r>
        <w:t xml:space="preserve">(a)</w:t>
      </w:r>
      <w:r>
        <w:t xml:space="preserve"> </w:t>
      </w:r>
      <w:r>
        <w:t xml:space="preserve">A patient has specific needs or treatments that are better addressed at another hospital;</w:t>
      </w:r>
    </w:p>
    <w:p>
      <w:pPr>
        <w:pStyle w:val="kar_paragraph"/>
      </w:pPr>
      <w:r>
        <w:t xml:space="preserve">(b)</w:t>
      </w:r>
      <w:r>
        <w:t xml:space="preserve"> </w:t>
      </w:r>
      <w:r>
        <w:t xml:space="preserve">A hospital has staffing or facility issues limiting admittance; or</w:t>
      </w:r>
    </w:p>
    <w:p>
      <w:pPr>
        <w:pStyle w:val="kar_paragraph"/>
      </w:pPr>
      <w:r>
        <w:t xml:space="preserve">(c)</w:t>
      </w:r>
      <w:r>
        <w:t xml:space="preserve"> </w:t>
      </w:r>
      <w:r>
        <w:t xml:space="preserve">Placement would cause undue hardship on affected stakeholders.</w:t>
      </w:r>
    </w:p>
    <w:p>
      <w:pPr>
        <w:pStyle w:val="kar_subsection"/>
      </w:pPr>
      <w:r>
        <w:t xml:space="preserve">(2)</w:t>
      </w:r>
      <w:r>
        <w:t xml:space="preserve"> </w:t>
      </w:r>
      <w:r>
        <w:t xml:space="preserve">If verbal permission is given, then written confirmation shall follow within five (5) working days of the admission.</w:t>
      </w:r>
    </w:p>
    <w:p>
      <w:pPr>
        <w:pStyle w:val="kar_section"/>
      </w:pPr>
      <w:r>
        <w:t xml:space="preserve">Section 5.</w:t>
      </w:r>
      <w:r>
        <w:t xml:space="preserve"> </w:t>
      </w:r>
      <w:r>
        <w:t xml:space="preserve">A person may be admitted to a psychiatric unit in a local general hospital if that unit has had prior approval of the Commissioner of the Department for Behavioral Health, Developmental and Intellectual Disabilities or authorized designee assuring the unit has the proper resources.</w:t>
      </w:r>
    </w:p>
    <w:p>
      <w:pPr>
        <w:pStyle w:val="kar_history"/>
        <w:sectPr>
          <w:pgSz w:w="12240" w:h="15840" w:orient="portrait" w:code="1"/>
          <w:pgMar w:top="1080" w:right="1080" w:bottom="1080" w:left="1080" w:header="720" w:footer="720" w:gutter="0"/>
          <w:paperSrc w:first="263" w:other="263"/>
          <w:noEndnote/>
          <w:docGrid w:linePitch="218"/>
        </w:sectPr>
      </w:pPr>
      <w:r>
        <w:t xml:space="preserve">(Recodified from 902 KAR 6:040, 3-7-1989; Am. 19 Ky.R. 2154; eff. 4-21-1993; TAm eff. 4-27-2016; 43 Ky.R. 813, 1182; eff. 2-3-2017; Cert eff. 1-16-2024.)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bb55ef09b347a5" /><Relationship Type="http://schemas.openxmlformats.org/officeDocument/2006/relationships/settings" Target="/word/settings.xml" Id="R573a979e9c214301" /></Relationships>
</file>