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38b307c558401a" /></Relationships>
</file>

<file path=word/document.xml><?xml version="1.0" encoding="utf-8"?>
<w:document xmlns:w="http://schemas.openxmlformats.org/wordprocessingml/2006/main">
  <w:body>
    <w:p>
      <w:pPr>
        <w:pStyle w:val="kar_citation"/>
      </w:pPr>
      <w:r>
        <w:t>921 KAR 2:040.</w:t>
      </w:r>
      <w:r>
        <w:t xml:space="preserve"> </w:t>
      </w:r>
      <w:r>
        <w:t xml:space="preserve">Procedures for determining initial and continuing eligibility.</w:t>
      </w:r>
    </w:p>
    <w:p>
      <w:pPr>
        <w:pStyle w:val="kar_markup_metadata"/>
      </w:pPr>
      <w:r>
        <w:t xml:space="preserve">RELATES TO: </w:t>
      </w:r>
      <w:r>
        <w:t xml:space="preserve">KRS 205.010, 205.200, 205.245, 42 U.S.C. 601-619</w:t>
      </w:r>
    </w:p>
    <w:p>
      <w:pPr>
        <w:pStyle w:val="kar_markup_metadata"/>
      </w:pPr>
      <w:r>
        <w:t xml:space="preserve">STATUTORY AUTHORITY: </w:t>
      </w:r>
      <w:r>
        <w:t xml:space="preserve">KRS 194A.050(1), 205.200(2)</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Chapter 205 requires the Cabinet for Health and Family Services to administer the Kentucky Transitional Assistance Program (K-TAP) and the State Supplementation Program (SSP). KRS 205.200(2) requires the cabinet to prescribe, by administrative regulation, the conditions of eligibility for public assistance, in conformity with Title IV-A of the Social Security Act, 42 U.S.C. 601-619, and federal regulations. This administrative regulation establishes the procedures used to determine initial and continuing eligibility for assistance under these programs.</w:t>
      </w:r>
    </w:p>
    <w:p>
      <w:pPr>
        <w:pStyle w:val="kar_section"/>
      </w:pPr>
      <w:r>
        <w:t xml:space="preserve">Section 1.</w:t>
      </w:r>
      <w:r>
        <w:t xml:space="preserve"> </w:t>
      </w:r>
      <w:r>
        <w:t xml:space="preserve">Eligibility Determination Process.</w:t>
      </w:r>
    </w:p>
    <w:p>
      <w:pPr>
        <w:pStyle w:val="kar_subsection"/>
      </w:pPr>
      <w:r>
        <w:t xml:space="preserve">(1)</w:t>
      </w:r>
      <w:r>
        <w:t xml:space="preserve"> </w:t>
      </w:r>
      <w:r>
        <w:t xml:space="preserve">A household shall, for the month payment is intended to cover the household, meet the eligibility criteria in:</w:t>
      </w:r>
    </w:p>
    <w:p>
      <w:pPr>
        <w:pStyle w:val="kar_paragraph"/>
      </w:pPr>
      <w:r>
        <w:t xml:space="preserve">(a)</w:t>
      </w:r>
      <w:r>
        <w:t xml:space="preserve"> </w:t>
      </w:r>
      <w:r>
        <w:t xml:space="preserve">921 KAR 2:006 and 921 KAR 2:016 for K-TAP; or</w:t>
      </w:r>
    </w:p>
    <w:p>
      <w:pPr>
        <w:pStyle w:val="kar_paragraph"/>
      </w:pPr>
      <w:r>
        <w:t xml:space="preserve">(b)</w:t>
      </w:r>
      <w:r>
        <w:t xml:space="preserve"> </w:t>
      </w:r>
      <w:r>
        <w:t xml:space="preserve">921 KAR 2:015 for SSP.</w:t>
      </w:r>
    </w:p>
    <w:p>
      <w:pPr>
        <w:pStyle w:val="kar_subsection"/>
      </w:pPr>
      <w:r>
        <w:t xml:space="preserve">(2)</w:t>
      </w:r>
      <w:r>
        <w:t xml:space="preserve"> </w:t>
      </w:r>
      <w:r>
        <w:t xml:space="preserve">A household shall not receive assistance until approval of the application for benefits.</w:t>
      </w:r>
    </w:p>
    <w:p>
      <w:pPr>
        <w:pStyle w:val="kar_subsection"/>
      </w:pPr>
      <w:r>
        <w:t xml:space="preserve">(3)</w:t>
      </w:r>
      <w:r>
        <w:t xml:space="preserve"> </w:t>
      </w:r>
      <w:r>
        <w:t xml:space="preserve">Each decision regarding eligibility for assistance shall be supported by facts recorded in the applicant's or recipient's case record.</w:t>
      </w:r>
    </w:p>
    <w:p>
      <w:pPr>
        <w:pStyle w:val="kar_subsection"/>
      </w:pPr>
      <w:r>
        <w:t xml:space="preserve">(4)</w:t>
      </w:r>
      <w:r>
        <w:t xml:space="preserve"> </w:t>
      </w:r>
      <w:r>
        <w:t xml:space="preserve">The applicant or recipient shall be the primary source of information and shall be required to:</w:t>
      </w:r>
    </w:p>
    <w:p>
      <w:pPr>
        <w:pStyle w:val="kar_paragraph"/>
      </w:pPr>
      <w:r>
        <w:t xml:space="preserve">(a)</w:t>
      </w:r>
      <w:r>
        <w:t xml:space="preserve"> </w:t>
      </w:r>
      <w:r>
        <w:t xml:space="preserve">Furnish verification of:</w:t>
      </w:r>
    </w:p>
    <w:p>
      <w:pPr>
        <w:pStyle w:val="kar_subparagraph"/>
      </w:pPr>
      <w:r>
        <w:t xml:space="preserve">1.</w:t>
      </w:r>
      <w:r>
        <w:t xml:space="preserve"> </w:t>
      </w:r>
      <w:r>
        <w:t xml:space="preserve">Income;</w:t>
      </w:r>
    </w:p>
    <w:p>
      <w:pPr>
        <w:pStyle w:val="kar_subparagraph"/>
      </w:pPr>
      <w:r>
        <w:t xml:space="preserve">2.</w:t>
      </w:r>
      <w:r>
        <w:t xml:space="preserve"> </w:t>
      </w:r>
      <w:r>
        <w:t xml:space="preserve">Resources; and</w:t>
      </w:r>
    </w:p>
    <w:p>
      <w:pPr>
        <w:pStyle w:val="kar_subparagraph"/>
      </w:pPr>
      <w:r>
        <w:t xml:space="preserve">3.</w:t>
      </w:r>
      <w:r>
        <w:t xml:space="preserve"> </w:t>
      </w:r>
      <w:r>
        <w:t xml:space="preserve">Technical eligibility; and</w:t>
      </w:r>
    </w:p>
    <w:p>
      <w:pPr>
        <w:pStyle w:val="kar_paragraph"/>
      </w:pPr>
      <w:r>
        <w:t xml:space="preserve">(b)</w:t>
      </w:r>
      <w:r>
        <w:t xml:space="preserve"> </w:t>
      </w:r>
      <w:r>
        <w:t xml:space="preserve">Give written consent to contacts necessary to verify or clarify a factor pertinent to the decision of eligibility.</w:t>
      </w:r>
    </w:p>
    <w:p>
      <w:pPr>
        <w:pStyle w:val="kar_subsection"/>
      </w:pPr>
      <w:r>
        <w:t xml:space="preserve">(5)</w:t>
      </w:r>
      <w:r>
        <w:t xml:space="preserve"> </w:t>
      </w:r>
      <w:r>
        <w:t xml:space="preserve">If informed in writing of the appointment or necessary information to be provided, failure of the applicant or recipient to appear for a scheduled interview or present required information when requested shall be considered a failure to present adequate proof of eligibility.</w:t>
      </w:r>
    </w:p>
    <w:p>
      <w:pPr>
        <w:pStyle w:val="kar_subsection"/>
      </w:pPr>
      <w:r>
        <w:t xml:space="preserve">(6)</w:t>
      </w:r>
      <w:r>
        <w:t xml:space="preserve"> </w:t>
      </w:r>
    </w:p>
    <w:p>
      <w:pPr>
        <w:pStyle w:val="kar_paragraph"/>
      </w:pPr>
      <w:r>
        <w:t xml:space="preserve">(a)</w:t>
      </w:r>
      <w:r>
        <w:t xml:space="preserve"> </w:t>
      </w:r>
      <w:r>
        <w:t xml:space="preserve">An application shall be considered filed if a PA-77, Intent to Apply for K-TAP, Medicaid, State Supplementation, or Child Care Assistance, or a PA-100, Application/Recertification for K-TAP and Kinship Care, containing the name, address, and signature of the applicant is received by an office of the Department for Community Based Services (DCBS).</w:t>
      </w:r>
    </w:p>
    <w:p>
      <w:pPr>
        <w:pStyle w:val="kar_paragraph"/>
      </w:pPr>
      <w:r>
        <w:t xml:space="preserve">(b)</w:t>
      </w:r>
      <w:r>
        <w:t xml:space="preserve"> </w:t>
      </w:r>
      <w:r>
        <w:t xml:space="preserve">An application shall be processed after the:</w:t>
      </w:r>
    </w:p>
    <w:p>
      <w:pPr>
        <w:pStyle w:val="kar_subparagraph"/>
      </w:pPr>
      <w:r>
        <w:t xml:space="preserve">1.</w:t>
      </w:r>
      <w:r>
        <w:t xml:space="preserve"> </w:t>
      </w:r>
      <w:r>
        <w:t xml:space="preserve">Applicant or representative is interviewed;</w:t>
      </w:r>
    </w:p>
    <w:p>
      <w:pPr>
        <w:pStyle w:val="kar_subparagraph"/>
      </w:pPr>
      <w:r>
        <w:t xml:space="preserve">2.</w:t>
      </w:r>
      <w:r>
        <w:t xml:space="preserve"> </w:t>
      </w:r>
      <w:r>
        <w:t xml:space="preserve">Required information and verification for the application is provided to the DCBS office; and</w:t>
      </w:r>
    </w:p>
    <w:p>
      <w:pPr>
        <w:pStyle w:val="kar_subparagraph"/>
      </w:pPr>
      <w:r>
        <w:t xml:space="preserve">3.</w:t>
      </w:r>
      <w:r>
        <w:t xml:space="preserve"> </w:t>
      </w:r>
      <w:r>
        <w:t xml:space="preserve">Application and related documents, pursuant to subsection (4) of this section, are received by the DCBS office.</w:t>
      </w:r>
    </w:p>
    <w:p>
      <w:pPr>
        <w:pStyle w:val="kar_paragraph"/>
      </w:pPr>
      <w:r>
        <w:t xml:space="preserve">(c)</w:t>
      </w:r>
      <w:r>
        <w:t xml:space="preserve"> </w:t>
      </w:r>
      <w:r>
        <w:t xml:space="preserve">If an electronic form is not used, the cabinet shall record information for recertification to determine continuing eligibility for K-TAP by using form PA-100.</w:t>
      </w:r>
    </w:p>
    <w:p>
      <w:pPr>
        <w:pStyle w:val="kar_section"/>
      </w:pPr>
      <w:r>
        <w:t xml:space="preserve">Section 2.</w:t>
      </w:r>
      <w:r>
        <w:t xml:space="preserve"> </w:t>
      </w:r>
      <w:r>
        <w:t xml:space="preserve">Continuing Eligibility.</w:t>
      </w:r>
    </w:p>
    <w:p>
      <w:pPr>
        <w:pStyle w:val="kar_subsection"/>
      </w:pPr>
      <w:r>
        <w:t xml:space="preserve">(1)</w:t>
      </w:r>
      <w:r>
        <w:t xml:space="preserve"> </w:t>
      </w:r>
      <w:r>
        <w:t xml:space="preserve">The recipient shall be responsible for reporting, within ten (10) calendar days, any change in circumstances that may affect eligibility or the amount of payment.</w:t>
      </w:r>
    </w:p>
    <w:p>
      <w:pPr>
        <w:pStyle w:val="kar_subsection"/>
      </w:pPr>
      <w:r>
        <w:t xml:space="preserve">(2)</w:t>
      </w:r>
      <w:r>
        <w:t xml:space="preserve"> </w:t>
      </w:r>
      <w:r>
        <w:t xml:space="preserve">Eligibility shall be redetermined:</w:t>
      </w:r>
    </w:p>
    <w:p>
      <w:pPr>
        <w:pStyle w:val="kar_paragraph"/>
      </w:pPr>
      <w:r>
        <w:t xml:space="preserve">(a)</w:t>
      </w:r>
      <w:r>
        <w:t xml:space="preserve"> </w:t>
      </w:r>
      <w:r>
        <w:t xml:space="preserve">If a report is received or information is obtained about a change in a circumstance;</w:t>
      </w:r>
    </w:p>
    <w:p>
      <w:pPr>
        <w:pStyle w:val="kar_paragraph"/>
      </w:pPr>
      <w:r>
        <w:t xml:space="preserve">(b)</w:t>
      </w:r>
      <w:r>
        <w:t xml:space="preserve"> </w:t>
      </w:r>
      <w:r>
        <w:t xml:space="preserve">Every twelve (12) months for SSP cases; and</w:t>
      </w:r>
    </w:p>
    <w:p>
      <w:pPr>
        <w:pStyle w:val="kar_paragraph"/>
      </w:pPr>
      <w:r>
        <w:t xml:space="preserve">(c)</w:t>
      </w:r>
      <w:r>
        <w:t xml:space="preserve"> </w:t>
      </w:r>
      <w:r>
        <w:t xml:space="preserve">Every twelve (12) months for K-TAP cases.</w:t>
      </w:r>
    </w:p>
    <w:p>
      <w:pPr>
        <w:pStyle w:val="kar_section"/>
      </w:pPr>
      <w:r>
        <w:t xml:space="preserve">Section 3.</w:t>
      </w:r>
      <w:r>
        <w:t xml:space="preserve"> </w:t>
      </w:r>
      <w:r>
        <w:t xml:space="preserve">Child Care Assistance Program. Procedures used to determine initial and continued eligibility for the Child Care Assistance Program shall be in accordance with 922 KAR 2:160.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"PA-77, Intent to Apply for K-TAP, Medicaid, State Supplementation, or Child Care Assistance", 10/17; and</w:t>
      </w:r>
    </w:p>
    <w:p>
      <w:pPr>
        <w:pStyle w:val="kar_paragraph"/>
      </w:pPr>
      <w:r>
        <w:t xml:space="preserve">(b)</w:t>
      </w:r>
      <w:r>
        <w:t xml:space="preserve"> </w:t>
      </w:r>
      <w:r>
        <w:t xml:space="preserve">"PA-100, Application/Recertification for K-TAP and Kinship Care", 10/17.</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(PA-52.3, 54, 70; 1 Ky.R. 1283; eff. 7-2-1975; Am. 7 Ky.R. 71; 569; 650; eff. 2-3-1981; 8 Ky.R. 1190; eff. 6-25-1982; 16 Ky.R. 243; eff. 9-20-1989; 2569; eff. 6-27-1990; 18 Ky.R. 3262; eff. 6-24-1992; 21 Ky.R. 136; eff. 9-21-1994; 981; 1529; 1682; eff. 2-17-1998; Recodified from 904 KAR 2:040, 10-30-1998; 29 Ky.R. 1415; 1824; eff. 1-15-2003; 37 Ky.R. 866; Am. 1213; eff. 11-17-2010; 38 Ky.R. 411; eff. 10-19-2011; 40 Ky.R. 466; 849; eff. 10-16-2013; 44 Ky.R. 1150; eff. 3-15-2018.)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ac858a574a4c8a" /><Relationship Type="http://schemas.openxmlformats.org/officeDocument/2006/relationships/settings" Target="/word/settings.xml" Id="R81f8bde1b366487c" /></Relationships>
</file>