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628ea8d396450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921 KAR 3:026E.</w:t>
      </w:r>
    </w:p>
    <w:p>
      <w:pPr>
        <w:pStyle w:val="kar_normal"/>
      </w:pPr>
      <w:r>
        <w:t xml:space="preserve">This emergency repealer is being promulgated to comply with Senate Bill 65 (Regular Session 2021, Acts ch. 165), which deems 921 KAR 3:025 to be null, void, and unenforceable effective June 29, 2021. This emergency repealer conforms to KRS 13A.190(1)(a)3. in that it is necessary to meet an imminent deadline established by state statute and KRS 13A.310(1) by repealing an administrative regulation that is being replaced and is no longer desired to be effective. This emergency repealer will not be replaced by an ordinary repealer as the repeal of 921 KAR 3:025 will be effective immediately upon the filing of this repealer.</w:t>
      </w:r>
    </w:p>
    <w:p>
      <w:pPr>
        <w:pStyle w:val="kar_emergency_signature"/>
      </w:pPr>
      <w:r>
        <w:t xml:space="preserve">ANDY BESHEAR, Governor</w:t>
      </w:r>
    </w:p>
    <w:p>
      <w:pPr>
        <w:pStyle w:val="kar_emergency_signature"/>
      </w:pPr>
      <w:r>
        <w:t xml:space="preserve">ERIC C. FRIEDLANDER, Secretary</w:t>
      </w:r>
    </w:p>
    <w:p>
      <w:pPr>
        <w:pStyle w:val="kar_citation"/>
      </w:pPr>
      <w:r>
        <w:t>921 KAR 3:026E.</w:t>
      </w:r>
      <w:r>
        <w:t xml:space="preserve"> </w:t>
      </w:r>
      <w:r>
        <w:t xml:space="preserve">Repeal of 921 KAR 3:025.</w:t>
      </w:r>
    </w:p>
    <w:p>
      <w:pPr>
        <w:pStyle w:val="kar_markup_metadata"/>
      </w:pPr>
      <w:r>
        <w:t xml:space="preserve">EFFECTIVE: June 11, 2021</w:t>
      </w:r>
    </w:p>
    <w:p>
      <w:pPr>
        <w:pStyle w:val="kar_markup_metadata"/>
      </w:pPr>
      <w:r>
        <w:t xml:space="preserve">RELATES TO: </w:t>
      </w:r>
      <w:r>
        <w:t xml:space="preserve">KRS 13A.310, 205.2005, 7 C.F.R. Parts 271-285, 273.4, 273.5, 273.7, 273.11, 45 C.F.R. 261.2, 7 U.S.C. 2011, 2014, 2015(d), 20 U.S.C. 28 Part F, Pub. L. 116-260 Section 702(e)</w:t>
      </w:r>
    </w:p>
    <w:p>
      <w:pPr>
        <w:pStyle w:val="kar_markup_metadata"/>
      </w:pPr>
      <w:r>
        <w:t xml:space="preserve">STATUTORY AUTHORITY: </w:t>
      </w:r>
      <w:r>
        <w:t xml:space="preserve">KRS 194A.050(1), 7 C.F.R. 271.4, Part 272, Part 273</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a Supplemental Nutrition Assistance Program (SNAP) within the state. 7 C.F.R. Parts 272 and 273 establish requirements for the cabinet to participate in the SNAP. This administrative regulation repeals 921 KAR 3:025 because Senate Bill 65 (Regular Session 2021, Acts ch. 165) includes that 921 KAR 3:025 is null, void, and unenforceable effective June 29, 2021. 921 KAR 3:025 is being replaced with 921 KAR 3:027 in order to maintain federally-required SNAP eligibility provisions.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921 KAR 3:025, Technical requirements,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0298de7e8343da" /><Relationship Type="http://schemas.openxmlformats.org/officeDocument/2006/relationships/settings" Target="/word/settings.xml" Id="R882cd75913904ffd" /></Relationships>
</file>