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50980d8b1c4844" /></Relationships>
</file>

<file path=word/document.xml><?xml version="1.0" encoding="utf-8"?>
<w:document xmlns:w="http://schemas.openxmlformats.org/wordprocessingml/2006/main">
  <w:body>
    <w:p>
      <w:pPr>
        <w:pStyle w:val="kar_citation"/>
      </w:pPr>
      <w:r>
        <w:t>922 KAR 1:450.</w:t>
      </w:r>
      <w:r>
        <w:t xml:space="preserve"> </w:t>
      </w:r>
      <w:r>
        <w:t xml:space="preserve">Eligibility confirmation for tuition waiver.</w:t>
      </w:r>
    </w:p>
    <w:p>
      <w:pPr>
        <w:pStyle w:val="kar_markup_metadata"/>
      </w:pPr>
      <w:r>
        <w:t xml:space="preserve">RELATES TO: </w:t>
      </w:r>
      <w:r>
        <w:t xml:space="preserve">KRS Chapter 13B, 164.001(12), 164.2847, 199.570, 620.050(5)</w:t>
      </w:r>
    </w:p>
    <w:p>
      <w:pPr>
        <w:pStyle w:val="kar_markup_metadata"/>
      </w:pPr>
      <w:r>
        <w:t xml:space="preserve">STATUTORY AUTHORITY: </w:t>
      </w:r>
      <w:r>
        <w:t xml:space="preserve">KRS 194A.050(1), KRS 164.2847(3)</w:t>
      </w:r>
    </w:p>
    <w:p>
      <w:pPr>
        <w:pStyle w:val="kar_markup_metadata"/>
      </w:pPr>
      <w:r>
        <w:t xml:space="preserve">NECESSITY, FUNCTION, AND CONFORMITY: </w:t>
      </w:r>
      <w:r>
        <w:t xml:space="preserve">KRS 194A.050(1) requires the secretary of the Cabinet for Health and Family Services to adopt and administer administrative regulations necessary under state laws to protect, develop, and maintain the welfare and sufficiency of individual citizens of the Commonwealth. KRS 164.2847(3) requires the Cabinet for Health and Family Services, upon the request of a public postsecondary education institution, to confirm the eligibility status under KRS 164.2847(1), of a student seeking to participate in the tuition waiver program. This administrative regulation establishes a procedure for administrative hearings and criteria pertaining to the release of foster or adoption status information.</w:t>
      </w:r>
    </w:p>
    <w:p>
      <w:pPr>
        <w:pStyle w:val="kar_section"/>
      </w:pPr>
      <w:r>
        <w:t xml:space="preserve">Section 1.</w:t>
      </w:r>
      <w:r>
        <w:t xml:space="preserve"> </w:t>
      </w:r>
      <w:r>
        <w:t xml:space="preserve">Definitions.</w:t>
      </w:r>
    </w:p>
    <w:p>
      <w:pPr>
        <w:pStyle w:val="kar_subsection"/>
      </w:pPr>
      <w:r>
        <w:t xml:space="preserve">(1)</w:t>
      </w:r>
      <w:r>
        <w:t xml:space="preserve"> </w:t>
      </w:r>
      <w:r>
        <w:t xml:space="preserve">"Institution" is defined by KRS 164.001(12).</w:t>
      </w:r>
    </w:p>
    <w:p>
      <w:pPr>
        <w:pStyle w:val="kar_subsection"/>
      </w:pPr>
      <w:r>
        <w:t xml:space="preserve">(2)</w:t>
      </w:r>
      <w:r>
        <w:t xml:space="preserve"> </w:t>
      </w:r>
      <w:r>
        <w:t xml:space="preserve">"Student" means an individual who meets the requirements of KRS 164.2847(1).</w:t>
      </w:r>
    </w:p>
    <w:p>
      <w:pPr>
        <w:pStyle w:val="kar_section"/>
      </w:pPr>
      <w:r>
        <w:t xml:space="preserve">Section 2.</w:t>
      </w:r>
      <w:r>
        <w:t xml:space="preserve"> </w:t>
      </w:r>
      <w:r>
        <w:t xml:space="preserve">Confirmation of Eligibility.</w:t>
      </w:r>
    </w:p>
    <w:p>
      <w:pPr>
        <w:pStyle w:val="kar_subsection"/>
      </w:pPr>
      <w:r>
        <w:t xml:space="preserve">(1)</w:t>
      </w:r>
      <w:r>
        <w:t xml:space="preserve"> </w:t>
      </w:r>
      <w:r>
        <w:t xml:space="preserve">A student shall request a tuition waiver by:</w:t>
      </w:r>
    </w:p>
    <w:p>
      <w:pPr>
        <w:pStyle w:val="kar_paragraph"/>
      </w:pPr>
      <w:r>
        <w:t xml:space="preserve">(a)</w:t>
      </w:r>
      <w:r>
        <w:t xml:space="preserve"> </w:t>
      </w:r>
      <w:r>
        <w:t xml:space="preserve">Completing the DPP-333, Tuition Waiver for Foster and Adopted Children; and</w:t>
      </w:r>
    </w:p>
    <w:p>
      <w:pPr>
        <w:pStyle w:val="kar_paragraph"/>
      </w:pPr>
      <w:r>
        <w:t xml:space="preserve">(b)</w:t>
      </w:r>
      <w:r>
        <w:t xml:space="preserve"> </w:t>
      </w:r>
      <w:r>
        <w:t xml:space="preserve">Presenting the DPP-333 to a public postsecondary institution.</w:t>
      </w:r>
    </w:p>
    <w:p>
      <w:pPr>
        <w:pStyle w:val="kar_subsection"/>
      </w:pPr>
      <w:r>
        <w:t xml:space="preserve">(2)</w:t>
      </w:r>
      <w:r>
        <w:t xml:space="preserve"> </w:t>
      </w:r>
      <w:r>
        <w:t xml:space="preserve">Upon the request of a public postsecondary institution, designated cabinet staff shall return the completed DPP-333 to the requesting institution within thirty (30) working days from the date of receipt.</w:t>
      </w:r>
    </w:p>
    <w:p>
      <w:pPr>
        <w:pStyle w:val="kar_subsection"/>
      </w:pPr>
      <w:r>
        <w:t xml:space="preserve">(3)</w:t>
      </w:r>
      <w:r>
        <w:t xml:space="preserve"> </w:t>
      </w:r>
      <w:r>
        <w:t xml:space="preserve">The confidentiality of information shall be maintained in accordance with KRS 199.570 and 620.050 regarding the release of information.</w:t>
      </w:r>
    </w:p>
    <w:p>
      <w:pPr>
        <w:pStyle w:val="kar_subsection"/>
      </w:pPr>
      <w:r>
        <w:t xml:space="preserve">(4)</w:t>
      </w:r>
      <w:r>
        <w:t xml:space="preserve"> </w:t>
      </w:r>
      <w:r>
        <w:t xml:space="preserve">The cabinet shall maintain an active file of a student's completed DPP-333 for ten (10) years from the date of the student's initial request.</w:t>
      </w:r>
    </w:p>
    <w:p>
      <w:pPr>
        <w:pStyle w:val="kar_subsection"/>
      </w:pPr>
      <w:r>
        <w:t xml:space="preserve">(5)</w:t>
      </w:r>
      <w:r>
        <w:t xml:space="preserve"> </w:t>
      </w:r>
      <w:r>
        <w:t xml:space="preserve">A student who transfers to another institution, or who has not been enrolled continuously at the same institution, shall complete a new DPP-333.</w:t>
      </w:r>
    </w:p>
    <w:p>
      <w:pPr>
        <w:pStyle w:val="kar_section"/>
      </w:pPr>
      <w:r>
        <w:t xml:space="preserve">Section 3.</w:t>
      </w:r>
      <w:r>
        <w:t xml:space="preserve"> </w:t>
      </w:r>
      <w:r>
        <w:t xml:space="preserve">Service Appeal. An applicant who is determined ineligible for a tuition waiver by the cabinet shall have access to an administrative hearing in accordance with 922 KAR 1:320.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"DPP-333, Tuition Waiver for Foster and Adopted Children", 11/20,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1292; 1667; eff. 1-14-2002; 29 Ky.R. 1419; eff. 1-15-2003; TAm eff. 10-27-2004; TAm eff. 1-27-2006; 40 Ky.R. 473; eff. 10-16-2013; Crt eff. 10-2-2020; 47 Ky.R. 466;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9288f47431452d" /><Relationship Type="http://schemas.openxmlformats.org/officeDocument/2006/relationships/settings" Target="/word/settings.xml" Id="Rc0151b76475544e8" /></Relationships>
</file>