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d0b5c0c7b24466" /></Relationships>
</file>

<file path=word/document.xml><?xml version="1.0" encoding="utf-8"?>
<w:document xmlns:w="http://schemas.openxmlformats.org/wordprocessingml/2006/main">
  <w:body>
    <w:p>
      <w:pPr>
        <w:pStyle w:val="kar_citation"/>
      </w:pPr>
      <w:r>
        <w:t>922 KAR 6:045.</w:t>
      </w:r>
      <w:r>
        <w:t xml:space="preserve"> </w:t>
      </w:r>
      <w:r>
        <w:t xml:space="preserve">Allocation formula.</w:t>
      </w:r>
    </w:p>
    <w:p>
      <w:pPr>
        <w:pStyle w:val="kar_markup_metadata"/>
      </w:pPr>
      <w:r>
        <w:t xml:space="preserve">RELATES TO: </w:t>
      </w:r>
      <w:r>
        <w:t xml:space="preserve">KRS 273.446, 42 U.S.C. 9907</w:t>
      </w:r>
    </w:p>
    <w:p>
      <w:pPr>
        <w:pStyle w:val="kar_markup_metadata"/>
      </w:pPr>
      <w:r>
        <w:t xml:space="preserve">STATUTORY AUTHORITY: </w:t>
      </w:r>
      <w:r>
        <w:t xml:space="preserve">KRS 194A.050(1), 273.446(2), 42 U.S.C. 9921nt</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This administrative regulation establishes the formula for allocation of community service block grant or "CSBG" funds to applicant agencies as required by KRS 273.446(2). In addition, 42 U.S.C. 9921note mandates that each community action agency currently in good standing in the CSBG Program shall receive a proportionate share of the federal fiscal year 2002 CSBG funding increase.</w:t>
      </w:r>
    </w:p>
    <w:p>
      <w:pPr>
        <w:pStyle w:val="kar_section"/>
      </w:pPr>
      <w:r>
        <w:t xml:space="preserve">Section 1.</w:t>
      </w:r>
      <w:r>
        <w:t xml:space="preserve"> </w:t>
      </w:r>
      <w:r>
        <w:t xml:space="preserve">Definitions.</w:t>
      </w:r>
    </w:p>
    <w:p>
      <w:pPr>
        <w:pStyle w:val="kar_subsection"/>
      </w:pPr>
      <w:r>
        <w:t xml:space="preserve">(1)</w:t>
      </w:r>
      <w:r>
        <w:t xml:space="preserve"> </w:t>
      </w:r>
      <w:r>
        <w:t xml:space="preserve">"Proportionate share" means the proportion, or percentage, of the state's CSBG funding that the entity received in the prior fiscal year.</w:t>
      </w:r>
    </w:p>
    <w:p>
      <w:pPr>
        <w:pStyle w:val="kar_subsection"/>
      </w:pPr>
      <w:r>
        <w:t xml:space="preserve">(2)</w:t>
      </w:r>
      <w:r>
        <w:t xml:space="preserve"> </w:t>
      </w:r>
      <w:r>
        <w:t xml:space="preserve">"Service area" means the land lying within the geographic boundary of the community action agency submitting an application.</w:t>
      </w:r>
    </w:p>
    <w:p>
      <w:pPr>
        <w:pStyle w:val="kar_section"/>
      </w:pPr>
      <w:r>
        <w:t xml:space="preserve">Section 2.</w:t>
      </w:r>
      <w:r>
        <w:t xml:space="preserve"> </w:t>
      </w:r>
      <w:r>
        <w:t xml:space="preserve">Allocation Formula. The formula for allocation of CSBG funds for federal fiscal year 2002 and subsequent years received by the cabinet shall be based upon the following:</w:t>
      </w:r>
    </w:p>
    <w:p>
      <w:pPr>
        <w:pStyle w:val="kar_subsection"/>
      </w:pPr>
      <w:r>
        <w:t xml:space="preserve">(1)</w:t>
      </w:r>
      <w:r>
        <w:t xml:space="preserve"> </w:t>
      </w:r>
      <w:r>
        <w:t xml:space="preserve">The CSBG allocation received by each community action agency for federal fiscal year 2001 shall become the base allocation amount for subsequent years distribution.</w:t>
      </w:r>
    </w:p>
    <w:p>
      <w:pPr>
        <w:pStyle w:val="kar_subsection"/>
      </w:pPr>
      <w:r>
        <w:t xml:space="preserve">(2)</w:t>
      </w:r>
      <w:r>
        <w:t xml:space="preserve"> </w:t>
      </w:r>
      <w:r>
        <w:t xml:space="preserve">Funds received by the cabinet which exceed the base allocation shall be:</w:t>
      </w:r>
    </w:p>
    <w:p>
      <w:pPr>
        <w:pStyle w:val="kar_paragraph"/>
      </w:pPr>
      <w:r>
        <w:t xml:space="preserve">(a)</w:t>
      </w:r>
      <w:r>
        <w:t xml:space="preserve"> </w:t>
      </w:r>
      <w:r>
        <w:t xml:space="preserve">Distributed to each community action agency; and</w:t>
      </w:r>
    </w:p>
    <w:p>
      <w:pPr>
        <w:pStyle w:val="kar_paragraph"/>
      </w:pPr>
      <w:r>
        <w:t xml:space="preserve">(b)</w:t>
      </w:r>
      <w:r>
        <w:t xml:space="preserve"> </w:t>
      </w:r>
      <w:r>
        <w:t xml:space="preserve">Based on a proportionate share of funds.</w:t>
      </w:r>
    </w:p>
    <w:p>
      <w:pPr>
        <w:pStyle w:val="kar_subsection"/>
      </w:pPr>
      <w:r>
        <w:t xml:space="preserve">(3)</w:t>
      </w:r>
      <w:r>
        <w:t xml:space="preserve"> </w:t>
      </w:r>
      <w:r>
        <w:t xml:space="preserve">If the funds received by the cabinet are less than the previous year's allocation, the reduction shall be made based on a proportionate share of the community action agency's federal allocation.</w:t>
      </w:r>
    </w:p>
    <w:p>
      <w:pPr>
        <w:pStyle w:val="kar_history"/>
        <w:sectPr>
          <w:pgSz w:w="12240" w:h="15840" w:orient="portrait" w:code="1"/>
          <w:pgMar w:top="1080" w:right="1080" w:bottom="1080" w:left="1080" w:header="720" w:footer="720" w:gutter="0"/>
          <w:paperSrc w:first="263" w:other="263"/>
          <w:noEndnote/>
          <w:docGrid w:linePitch="218"/>
        </w:sectPr>
      </w:pPr>
      <w:r>
        <w:t xml:space="preserve">(9 Ky.R. 761; eff. 1-6-1983; 10 Ky.R. 365; eff. 10-5-1983; 12 Ky.R. 379; eff. 10-8-1985; 20 Ky.R. 2443; 2859; eff. 3-23-1994; 21 Ky.R. 666; eff. 9-21-1994; Recodified from 905 KAR 3:040, 10-30-1998; 29 Ky.R. 1421; 1827; eff. 1-15-2003; Recodified from 922 KAR 3:040, 11-17-2016;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2d542f21d54101" /><Relationship Type="http://schemas.openxmlformats.org/officeDocument/2006/relationships/settings" Target="/word/settings.xml" Id="Ra84059a816b34968" /></Relationships>
</file>