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d4e36df3774a2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Barbering</w:t>
      </w:r>
    </w:p>
    <w:p>
      <w:pPr>
        <w:pStyle w:val="kar_markup_header"/>
        <w:ind w:firstLine="0"/>
      </w:pPr>
      <w:r>
        <w:t>(Amendment)</w:t>
      </w:r>
    </w:p>
    <w:p>
      <w:pPr>
        <w:pStyle w:val="kar_citation"/>
      </w:pPr>
      <w:r>
        <w:t>201 KAR 14:180.</w:t>
      </w:r>
      <w:r>
        <w:t xml:space="preserve"> </w:t>
      </w:r>
      <w:r>
        <w:t xml:space="preserve">Fees.</w:t>
      </w:r>
    </w:p>
    <w:p>
      <w:pPr>
        <w:pStyle w:val="kar_markup_metadata"/>
      </w:pPr>
      <w:r>
        <w:t xml:space="preserve">RELATES TO: </w:t>
      </w:r>
      <w:r>
        <w:t xml:space="preserve">KRS 317.450</w:t>
      </w:r>
    </w:p>
    <w:p>
      <w:pPr>
        <w:pStyle w:val="kar_markup_metadata"/>
      </w:pPr>
      <w:r>
        <w:t xml:space="preserve">STATUTORY AUTHORITY: </w:t>
      </w:r>
      <w:r>
        <w:t xml:space="preserve">KRS 317.440(2)</w:t>
      </w:r>
    </w:p>
    <w:p>
      <w:pPr>
        <w:pStyle w:val="kar_markup_metadata"/>
      </w:pPr>
      <w:r>
        <w:t xml:space="preserve">NECESSITY, FUNCTION, AND CONFORMITY: </w:t>
      </w:r>
      <w:r>
        <w:t xml:space="preserve">KRS 317.440(2) requires the Board of Barbering to establish fees by administrative regulation. This administrative regulation establishes fees for examinations, permits, and licenses issued by the board.</w:t>
      </w:r>
    </w:p>
    <w:p>
      <w:pPr>
        <w:pStyle w:val="kar_section"/>
      </w:pPr>
      <w:r>
        <w:t xml:space="preserve">Section 1.</w:t>
      </w:r>
      <w:r>
        <w:t xml:space="preserve"> </w:t>
      </w:r>
      <w:r>
        <w:t xml:space="preserve">Initial licensing fees shall be as follows:</w:t>
      </w:r>
    </w:p>
    <w:p>
      <w:pPr>
        <w:pStyle w:val="kar_subsection"/>
      </w:pPr>
      <w:r>
        <w:t xml:space="preserve">(1)</w:t>
      </w:r>
      <w:r>
        <w:t xml:space="preserve"> </w:t>
      </w:r>
      <w:r>
        <w:t xml:space="preserve">Apprentice license: fifty (50) dollars;</w:t>
      </w:r>
    </w:p>
    <w:p>
      <w:pPr>
        <w:pStyle w:val="kar_subsection"/>
      </w:pPr>
      <w:r>
        <w:t xml:space="preserve">(2)</w:t>
      </w:r>
      <w:r>
        <w:t xml:space="preserve"> </w:t>
      </w:r>
      <w:r>
        <w:t xml:space="preserve">Barber license: fifty (50) dollars;</w:t>
      </w:r>
    </w:p>
    <w:p>
      <w:pPr>
        <w:pStyle w:val="kar_subsection"/>
      </w:pPr>
      <w:r>
        <w:t xml:space="preserve">(3)</w:t>
      </w:r>
      <w:r>
        <w:t xml:space="preserve"> </w:t>
      </w:r>
      <w:r>
        <w:t xml:space="preserve">Barber school license: $500;</w:t>
      </w:r>
    </w:p>
    <w:p>
      <w:pPr>
        <w:pStyle w:val="kar_subsection"/>
      </w:pPr>
      <w:r>
        <w:t xml:space="preserve">(4)</w:t>
      </w:r>
      <w:r>
        <w:t xml:space="preserve"> </w:t>
      </w:r>
      <w:r>
        <w:t xml:space="preserve">Barber shop license: $100;</w:t>
      </w:r>
    </w:p>
    <w:p>
      <w:pPr>
        <w:pStyle w:val="kar_subsection"/>
      </w:pPr>
      <w:r>
        <w:t xml:space="preserve">(5)</w:t>
      </w:r>
      <w:r>
        <w:t xml:space="preserve"> </w:t>
      </w:r>
      <w:r>
        <w:t xml:space="preserve">Endorsement: $250;</w:t>
      </w:r>
    </w:p>
    <w:p>
      <w:pPr>
        <w:pStyle w:val="kar_subsection"/>
      </w:pPr>
      <w:r>
        <w:t xml:space="preserve">(6)</w:t>
      </w:r>
      <w:r>
        <w:t xml:space="preserve"> </w:t>
      </w:r>
      <w:r>
        <w:rPr>
          <w:u w:val="single"/>
        </w:rPr>
        <w:t xml:space="preserve">Instructor</w:t>
      </w:r>
      <w:r>
        <w:t>[</w:t>
      </w:r>
      <w:r>
        <w:rPr>
          <w:strike w:val="true"/>
        </w:rPr>
        <w:t xml:space="preserve">Teacher</w:t>
      </w:r>
      <w:r>
        <w:t>]</w:t>
      </w:r>
      <w:r>
        <w:t xml:space="preserve"> of barbering license: $100; and</w:t>
      </w:r>
    </w:p>
    <w:p>
      <w:pPr>
        <w:pStyle w:val="kar_subsection"/>
      </w:pPr>
      <w:r>
        <w:t xml:space="preserve">(7)</w:t>
      </w:r>
      <w:r>
        <w:t xml:space="preserve"> </w:t>
      </w:r>
      <w:r>
        <w:t xml:space="preserve">Independent contract owner: fifty (50) dollars.</w:t>
      </w:r>
    </w:p>
    <w:p>
      <w:pPr>
        <w:pStyle w:val="kar_section"/>
      </w:pPr>
      <w:r>
        <w:t xml:space="preserve">Section 2.</w:t>
      </w:r>
      <w:r>
        <w:t xml:space="preserve"> </w:t>
      </w:r>
      <w:r>
        <w:t xml:space="preserve">Examination fees shall be as follows:</w:t>
      </w:r>
    </w:p>
    <w:p>
      <w:pPr>
        <w:pStyle w:val="kar_subsection"/>
      </w:pPr>
      <w:r>
        <w:t xml:space="preserve">(1)</w:t>
      </w:r>
      <w:r>
        <w:t xml:space="preserve"> </w:t>
      </w:r>
      <w:r>
        <w:t xml:space="preserve">Apprentice examination $200;</w:t>
      </w:r>
    </w:p>
    <w:p>
      <w:pPr>
        <w:pStyle w:val="kar_subsection"/>
      </w:pPr>
      <w:r>
        <w:t xml:space="preserve">(2)</w:t>
      </w:r>
      <w:r>
        <w:t xml:space="preserve"> </w:t>
      </w:r>
      <w:r>
        <w:t xml:space="preserve">Barber examination: $200; and</w:t>
      </w:r>
    </w:p>
    <w:p>
      <w:pPr>
        <w:pStyle w:val="kar_subsection"/>
      </w:pPr>
      <w:r>
        <w:t xml:space="preserve">(3)</w:t>
      </w:r>
      <w:r>
        <w:t xml:space="preserve"> </w:t>
      </w:r>
      <w:r>
        <w:rPr>
          <w:u w:val="single"/>
        </w:rPr>
        <w:t xml:space="preserve">Instructor</w:t>
      </w:r>
      <w:r>
        <w:t>[</w:t>
      </w:r>
      <w:r>
        <w:rPr>
          <w:strike w:val="true"/>
        </w:rPr>
        <w:t xml:space="preserve">Teacher</w:t>
      </w:r>
      <w:r>
        <w:t>]</w:t>
      </w:r>
      <w:r>
        <w:t xml:space="preserve"> of barbering examination: </w:t>
      </w:r>
      <w:r>
        <w:rPr>
          <w:u w:val="single"/>
        </w:rPr>
        <w:t xml:space="preserve">$100 per section (three (3) sections)</w:t>
      </w:r>
      <w:r>
        <w:t>[</w:t>
      </w:r>
      <w:r>
        <w:rPr>
          <w:strike w:val="true"/>
        </w:rPr>
        <w:t xml:space="preserve">$250</w:t>
      </w:r>
      <w:r>
        <w:t>]</w:t>
      </w:r>
      <w:r>
        <w:t xml:space="preserve">.</w:t>
      </w:r>
    </w:p>
    <w:p>
      <w:pPr>
        <w:pStyle w:val="kar_section"/>
      </w:pPr>
      <w:r>
        <w:t xml:space="preserve">Section 3.</w:t>
      </w:r>
      <w:r>
        <w:t xml:space="preserve"> </w:t>
      </w:r>
      <w:r>
        <w:t xml:space="preserve">Renewal fees shall be as follows:</w:t>
      </w:r>
    </w:p>
    <w:p>
      <w:pPr>
        <w:pStyle w:val="kar_subsection"/>
      </w:pPr>
      <w:r>
        <w:t xml:space="preserve">(1)</w:t>
      </w:r>
      <w:r>
        <w:t xml:space="preserve"> </w:t>
      </w:r>
      <w:r>
        <w:t xml:space="preserve">Barber: fifty (50) dollars;</w:t>
      </w:r>
    </w:p>
    <w:p>
      <w:pPr>
        <w:pStyle w:val="kar_subsection"/>
      </w:pPr>
      <w:r>
        <w:t xml:space="preserve">(2)</w:t>
      </w:r>
      <w:r>
        <w:t xml:space="preserve"> </w:t>
      </w:r>
      <w:r>
        <w:rPr>
          <w:u w:val="single"/>
        </w:rPr>
        <w:t xml:space="preserve">Instructor</w:t>
      </w:r>
      <w:r>
        <w:t>[</w:t>
      </w:r>
      <w:r>
        <w:rPr>
          <w:strike w:val="true"/>
        </w:rPr>
        <w:t xml:space="preserve">Teacher</w:t>
      </w:r>
      <w:r>
        <w:t>]</w:t>
      </w:r>
      <w:r>
        <w:t xml:space="preserve"> of barbering: $100;</w:t>
      </w:r>
    </w:p>
    <w:p>
      <w:pPr>
        <w:pStyle w:val="kar_subsection"/>
      </w:pPr>
      <w:r>
        <w:t xml:space="preserve">(3)</w:t>
      </w:r>
      <w:r>
        <w:t xml:space="preserve"> </w:t>
      </w:r>
      <w:r>
        <w:t xml:space="preserve">Barber shop: fifty (50) dollars;</w:t>
      </w:r>
    </w:p>
    <w:p>
      <w:pPr>
        <w:pStyle w:val="kar_subsection"/>
      </w:pPr>
      <w:r>
        <w:t xml:space="preserve">(4)</w:t>
      </w:r>
      <w:r>
        <w:t xml:space="preserve"> </w:t>
      </w:r>
      <w:r>
        <w:t xml:space="preserve">Barber school: $200; and</w:t>
      </w:r>
    </w:p>
    <w:p>
      <w:pPr>
        <w:pStyle w:val="kar_subsection"/>
      </w:pPr>
      <w:r>
        <w:t xml:space="preserve">(5)</w:t>
      </w:r>
      <w:r>
        <w:t xml:space="preserve"> </w:t>
      </w:r>
      <w:r>
        <w:t xml:space="preserve">Independent contract owner: fifty (50) dollars.</w:t>
      </w:r>
    </w:p>
    <w:p>
      <w:pPr>
        <w:pStyle w:val="kar_section"/>
      </w:pPr>
      <w:r>
        <w:t xml:space="preserve">Section 4.</w:t>
      </w:r>
      <w:r>
        <w:t xml:space="preserve"> </w:t>
      </w:r>
      <w:r>
        <w:t xml:space="preserve">The fee for renewal of a license that has been expired for five (5) years or less shall be the lapse fee defined in KRS 317.410(9) in addition to the late fee set forth below:</w:t>
      </w:r>
    </w:p>
    <w:p>
      <w:pPr>
        <w:pStyle w:val="kar_subsection"/>
      </w:pPr>
      <w:r>
        <w:t xml:space="preserve">(1)</w:t>
      </w:r>
      <w:r>
        <w:t xml:space="preserve"> </w:t>
      </w:r>
      <w:r>
        <w:t xml:space="preserve">Barber fee: twenty-five (25) dollars;</w:t>
      </w:r>
    </w:p>
    <w:p>
      <w:pPr>
        <w:pStyle w:val="kar_subsection"/>
      </w:pPr>
      <w:r>
        <w:t xml:space="preserve">(2)</w:t>
      </w:r>
      <w:r>
        <w:t xml:space="preserve"> </w:t>
      </w:r>
      <w:r>
        <w:rPr>
          <w:u w:val="single"/>
        </w:rPr>
        <w:t xml:space="preserve">Instructor </w:t>
      </w:r>
      <w:r>
        <w:t>[</w:t>
      </w:r>
      <w:r>
        <w:rPr>
          <w:strike w:val="true"/>
        </w:rPr>
        <w:t xml:space="preserve">Teacher</w:t>
      </w:r>
      <w:r>
        <w:t>]</w:t>
      </w:r>
      <w:r>
        <w:t xml:space="preserve"> of barbering fee: </w:t>
      </w:r>
      <w:r>
        <w:rPr>
          <w:u w:val="single"/>
        </w:rPr>
        <w:t xml:space="preserve">fifty (50) dollars</w:t>
      </w:r>
      <w:r>
        <w:t>[</w:t>
      </w:r>
      <w:r>
        <w:rPr>
          <w:strike w:val="true"/>
        </w:rPr>
        <w:t xml:space="preserve">$100</w:t>
      </w:r>
      <w:r>
        <w:t>]</w:t>
      </w:r>
    </w:p>
    <w:p>
      <w:pPr>
        <w:pStyle w:val="kar_subsection"/>
      </w:pPr>
      <w:r>
        <w:t xml:space="preserve">(3)</w:t>
      </w:r>
      <w:r>
        <w:t xml:space="preserve"> </w:t>
      </w:r>
      <w:r>
        <w:t xml:space="preserve">Barber shop fee: twenty-five (25) dollars;</w:t>
      </w:r>
    </w:p>
    <w:p>
      <w:pPr>
        <w:pStyle w:val="kar_subsection"/>
      </w:pPr>
      <w:r>
        <w:t xml:space="preserve">(4)</w:t>
      </w:r>
      <w:r>
        <w:t xml:space="preserve"> </w:t>
      </w:r>
      <w:r>
        <w:t xml:space="preserve">Barber school fee: $100 and</w:t>
      </w:r>
    </w:p>
    <w:p>
      <w:pPr>
        <w:pStyle w:val="kar_subsection"/>
      </w:pPr>
      <w:r>
        <w:t xml:space="preserve">(5)</w:t>
      </w:r>
      <w:r>
        <w:t xml:space="preserve"> </w:t>
      </w:r>
      <w:r>
        <w:t xml:space="preserve">Independent contract owner: twenty-five (25) dollars.</w:t>
      </w:r>
    </w:p>
    <w:p>
      <w:pPr>
        <w:pStyle w:val="kar_section"/>
      </w:pPr>
      <w:r>
        <w:t xml:space="preserve">Section 5.</w:t>
      </w:r>
      <w:r>
        <w:t xml:space="preserve"> </w:t>
      </w:r>
      <w:r>
        <w:t xml:space="preserve">Miscellaneous fees shall be as follows:</w:t>
      </w:r>
    </w:p>
    <w:p>
      <w:pPr>
        <w:pStyle w:val="kar_subsection"/>
      </w:pPr>
      <w:r>
        <w:t xml:space="preserve">(1)</w:t>
      </w:r>
      <w:r>
        <w:t xml:space="preserve"> </w:t>
      </w:r>
      <w:r>
        <w:t xml:space="preserve">Duplicate license: ten (10) dollars;</w:t>
      </w:r>
    </w:p>
    <w:p>
      <w:pPr>
        <w:pStyle w:val="kar_subsection"/>
      </w:pPr>
      <w:r>
        <w:t xml:space="preserve">(2)</w:t>
      </w:r>
      <w:r>
        <w:t xml:space="preserve"> </w:t>
      </w:r>
      <w:r>
        <w:t xml:space="preserve">Certification of license: fifty (50) dollars; and</w:t>
      </w:r>
    </w:p>
    <w:p>
      <w:pPr>
        <w:pStyle w:val="kar_subsection"/>
      </w:pPr>
      <w:r>
        <w:t xml:space="preserve">(3)</w:t>
      </w:r>
      <w:r>
        <w:t xml:space="preserve"> </w:t>
      </w:r>
      <w:r>
        <w:t xml:space="preserve">Demonstration permit: $100; and</w:t>
      </w:r>
    </w:p>
    <w:p>
      <w:pPr>
        <w:pStyle w:val="kar_subsection"/>
      </w:pPr>
      <w:r>
        <w:t xml:space="preserve">(4)</w:t>
      </w:r>
      <w:r>
        <w:t xml:space="preserve"> </w:t>
      </w:r>
      <w:r>
        <w:t xml:space="preserve">Student permit card: fifteen (15) dollars</w:t>
      </w:r>
      <w:r>
        <w:rPr>
          <w:u w:val="single"/>
        </w:rPr>
        <w:t xml:space="preserve">;</w:t>
      </w:r>
    </w:p>
    <w:p>
      <w:pPr>
        <w:pStyle w:val="kar_subsection"/>
      </w:pPr>
      <w:r>
        <w:rPr>
          <w:u w:val="single"/>
        </w:rPr>
        <w:t xml:space="preserve">(5)</w:t>
      </w:r>
      <w:r>
        <w:t xml:space="preserve"> </w:t>
      </w:r>
      <w:r>
        <w:rPr>
          <w:u w:val="single"/>
        </w:rPr>
        <w:t xml:space="preserve">Instructor student permit card: $100</w:t>
      </w:r>
      <w:r>
        <w:t xml:space="preserve">.</w:t>
      </w:r>
    </w:p>
    <w:p>
      <w:pPr>
        <w:pStyle w:val="kar_section"/>
      </w:pPr>
      <w:r>
        <w:t xml:space="preserve">Section 6.</w:t>
      </w:r>
      <w:r>
        <w:t xml:space="preserve"> </w:t>
      </w:r>
      <w:r>
        <w:t xml:space="preserve">All fees received by the Kentucky Board of Barbering shall be non-refundable.</w:t>
      </w:r>
    </w:p>
    <w:p>
      <w:pPr>
        <w:pStyle w:val="kar_section"/>
      </w:pPr>
      <w:r>
        <w:t xml:space="preserve">Section 7.</w:t>
      </w:r>
      <w:r>
        <w:t xml:space="preserve"> </w:t>
      </w:r>
      <w:r>
        <w:t xml:space="preserve">If a license or permit is lost, destroyed, or stolen after issuance, a duplicate license may be issued. The applicant shall submit to the board a Duplicate License Request form to verify the loss of the license or permit. Each duplicate license or permit shall be marked "duplicate."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"Duplicate License Request", May 2018, is incorporated by reference.</w:t>
      </w:r>
    </w:p>
    <w:p>
      <w:pPr>
        <w:pStyle w:val="kar_subsection"/>
      </w:pPr>
      <w:r>
        <w:t xml:space="preserve">(2)</w:t>
      </w:r>
      <w:r>
        <w:t xml:space="preserve"> </w:t>
      </w:r>
      <w:r>
        <w:t xml:space="preserve">This material may be inspected, copied, or obtained, subject to applicable copyright law, at the Kentucky Board of Barbering, 312 Whittington Parkway, Suite 110, Louisville, Kentucky 40222, Monday through Friday, 8 a.m. to 4:30 pm.</w:t>
      </w:r>
    </w:p>
    <w:p>
      <w:pPr>
        <w:pStyle w:val="kar_signature"/>
      </w:pPr>
      <w:r>
        <w:t xml:space="preserve">JASON CROCKETT, Chair</w:t>
      </w:r>
    </w:p>
    <w:p>
      <w:pPr>
        <w:pStyle w:val="kar_normal"/>
      </w:pPr>
      <w:r>
        <w:t xml:space="preserve"/>
      </w:r>
    </w:p>
    <w:p>
      <w:pPr>
        <w:pStyle w:val="kar_approved_by"/>
      </w:pPr>
      <w:r>
        <w:t xml:space="preserve">APPROVED BY AGENCY: November 8, 2021</w:t>
      </w:r>
    </w:p>
    <w:p>
      <w:pPr>
        <w:pStyle w:val="kar_filed"/>
      </w:pPr>
      <w:r>
        <w:t xml:space="preserve">FILED WITH LRC: November 15, 2021 at 11:00 a.m.</w:t>
      </w:r>
    </w:p>
    <w:p>
      <w:pPr>
        <w:pStyle w:val="kar_normal"/>
      </w:pPr>
      <w:r>
        <w:t xml:space="preserve"/>
      </w:r>
    </w:p>
    <w:p>
      <w:pPr>
        <w:pStyle w:val="kar_comment_period"/>
      </w:pPr>
      <w:r>
        <w:t xml:space="preserve">PUBLIC HEARING AND PUBLIC COMMENT PERIOD: A public hearing on this administrative regulation shall be held on January 24, 2022, at 9:00 a.m., at Kentucky Board of Barbering.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2022. Send written notification of intent to be heard at the public hearing or written comments on the proposed administrative regulation to the contact person.</w:t>
      </w:r>
    </w:p>
    <w:p>
      <w:pPr>
        <w:pStyle w:val="kar_contact_person"/>
      </w:pPr>
      <w:r>
        <w:t xml:space="preserve">CONTACT PERSON: Christopher D. Hunt, General Counsel, 312 Whittington Pkwy Suite 110, Louisville, Kentucky 40222, phone +1 (502) 782-0778, fax +1 (502) 324-6192, email chrisd.hunt@ky.gov.</w:t>
      </w:r>
    </w:p>
    <w:p>
      <w:pPr>
        <w:pStyle w:val="kar_form_name"/>
      </w:pPr>
      <w:r>
        <w:t xml:space="preserve">REGULATORY IMPACT ANALYSIS AND TIERING STATEMENT</w:t>
      </w:r>
    </w:p>
    <w:p>
      <w:pPr>
        <w:pStyle w:val="kar_normal"/>
        <w:ind w:left="0"/>
      </w:pPr>
      <w:r>
        <w:t xml:space="preserve">Contact Person:</w:t>
      </w:r>
      <w:r>
        <w:t xml:space="preserve"> Christopher D. Hunt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fees for examinations, permits, and licenses issued by the board.</w:t>
      </w:r>
    </w:p>
    <w:p>
      <w:pPr>
        <w:pStyle w:val="kar_normal"/>
        <w:ind w:left="576"/>
      </w:pPr>
      <w:r>
        <w:t xml:space="preserve">(b) The necessity of this administrative regulation:</w:t>
      </w:r>
    </w:p>
    <w:p>
      <w:pPr>
        <w:pStyle w:val="kar_normal"/>
        <w:ind w:left="720"/>
      </w:pPr>
      <w:r>
        <w:t xml:space="preserve">This administrative regulation is necessary to satisfy requirements and guidelines for fees. The regulation also explains the process for duplicates if required.</w:t>
      </w:r>
    </w:p>
    <w:p>
      <w:pPr>
        <w:pStyle w:val="kar_normal"/>
        <w:ind w:left="576"/>
      </w:pPr>
      <w:r>
        <w:t xml:space="preserve">(c) How this administrative regulation conforms to the content of the authorizing statutes:</w:t>
      </w:r>
    </w:p>
    <w:p>
      <w:pPr>
        <w:pStyle w:val="kar_normal"/>
        <w:ind w:left="720"/>
      </w:pPr>
      <w:r>
        <w:t xml:space="preserve">KRS 317.440(2) requires the Board of Barbering to establish fees by administrative regulation.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a clear fee structure explain all examination, license, renewal and permit fees, for students, apprentices, barbers, shops and schools.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confusing language relating to industry licensure and provides continuity of terms.</w:t>
      </w:r>
    </w:p>
    <w:p>
      <w:pPr>
        <w:pStyle w:val="kar_normal"/>
        <w:ind w:left="576"/>
      </w:pPr>
      <w:r>
        <w:t xml:space="preserve">(b) The necessity of the amendment to this administrative regulation:</w:t>
      </w:r>
    </w:p>
    <w:p>
      <w:pPr>
        <w:pStyle w:val="kar_normal"/>
        <w:ind w:left="720"/>
      </w:pPr>
      <w:r>
        <w:t xml:space="preserve">This amendment is necessary to remove language that conflicts industry standards and provides continuity of language with other administrative regulations.</w:t>
      </w:r>
    </w:p>
    <w:p>
      <w:pPr>
        <w:pStyle w:val="kar_normal"/>
        <w:ind w:left="576"/>
      </w:pPr>
      <w:r>
        <w:t xml:space="preserve">(c) How the amendment conforms to the content of the authorizing statutes:</w:t>
      </w:r>
    </w:p>
    <w:p>
      <w:pPr>
        <w:pStyle w:val="kar_normal"/>
        <w:ind w:left="720"/>
      </w:pPr>
      <w:r>
        <w:t xml:space="preserve">This amendment conforms with the requirement of KRS 317.440(2) requires the Board of Barbering to establish fees by administrative regulation.</w:t>
      </w:r>
    </w:p>
    <w:p>
      <w:pPr>
        <w:pStyle w:val="kar_normal"/>
        <w:ind w:left="576"/>
      </w:pPr>
      <w:r>
        <w:t xml:space="preserve">(d) How the amendment will assist in the effective administration of the statutes:</w:t>
      </w:r>
    </w:p>
    <w:p>
      <w:pPr>
        <w:pStyle w:val="kar_normal"/>
        <w:ind w:left="720"/>
      </w:pPr>
      <w:r>
        <w:t xml:space="preserve">This amendment will clarify language used and provide continuity throughout administrative regulations. This will in turn make the administration of regulations more efficient.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approximately 4,550 license holders, in the following categories: master barbers, apprentice barbers, student barbers, barber instructors, barber schools, and barber shops. This administrative regulation will also affect future license applicants.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will be required of current license holders. The requirement for obtaining a new license. (b) In complying with this administrative regulation or amendment, how much will it cost each of the entities: There is no cost anticipated for compliance with the amended language. (c) As a result of compliance, what benefits will accrue to the entities: License holders will benefit from a clearer, more concise description of their responsibilities when retaking exams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 – not applicable to this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new fees, nor does it alter or increase existing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Barbering.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317.450(3); KRS 317.440.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 The Board of Barbering is the only agency that would be directly impacted by this regulation. There are no expected impacts on expenditures or revenue, as the agency already employs inspectors, who determine compliance with all applicable regulations on their inspection visits. The only possible revenue would be from fines associated with failures to comply with the administrative regulation. This revenue would be variable and negligible.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$0-$500.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$0-$500.</w:t>
      </w:r>
    </w:p>
    <w:p>
      <w:pPr>
        <w:pStyle w:val="kar_normal"/>
        <w:ind w:left="576"/>
      </w:pPr>
      <w:r>
        <w:t xml:space="preserve">(c) How much will it cost to administer this program for the first year?</w:t>
      </w:r>
    </w:p>
    <w:p>
      <w:pPr>
        <w:pStyle w:val="kar_normal"/>
        <w:ind w:left="720"/>
      </w:pPr>
      <w:r>
        <w:t xml:space="preserve">No additional costs are anticipated; any expenses are included with current expenditures for agency inspectors and staff.</w:t>
      </w:r>
    </w:p>
    <w:p>
      <w:pPr>
        <w:pStyle w:val="kar_normal"/>
        <w:ind w:left="576"/>
      </w:pPr>
      <w:r>
        <w:t xml:space="preserve">(d) How much will it cost to administer this program for subsequent years?</w:t>
      </w:r>
    </w:p>
    <w:p>
      <w:pPr>
        <w:pStyle w:val="kar_normal"/>
        <w:ind w:left="720"/>
      </w:pPr>
      <w:r>
        <w:t xml:space="preserve">No additional costs are anticipated; any expenses are included with current expenditures for agency inspectors and staff.</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e987aed1ff4485" /><Relationship Type="http://schemas.openxmlformats.org/officeDocument/2006/relationships/settings" Target="/word/settings.xml" Id="R4f089ca398cc429a" /></Relationships>
</file>