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9402da8bff4bfa" /></Relationships>
</file>

<file path=word/document.xml><?xml version="1.0" encoding="utf-8"?>
<w:document xmlns:w="http://schemas.openxmlformats.org/wordprocessingml/2006/main">
  <w:body>
    <w:p>
      <w:pPr>
        <w:pStyle w:val="kar_citation"/>
      </w:pPr>
      <w:r>
        <w:t>201 KAR 26:115.</w:t>
      </w:r>
      <w:r>
        <w:t xml:space="preserve"> </w:t>
      </w:r>
      <w:r>
        <w:t xml:space="preserve">Definition of psychological testing.</w:t>
      </w:r>
    </w:p>
    <w:p>
      <w:pPr>
        <w:pStyle w:val="kar_markup_metadata"/>
      </w:pPr>
      <w:r>
        <w:t xml:space="preserve">RELATES TO: </w:t>
      </w:r>
      <w:r>
        <w:t xml:space="preserve">KRS 319.010</w:t>
      </w:r>
    </w:p>
    <w:p>
      <w:pPr>
        <w:pStyle w:val="kar_markup_metadata"/>
      </w:pPr>
      <w:r>
        <w:t xml:space="preserve">STATUTORY AUTHORITY: </w:t>
      </w:r>
      <w:r>
        <w:t xml:space="preserve">KRS 319.032(1)(b)</w:t>
      </w:r>
    </w:p>
    <w:p>
      <w:pPr>
        <w:pStyle w:val="kar_markup_metadata"/>
      </w:pPr>
      <w:r>
        <w:t xml:space="preserve">NECESSITY, FUNCTION, AND CONFORMITY: </w:t>
      </w:r>
      <w:r>
        <w:t xml:space="preserve">KRS 319.032(1)(b) requires the Board of Examiners of Psychology to promulgate administrative regulations to establish and define the scope of practice within the field of psychology. This administrative regulation establishes parameters of psychological testing.</w:t>
      </w:r>
    </w:p>
    <w:p>
      <w:pPr>
        <w:pStyle w:val="kar_section"/>
      </w:pPr>
      <w:r>
        <w:t xml:space="preserve">Section 1.</w:t>
      </w:r>
      <w:r>
        <w:t xml:space="preserve"> </w:t>
      </w:r>
      <w:r>
        <w:t xml:space="preserve">Definition. "Psychological testing" means the use of one (1) or more standardized measurement instruments, devices, or procedures including the use of computerized psychological tests, to observe or record human behavior, and which require the application of appropriate normative data for interpretation or classification and includes the use of standardized instruments for the purpose of the diagnosis and treatment of mental and emotional disorders and disabilities, the evaluation or assessment of cognitive and intellectual abilities, personality and emotional states and traits, and neuropsychological functioning.</w:t>
      </w:r>
    </w:p>
    <w:p>
      <w:pPr>
        <w:pStyle w:val="kar_section"/>
      </w:pPr>
      <w:r>
        <w:t xml:space="preserve">Section 2.</w:t>
      </w:r>
      <w:r>
        <w:t xml:space="preserve"> </w:t>
      </w:r>
      <w:r>
        <w:t xml:space="preserve">Psychological Tests. Psychological tests may include a version or reformulation:</w:t>
      </w:r>
    </w:p>
    <w:p>
      <w:pPr>
        <w:pStyle w:val="kar_subsection"/>
      </w:pPr>
      <w:r>
        <w:t xml:space="preserve">(1)</w:t>
      </w:r>
      <w:r>
        <w:t xml:space="preserve"> </w:t>
      </w:r>
      <w:r>
        <w:t xml:space="preserve">Individual tests for the evaluation of cognitive and intellectual abilities, examples of which are:</w:t>
      </w:r>
    </w:p>
    <w:p>
      <w:pPr>
        <w:pStyle w:val="kar_paragraph"/>
      </w:pPr>
      <w:r>
        <w:t xml:space="preserve">(a)</w:t>
      </w:r>
      <w:r>
        <w:t xml:space="preserve"> </w:t>
      </w:r>
      <w:r>
        <w:t xml:space="preserve">The Wechsler intelligence scales;</w:t>
      </w:r>
    </w:p>
    <w:p>
      <w:pPr>
        <w:pStyle w:val="kar_paragraph"/>
      </w:pPr>
      <w:r>
        <w:t xml:space="preserve">(b)</w:t>
      </w:r>
      <w:r>
        <w:t xml:space="preserve"> </w:t>
      </w:r>
      <w:r>
        <w:t xml:space="preserve">The Stanford-Binet intelligence scales; and</w:t>
      </w:r>
    </w:p>
    <w:p>
      <w:pPr>
        <w:pStyle w:val="kar_paragraph"/>
      </w:pPr>
      <w:r>
        <w:t xml:space="preserve">(c)</w:t>
      </w:r>
      <w:r>
        <w:t xml:space="preserve"> </w:t>
      </w:r>
      <w:r>
        <w:t xml:space="preserve">The Kaufman Assessment Battery for Children;</w:t>
      </w:r>
    </w:p>
    <w:p>
      <w:pPr>
        <w:pStyle w:val="kar_subsection"/>
      </w:pPr>
      <w:r>
        <w:t xml:space="preserve">(2)</w:t>
      </w:r>
      <w:r>
        <w:t xml:space="preserve"> </w:t>
      </w:r>
      <w:r>
        <w:t xml:space="preserve">Individual, objective, and projective tests of personality and emotional states and traits, examples of which are:</w:t>
      </w:r>
    </w:p>
    <w:p>
      <w:pPr>
        <w:pStyle w:val="kar_paragraph"/>
      </w:pPr>
      <w:r>
        <w:t xml:space="preserve">(a)</w:t>
      </w:r>
      <w:r>
        <w:t xml:space="preserve"> </w:t>
      </w:r>
      <w:r>
        <w:t xml:space="preserve">The Minnesota Multiphasic Personality Inventory;</w:t>
      </w:r>
    </w:p>
    <w:p>
      <w:pPr>
        <w:pStyle w:val="kar_paragraph"/>
      </w:pPr>
      <w:r>
        <w:t xml:space="preserve">(b)</w:t>
      </w:r>
      <w:r>
        <w:t xml:space="preserve"> </w:t>
      </w:r>
      <w:r>
        <w:t xml:space="preserve">The Millon Clinical Multiaxial Inventory;</w:t>
      </w:r>
    </w:p>
    <w:p>
      <w:pPr>
        <w:pStyle w:val="kar_paragraph"/>
      </w:pPr>
      <w:r>
        <w:t xml:space="preserve">(c)</w:t>
      </w:r>
      <w:r>
        <w:t xml:space="preserve"> </w:t>
      </w:r>
      <w:r>
        <w:t xml:space="preserve">The Millon Adolescent Clinical Inventory; and</w:t>
      </w:r>
    </w:p>
    <w:p>
      <w:pPr>
        <w:pStyle w:val="kar_paragraph"/>
      </w:pPr>
      <w:r>
        <w:t xml:space="preserve">(d)</w:t>
      </w:r>
      <w:r>
        <w:t xml:space="preserve"> </w:t>
      </w:r>
      <w:r>
        <w:t xml:space="preserve">Projective techniques including:</w:t>
      </w:r>
    </w:p>
    <w:p>
      <w:pPr>
        <w:pStyle w:val="kar_subparagraph"/>
      </w:pPr>
      <w:r>
        <w:t xml:space="preserve">1.</w:t>
      </w:r>
      <w:r>
        <w:t xml:space="preserve"> </w:t>
      </w:r>
      <w:r>
        <w:t xml:space="preserve">The Rorschach Ink Blots;</w:t>
      </w:r>
    </w:p>
    <w:p>
      <w:pPr>
        <w:pStyle w:val="kar_subparagraph"/>
      </w:pPr>
      <w:r>
        <w:t xml:space="preserve">2.</w:t>
      </w:r>
      <w:r>
        <w:t xml:space="preserve"> </w:t>
      </w:r>
      <w:r>
        <w:t xml:space="preserve">Thematic Apperception Test; and</w:t>
      </w:r>
    </w:p>
    <w:p>
      <w:pPr>
        <w:pStyle w:val="kar_subparagraph"/>
      </w:pPr>
      <w:r>
        <w:t xml:space="preserve">3.</w:t>
      </w:r>
      <w:r>
        <w:t xml:space="preserve"> </w:t>
      </w:r>
      <w:r>
        <w:t xml:space="preserve">The Holtzman Ink Blots; and</w:t>
      </w:r>
    </w:p>
    <w:p>
      <w:pPr>
        <w:pStyle w:val="kar_subsection"/>
      </w:pPr>
      <w:r>
        <w:t xml:space="preserve">(3)</w:t>
      </w:r>
      <w:r>
        <w:t xml:space="preserve"> </w:t>
      </w:r>
      <w:r>
        <w:t xml:space="preserve">Individual tests of neuropsychological functioning, examples of which are:</w:t>
      </w:r>
    </w:p>
    <w:p>
      <w:pPr>
        <w:pStyle w:val="kar_paragraph"/>
      </w:pPr>
      <w:r>
        <w:t xml:space="preserve">(a)</w:t>
      </w:r>
      <w:r>
        <w:t xml:space="preserve"> </w:t>
      </w:r>
      <w:r>
        <w:t xml:space="preserve">The Halstead-Reitan Battery;</w:t>
      </w:r>
    </w:p>
    <w:p>
      <w:pPr>
        <w:pStyle w:val="kar_paragraph"/>
      </w:pPr>
      <w:r>
        <w:t xml:space="preserve">(b)</w:t>
      </w:r>
      <w:r>
        <w:t xml:space="preserve"> </w:t>
      </w:r>
      <w:r>
        <w:t xml:space="preserve">The Luria-Nebraska Battery;</w:t>
      </w:r>
    </w:p>
    <w:p>
      <w:pPr>
        <w:pStyle w:val="kar_paragraph"/>
      </w:pPr>
      <w:r>
        <w:t xml:space="preserve">(c)</w:t>
      </w:r>
      <w:r>
        <w:t xml:space="preserve"> </w:t>
      </w:r>
      <w:r>
        <w:t xml:space="preserve">The Lezak or Kaplan Battery; and</w:t>
      </w:r>
    </w:p>
    <w:p>
      <w:pPr>
        <w:pStyle w:val="kar_paragraph"/>
      </w:pPr>
      <w:r>
        <w:t xml:space="preserve">(d)</w:t>
      </w:r>
      <w:r>
        <w:t xml:space="preserve"> </w:t>
      </w:r>
      <w:r>
        <w:t xml:space="preserve">The NEPSY (A Developmental Neuropsychological Assessment).</w:t>
      </w:r>
    </w:p>
    <w:p>
      <w:pPr>
        <w:pStyle w:val="kar_section"/>
      </w:pPr>
      <w:r>
        <w:t xml:space="preserve">Section 3.</w:t>
      </w:r>
      <w:r>
        <w:t xml:space="preserve"> </w:t>
      </w:r>
      <w:r>
        <w:t xml:space="preserve">Services that are described as "psychological testing" shall only be administered and interpreted by persons credentialed by this board or who meet the formal academic training and experience qualifications established in KRS Chapter 319 and these administrative regulations and who are otherwise exempt by statute.</w:t>
      </w:r>
    </w:p>
    <w:p>
      <w:pPr>
        <w:pStyle w:val="kar_subsection"/>
      </w:pPr>
      <w:r>
        <w:t xml:space="preserve">(1)</w:t>
      </w:r>
      <w:r>
        <w:t xml:space="preserve"> </w:t>
      </w:r>
      <w:r>
        <w:t xml:space="preserve">Persons credentialed by this board, as well as other licensed or certified professionals, may also use tests of language, education, and achievement, as well as tests of abilities, interests, and aptitudes. With the exception of the test categories and psychological tests listed in Section 2 of this administrative regulation, the use of these other tests is not exclusively within the scope of this administrative regulation.</w:t>
      </w:r>
    </w:p>
    <w:p>
      <w:pPr>
        <w:pStyle w:val="kar_subsection"/>
      </w:pPr>
      <w:r>
        <w:t xml:space="preserve">(2)</w:t>
      </w:r>
      <w:r>
        <w:t xml:space="preserve"> </w:t>
      </w:r>
      <w:r>
        <w:t xml:space="preserve">Persons not credentialed by this board shall not train or supervise any person in performing psychological testing.</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Services that are described as "psychological testing" shall be administered to minor children only upon the notification of and the granting of written permission by the parent or legal guardian(s), unless otherwise required by the courts subject to specific state or federal law.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afb3cfd4c24d4e" /><Relationship Type="http://schemas.openxmlformats.org/officeDocument/2006/relationships/settings" Target="/word/settings.xml" Id="R1e14c67be61a42ec" /></Relationships>
</file>