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d7a858bab6437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Definitions.</w:t>
      </w:r>
    </w:p>
    <w:p>
      <w:pPr>
        <w:pStyle w:val="kar_subsection"/>
      </w:pPr>
      <w:r>
        <w:t xml:space="preserve">(1)</w:t>
      </w:r>
      <w:r>
        <w:t xml:space="preserve"> </w:t>
      </w:r>
      <w:r>
        <w:t xml:space="preserve">"Angler" means a person holding a valid resident or nonresident fishing license and includes those persons who are fishing license exempt as established in KRS 150.170.</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"Asian carp" means bighead carp, silver carp, black carp, and grass carp.</w:t>
      </w:r>
    </w:p>
    <w:p>
      <w:pPr>
        <w:pStyle w:val="kar_subsection"/>
      </w:pPr>
      <w:r>
        <w:t xml:space="preserve">(4)</w:t>
      </w:r>
      <w:r>
        <w:t xml:space="preserve"> </w:t>
      </w:r>
      <w:r>
        <w:t xml:space="preserve">"Bow fishing" means shooting rough fish with an arrow with a barbed or retractable style point that has a line attached to it for retrieval with archery equipment, a crossbow, or a pneumatic arrow launching device.</w:t>
      </w:r>
    </w:p>
    <w:p>
      <w:pPr>
        <w:pStyle w:val="kar_subsection"/>
      </w:pPr>
      <w:r>
        <w:t xml:space="preserve">(5)</w:t>
      </w:r>
      <w:r>
        <w:t xml:space="preserve"> </w:t>
      </w:r>
      <w:r>
        <w:t xml:space="preserve">"Catfish" means a blue catfish, channel catfish, or flathead catfish.</w:t>
      </w:r>
    </w:p>
    <w:p>
      <w:pPr>
        <w:pStyle w:val="kar_subsection"/>
      </w:pPr>
      <w:r>
        <w:t xml:space="preserve">(6)</w:t>
      </w:r>
      <w:r>
        <w:t xml:space="preserve"> </w:t>
      </w:r>
      <w:r>
        <w:t xml:space="preserve">"Crossbow" means a bow designed or fitted with a device to hold an arrow at full or partial draw without the aid from an archer.</w:t>
      </w:r>
    </w:p>
    <w:p>
      <w:pPr>
        <w:pStyle w:val="kar_subsection"/>
      </w:pPr>
      <w:r>
        <w:t xml:space="preserve">(7)</w:t>
      </w:r>
      <w:r>
        <w:t xml:space="preserve"> </w:t>
      </w:r>
      <w:r>
        <w:t xml:space="preserve">"Cull" means to release a previously caught fish that an angler has kept as a part of a daily creel limit and replace it with another fish of the same species.</w:t>
      </w:r>
    </w:p>
    <w:p>
      <w:pPr>
        <w:pStyle w:val="kar_subsection"/>
      </w:pPr>
      <w:r>
        <w:t xml:space="preserve">(8)</w:t>
      </w:r>
      <w:r>
        <w:t xml:space="preserve"> </w:t>
      </w:r>
      <w:r>
        <w:t xml:space="preserve">"Pneumatic arrow launching device" means a device designed to fire an arrow through the use of a compressed air cartridge.</w:t>
      </w:r>
    </w:p>
    <w:p>
      <w:pPr>
        <w:pStyle w:val="kar_subsection"/>
      </w:pPr>
      <w:r>
        <w:t xml:space="preserve">(9)</w:t>
      </w:r>
      <w:r>
        <w:t xml:space="preserve"> </w:t>
      </w:r>
      <w:r>
        <w:t xml:space="preserve">"Possession limit" means the maximum number of unprocessed fish a person may hold after two (2) or more days of fishing.</w:t>
      </w:r>
    </w:p>
    <w:p>
      <w:pPr>
        <w:pStyle w:val="kar_subsection"/>
      </w:pPr>
      <w:r>
        <w:t xml:space="preserve">(10)</w:t>
      </w:r>
      <w:r>
        <w:t xml:space="preserve"> </w:t>
      </w:r>
      <w:r>
        <w:t xml:space="preserve">"Temporary aquatic area" means an area temporarily inundated from, but still connected to, a stream, river, or reservoir and that persists only for the duration of the elevated water levels.</w:t>
      </w:r>
    </w:p>
    <w:p>
      <w:pPr>
        <w:pStyle w:val="kar_subsection"/>
      </w:pPr>
      <w:r>
        <w:t xml:space="preserve">(11)</w:t>
      </w:r>
      <w:r>
        <w:t xml:space="preserve"> </w:t>
      </w:r>
      <w:r>
        <w:t xml:space="preserve">"Temporary pool" means an area temporarily inundated from, but not connected to, a stream, river, or reservoir.</w:t>
      </w:r>
    </w:p>
    <w:p>
      <w:pPr>
        <w:pStyle w:val="kar_subsection"/>
      </w:pPr>
      <w:r>
        <w:t xml:space="preserve">(12)</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daily creel limit for catfish using any non-traditional fishing method shall not include more than one (1) trophy catfish of each species, except as established in Section 7(3) of this administrative regulation.</w:t>
      </w:r>
    </w:p>
    <w:p>
      <w:pPr>
        <w:pStyle w:val="kar_subsection"/>
      </w:pPr>
      <w:r>
        <w:t xml:space="preserve">(2)</w:t>
      </w:r>
      <w:r>
        <w:t xml:space="preserve"> </w:t>
      </w:r>
      <w:r>
        <w:t xml:space="preserve">The possession limit for paddlefish and trophy catfish shall be two (2) times the daily creel limit for each species.</w:t>
      </w:r>
    </w:p>
    <w:p>
      <w:pPr>
        <w:pStyle w:val="kar_subsection"/>
      </w:pPr>
      <w:r>
        <w:t xml:space="preserve">(3)</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ection"/>
      </w:pPr>
      <w:r>
        <w:t xml:space="preserve">Section 3.</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 held spear or mechanically-propelled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4.</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Dam;</w:t>
      </w:r>
    </w:p>
    <w:p>
      <w:pPr>
        <w:pStyle w:val="kar_paragraph"/>
      </w:pPr>
      <w:r>
        <w:t xml:space="preserve">(b)</w:t>
      </w:r>
      <w:r>
        <w:t xml:space="preserve"> </w:t>
      </w:r>
      <w:r>
        <w:t xml:space="preserve">In the Cumberland River below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creel limits and size limits as established in 301 KAR 1:201.</w:t>
      </w:r>
    </w:p>
    <w:p>
      <w:pPr>
        <w:pStyle w:val="kar_section"/>
      </w:pPr>
      <w:r>
        <w:t xml:space="preserve">Section 5.</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6.</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(f)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Middle Fork of the Kentucky River, from Buckhorn Lake Dam downstream to the Breathitt County line in Perry County;</w:t>
      </w:r>
    </w:p>
    <w:p>
      <w:pPr>
        <w:pStyle w:val="kar_paragraph"/>
      </w:pPr>
      <w:r>
        <w:t xml:space="preserve">(d)</w:t>
      </w:r>
      <w:r>
        <w:t xml:space="preserve"> </w:t>
      </w:r>
      <w:r>
        <w:t xml:space="preserve">The Rough River, below Rough River Lake Dam downstream to the State Highway 54 bridge in Breckinridge and Grayson Counties;</w:t>
      </w:r>
    </w:p>
    <w:p>
      <w:pPr>
        <w:pStyle w:val="kar_paragraph"/>
      </w:pPr>
      <w:r>
        <w:t xml:space="preserve">(e)</w:t>
      </w:r>
      <w:r>
        <w:t xml:space="preserve"> </w:t>
      </w:r>
      <w:r>
        <w:t xml:space="preserve">Cave Run Lake; or</w:t>
      </w:r>
    </w:p>
    <w:p>
      <w:pPr>
        <w:pStyle w:val="kar_paragraph"/>
      </w:pPr>
      <w:r>
        <w:t xml:space="preserve">(f)</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the fishing piers located below the U.S. 62 bridge.</w:t>
      </w:r>
    </w:p>
    <w:p>
      <w:pPr>
        <w:pStyle w:val="kar_subsection"/>
      </w:pPr>
      <w:r>
        <w:t xml:space="preserve">(11)</w:t>
      </w:r>
      <w:r>
        <w:t xml:space="preserve"> </w:t>
      </w:r>
      <w:r>
        <w:t xml:space="preserve">There shall not be a daily creel limit for rough fish except:</w:t>
      </w:r>
    </w:p>
    <w:p>
      <w:pPr>
        <w:pStyle w:val="kar_paragraph"/>
      </w:pPr>
      <w:r>
        <w:t xml:space="preserve">(a)</w:t>
      </w:r>
      <w:r>
        <w:t xml:space="preserve"> </w:t>
      </w:r>
      <w:r>
        <w:t xml:space="preserve">The daily creel limit for rough fish in the Cumberland River below Barkley Lake Dam shall be eight (8), except there shall not be a creel limit on Asian Carp;</w:t>
      </w:r>
    </w:p>
    <w:p>
      <w:pPr>
        <w:pStyle w:val="kar_paragraph"/>
      </w:pPr>
      <w:r>
        <w:t xml:space="preserve">(b)</w:t>
      </w:r>
      <w:r>
        <w:t xml:space="preserve"> </w:t>
      </w:r>
      <w:r>
        <w:t xml:space="preserve">The daily aggregate creel limit for snagging of rough and sport fish in the Tennessee River below Kentucky Lake Dam shall be eight (8), except there shall not be a creel limit on Asian Carp; and</w:t>
      </w:r>
    </w:p>
    <w:p>
      <w:pPr>
        <w:pStyle w:val="kar_paragraph"/>
      </w:pPr>
      <w:r>
        <w:t xml:space="preserve">(c)</w:t>
      </w:r>
      <w:r>
        <w:t xml:space="preserve"> </w:t>
      </w:r>
      <w:r>
        <w:t xml:space="preserve"> </w:t>
      </w:r>
    </w:p>
    <w:p>
      <w:pPr>
        <w:pStyle w:val="kar_subparagraph"/>
      </w:pPr>
      <w:r>
        <w:t xml:space="preserve">1.</w:t>
      </w:r>
      <w:r>
        <w:t xml:space="preserve"> </w:t>
      </w:r>
      <w:r>
        <w:t xml:space="preserve">The statewide daily creel limit for snagging paddlefish shall be two (2), in all areas outside those established in paragraphs (a) and (b) of this subsection; and</w:t>
      </w:r>
    </w:p>
    <w:p>
      <w:pPr>
        <w:pStyle w:val="kar_subparagraph"/>
      </w:pPr>
      <w:r>
        <w:t xml:space="preserve">2.</w:t>
      </w:r>
      <w:r>
        <w:t xml:space="preserve"> </w:t>
      </w:r>
      <w:r>
        <w:t xml:space="preserve">In an area established in paragraph (a) or (b) of this subsection, up to eight (8) paddlefish may be taken.</w:t>
      </w:r>
    </w:p>
    <w:p>
      <w:pPr>
        <w:pStyle w:val="kar_subsection"/>
      </w:pPr>
      <w:r>
        <w:t xml:space="preserve">(12)</w:t>
      </w:r>
      <w:r>
        <w:t xml:space="preserve"> </w:t>
      </w:r>
      <w:r>
        <w:t xml:space="preserve">A person shall immediately retain, and not release or cull, any gigged or snagged paddlefish.</w:t>
      </w:r>
    </w:p>
    <w:p>
      <w:pPr>
        <w:pStyle w:val="kar_subsection"/>
      </w:pPr>
      <w:r>
        <w:t xml:space="preserve">(13)</w:t>
      </w:r>
      <w:r>
        <w:t xml:space="preserve"> </w:t>
      </w:r>
      <w:r>
        <w:t xml:space="preserve">All snagged fish in the Tennessee River below Kentucky Lake Dam shall be immediately retained, and not released or culled, except for Asian carp, shad, or herring.</w:t>
      </w:r>
    </w:p>
    <w:p>
      <w:pPr>
        <w:pStyle w:val="kar_subsection"/>
      </w:pPr>
      <w:r>
        <w:t xml:space="preserve">(14)</w:t>
      </w:r>
      <w:r>
        <w:t xml:space="preserve"> </w:t>
      </w:r>
      <w:r>
        <w:t xml:space="preserve">All gigged or snagged rough fish in the Cumberland River below Barkley Lake Dam shall be immediately retained, and not released or culled, except for Asian carp, shad, or herring.</w:t>
      </w:r>
    </w:p>
    <w:p>
      <w:pPr>
        <w:pStyle w:val="kar_subsection"/>
      </w:pPr>
      <w:r>
        <w:t xml:space="preserve">(15)</w:t>
      </w:r>
      <w:r>
        <w:t xml:space="preserve"> </w:t>
      </w:r>
      <w:r>
        <w:t xml:space="preserve">A person shall immediately cease snagging if:</w:t>
      </w:r>
    </w:p>
    <w:p>
      <w:pPr>
        <w:pStyle w:val="kar_paragraph"/>
      </w:pPr>
      <w:r>
        <w:t xml:space="preserve">(a)</w:t>
      </w:r>
      <w:r>
        <w:t xml:space="preserve"> </w:t>
      </w:r>
      <w:r>
        <w:t xml:space="preserve">A daily creel limit of paddlefish is reached;</w:t>
      </w:r>
    </w:p>
    <w:p>
      <w:pPr>
        <w:pStyle w:val="kar_paragraph"/>
      </w:pPr>
      <w:r>
        <w:t xml:space="preserve">(b)</w:t>
      </w:r>
      <w:r>
        <w:t xml:space="preserve"> </w:t>
      </w:r>
      <w:r>
        <w:t xml:space="preserve">A daily creel limit of sport fish has been caught in the Tennessee River below Kentucky Lake Dam, even if the creel limit for that sport fish is less than eight (8); or</w:t>
      </w:r>
    </w:p>
    <w:p>
      <w:pPr>
        <w:pStyle w:val="kar_paragraph"/>
      </w:pPr>
      <w:r>
        <w:t xml:space="preserve">(c)</w:t>
      </w:r>
      <w:r>
        <w:t xml:space="preserve"> </w:t>
      </w:r>
      <w:r>
        <w:t xml:space="preserve">A trophy catfish is snagged.</w:t>
      </w:r>
    </w:p>
    <w:p>
      <w:pPr>
        <w:pStyle w:val="kar_section"/>
      </w:pPr>
      <w:r>
        <w:t xml:space="preserve">Section 7.</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creel limit for grabbing shall be fifteen (15) fish, no more than five (5) of which may be catfish, except anglers grabbing at Barren River Lake, Dewey Lake, Fishtrap Lake, or Taylorsville Lake, may only harvest one (1) blue or channel catfish over twenty-five (25) inches.</w:t>
      </w:r>
    </w:p>
    <w:p>
      <w:pPr>
        <w:pStyle w:val="kar_section"/>
      </w:pPr>
      <w:r>
        <w:t xml:space="preserve">Section 8.</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w:t>
      </w:r>
    </w:p>
    <w:p>
      <w:pPr>
        <w:pStyle w:val="kar_paragraph"/>
      </w:pPr>
      <w:r>
        <w:t xml:space="preserve">(d)</w:t>
      </w:r>
      <w:r>
        <w:t xml:space="preserve"> </w:t>
      </w:r>
      <w:r>
        <w:t xml:space="preserve">More than two (2) paddlefish daily; or</w:t>
      </w:r>
    </w:p>
    <w:p>
      <w:pPr>
        <w:pStyle w:val="kar_paragraph"/>
      </w:pPr>
      <w:r>
        <w:t xml:space="preserve">(e)</w:t>
      </w:r>
      <w:r>
        <w:t xml:space="preserve"> </w:t>
      </w:r>
      <w:r>
        <w:t xml:space="preserve">Lake sturgeon.</w:t>
      </w:r>
    </w:p>
    <w:p>
      <w:pPr>
        <w:pStyle w:val="kar_subsection"/>
      </w:pPr>
      <w:r>
        <w:t xml:space="preserve">(2)</w:t>
      </w:r>
      <w:r>
        <w:t xml:space="preserve"> </w:t>
      </w:r>
      <w:r>
        <w:t xml:space="preserve">Any paddlefish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r>
        <w:t>[</w:t>
      </w:r>
      <w:r>
        <w:rPr>
          <w:strike w:val="true"/>
        </w:rPr>
        <w:t xml:space="preserve"> or</w:t>
      </w:r>
      <w:r>
        <w:t>]</w:t>
      </w:r>
    </w:p>
    <w:p>
      <w:pPr>
        <w:pStyle w:val="kar_paragraph"/>
      </w:pPr>
      <w:r>
        <w:t xml:space="preserve">(c)</w:t>
      </w:r>
      <w:r>
        <w:t xml:space="preserve"> </w:t>
      </w:r>
      <w:r>
        <w:rPr>
          <w:u w:val="single"/>
        </w:rPr>
        <w:t xml:space="preserve">In the following lakes:</w:t>
      </w:r>
    </w:p>
    <w:p>
      <w:pPr>
        <w:pStyle w:val="kar_subparagraph"/>
      </w:pPr>
      <w:r>
        <w:rPr>
          <w:u w:val="single"/>
        </w:rPr>
        <w:t xml:space="preserve">1.</w:t>
      </w:r>
      <w:r>
        <w:t xml:space="preserve"> </w:t>
      </w:r>
      <w:r>
        <w:rPr>
          <w:u w:val="single"/>
        </w:rPr>
        <w:t xml:space="preserve">Carpenter Lake (Daviess County);</w:t>
      </w:r>
    </w:p>
    <w:p>
      <w:pPr>
        <w:pStyle w:val="kar_subparagraph"/>
      </w:pPr>
      <w:r>
        <w:rPr>
          <w:u w:val="single"/>
        </w:rPr>
        <w:t xml:space="preserve">2.</w:t>
      </w:r>
      <w:r>
        <w:t xml:space="preserve"> </w:t>
      </w:r>
      <w:r>
        <w:rPr>
          <w:u w:val="single"/>
        </w:rPr>
        <w:t xml:space="preserve">Clear Creek Lake (Bath County);</w:t>
      </w:r>
    </w:p>
    <w:p>
      <w:pPr>
        <w:pStyle w:val="kar_subparagraph"/>
      </w:pPr>
      <w:r>
        <w:rPr>
          <w:u w:val="single"/>
        </w:rPr>
        <w:t xml:space="preserve">3.</w:t>
      </w:r>
      <w:r>
        <w:t xml:space="preserve"> </w:t>
      </w:r>
      <w:r>
        <w:rPr>
          <w:u w:val="single"/>
        </w:rPr>
        <w:t xml:space="preserve">Greenbo Lake (Greenup County);</w:t>
      </w:r>
    </w:p>
    <w:p>
      <w:pPr>
        <w:pStyle w:val="kar_subparagraph"/>
      </w:pPr>
      <w:r>
        <w:rPr>
          <w:u w:val="single"/>
        </w:rPr>
        <w:t xml:space="preserve">4.</w:t>
      </w:r>
      <w:r>
        <w:t xml:space="preserve"> </w:t>
      </w:r>
      <w:r>
        <w:rPr>
          <w:u w:val="single"/>
        </w:rPr>
        <w:t xml:space="preserve">Lake Carnico (Nicholas County); and</w:t>
      </w:r>
    </w:p>
    <w:p>
      <w:pPr>
        <w:pStyle w:val="kar_subparagraph"/>
      </w:pPr>
      <w:r>
        <w:rPr>
          <w:u w:val="single"/>
        </w:rPr>
        <w:t xml:space="preserve">5.</w:t>
      </w:r>
      <w:r>
        <w:t xml:space="preserve"> </w:t>
      </w:r>
      <w:r>
        <w:rPr>
          <w:u w:val="single"/>
        </w:rPr>
        <w:t xml:space="preserve">Lake Reba (Madison County); or</w:t>
      </w:r>
    </w:p>
    <w:p>
      <w:pPr>
        <w:pStyle w:val="kar_paragraph"/>
      </w:pPr>
      <w:r>
        <w:rPr>
          <w:u w:val="single"/>
        </w:rPr>
        <w:t xml:space="preserve">(d)</w:t>
      </w:r>
      <w:r>
        <w:t xml:space="preserve"> </w:t>
      </w:r>
      <w:r>
        <w:t xml:space="preserve">From a boat in restricted areas below navigation, power generating, or flood control dams.</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October 21, 2021</w:t>
      </w:r>
    </w:p>
    <w:p>
      <w:pPr>
        <w:pStyle w:val="kar_filed"/>
      </w:pPr>
      <w:r>
        <w:t xml:space="preserve">FILED WITH LRC: October 26, 2021 at 2:42 p.m.</w:t>
      </w:r>
    </w:p>
    <w:p>
      <w:pPr>
        <w:pStyle w:val="kar_normal"/>
      </w:pPr>
      <w:r>
        <w:t xml:space="preserve"/>
      </w:r>
    </w:p>
    <w:p>
      <w:pPr>
        <w:pStyle w:val="kar_comment_period"/>
      </w:pPr>
      <w:r>
        <w:t xml:space="preserve">PUBLIC HEARING AND PUBLIC COMMENT PERIOD: A public hearing on this administrative regulation shall be held on January 24, 2022 at 9:00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taking sport and rough fish by nontraditional fishing methods.</w:t>
      </w:r>
    </w:p>
    <w:p>
      <w:pPr>
        <w:pStyle w:val="kar_normal"/>
        <w:ind w:left="576"/>
      </w:pPr>
      <w:r>
        <w:t xml:space="preserve">(b) The necessity of this administrative regulation:</w:t>
      </w:r>
    </w:p>
    <w:p>
      <w:pPr>
        <w:pStyle w:val="kar_normal"/>
        <w:ind w:left="720"/>
      </w:pPr>
      <w:r>
        <w:t xml:space="preserve">This administrative regulation is necessary to effectively manage the fish populations of Kentucky and to provide for reasonable recreational fishing opportunities.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administration of the statutes by authorizing the methods used to take fish, the areas open for such take, and the seasons and limits to be used when taking fish by nontraditional methods.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prohibit bowfishing at Carpenter Lake (Daviess County), Clear Creek Lake (Bath County), Greenbo Lake (Greenup County), Lake Carnico (Nicholas County), and Lake Reba (Madison County).</w:t>
      </w:r>
    </w:p>
    <w:p>
      <w:pPr>
        <w:pStyle w:val="kar_normal"/>
        <w:ind w:left="576"/>
      </w:pPr>
      <w:r>
        <w:t xml:space="preserve">(b) The necessity of the amendment to this administrative regulation:</w:t>
      </w:r>
    </w:p>
    <w:p>
      <w:pPr>
        <w:pStyle w:val="kar_normal"/>
        <w:ind w:left="720"/>
      </w:pPr>
      <w:r>
        <w:t xml:space="preserve">This amendment will address two issues on a few small, state-owned and managed lakes. The first is user conflicts between bowfishers operating generators and lights on lakes where homeowners live along the shoreline. KDFWR has received complaints from homeowners that lights are shining in their house and loud generator noise is keeping them up at night. The second issue is bowfishing harvest of Department-stocked grass carp that are used to control vegetation in several of these lakes. The grass carp are critical to keep nuisance vegetation from taking over the lake, and removal of the grass carp by bowfishers is detrimental to vegetation management.</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all anglers wanting to bowfish on these five lakes.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Anglers using bow fishing equipment will need to utilize one of the many other lakes in the state open to bowfishing.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Protection of the department-stocked grass carp will ensure that these lakes remain open to other recreational fishing and boating use. User conflicts will be eliminated in cases where bowfishing is occurring on these lakes.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department to implement this administrative regulation.</w:t>
      </w:r>
    </w:p>
    <w:p>
      <w:pPr>
        <w:pStyle w:val="kar_normal"/>
        <w:ind w:left="576"/>
      </w:pPr>
      <w:r>
        <w:t xml:space="preserve">(b) On a continuing basis:</w:t>
      </w:r>
    </w:p>
    <w:p>
      <w:pPr>
        <w:pStyle w:val="kar_normal"/>
        <w:ind w:left="720"/>
      </w:pPr>
      <w:r>
        <w:t xml:space="preserve">There will be no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needed to fund this program.</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were established for this program either directly or indirectly.</w:t>
      </w:r>
    </w:p>
    <w:p>
      <w:pPr>
        <w:pStyle w:val="kar_normal"/>
        <w:ind w:left="288"/>
      </w:pPr>
      <w:r>
        <w:t xml:space="preserve">(9) TIERING: Is tiering applied?</w:t>
      </w:r>
    </w:p>
    <w:p>
      <w:pPr>
        <w:pStyle w:val="kar_normal"/>
        <w:ind w:left="432"/>
      </w:pPr>
      <w:r>
        <w:t xml:space="preserve">No. Tiering is not applied because all anglers using nontraditional fishing methods must abide by the same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150.440, 150.470, and 235.280.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incurred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0e15652bf34475" /><Relationship Type="http://schemas.openxmlformats.org/officeDocument/2006/relationships/settings" Target="/word/settings.xml" Id="R58a965366bfd456d" /></Relationships>
</file>