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993bf09ea444718"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5:001.</w:t>
      </w:r>
      <w:r>
        <w:t xml:space="preserve"> </w:t>
      </w:r>
      <w:r>
        <w:t xml:space="preserve">Definitions for 301 KAR Chapter 5.</w:t>
      </w:r>
    </w:p>
    <w:p>
      <w:pPr>
        <w:pStyle w:val="kar_markup_metadata"/>
      </w:pPr>
      <w:r>
        <w:t xml:space="preserve">RELATES TO: </w:t>
      </w:r>
      <w:r>
        <w:t xml:space="preserve">KRS 150.195</w:t>
      </w:r>
    </w:p>
    <w:p>
      <w:pPr>
        <w:pStyle w:val="kar_markup_metadata"/>
      </w:pPr>
      <w:r>
        <w:t xml:space="preserve">STATUTORY AUTHORITY: </w:t>
      </w:r>
      <w:r>
        <w:t xml:space="preserve">KRS 150.195</w:t>
      </w:r>
    </w:p>
    <w:p>
      <w:pPr>
        <w:pStyle w:val="kar_markup_metadata"/>
      </w:pPr>
      <w:r>
        <w:t xml:space="preserve">NECESSITY, FUNCTION, AND CONFORMITY: </w:t>
      </w:r>
      <w:r>
        <w:t xml:space="preserve">To define the terms used in 301 KAR Chapter 5.</w:t>
      </w:r>
    </w:p>
    <w:p>
      <w:pPr>
        <w:pStyle w:val="kar_section"/>
      </w:pPr>
      <w:r>
        <w:t xml:space="preserve">Section 1.</w:t>
      </w:r>
      <w:r>
        <w:t xml:space="preserve"> </w:t>
      </w:r>
      <w:r>
        <w:t xml:space="preserve">Definitions.</w:t>
      </w:r>
    </w:p>
    <w:p>
      <w:pPr>
        <w:pStyle w:val="kar_subsection"/>
      </w:pPr>
      <w:r>
        <w:t xml:space="preserve">(1)</w:t>
      </w:r>
      <w:r>
        <w:t xml:space="preserve"> </w:t>
      </w:r>
      <w:r>
        <w:t xml:space="preserve">"Agents of county clerks" means the business establishments included on the list submitted to the department by county clerks of their authorized license agents as of July 16, 1994.</w:t>
      </w:r>
    </w:p>
    <w:p>
      <w:pPr>
        <w:pStyle w:val="kar_subsection"/>
      </w:pPr>
      <w:r>
        <w:t xml:space="preserve">(2)</w:t>
      </w:r>
      <w:r>
        <w:t xml:space="preserve"> </w:t>
      </w:r>
      <w:r>
        <w:t xml:space="preserve">"Commission" is defined by KRS 150.010(4).</w:t>
      </w:r>
    </w:p>
    <w:p>
      <w:pPr>
        <w:pStyle w:val="kar_subsection"/>
      </w:pPr>
      <w:r>
        <w:t xml:space="preserve">(3)</w:t>
      </w:r>
      <w:r>
        <w:t xml:space="preserve"> </w:t>
      </w:r>
      <w:r>
        <w:t xml:space="preserve">"Commissioner" is defined by KRS 150.010(5).</w:t>
      </w:r>
    </w:p>
    <w:p>
      <w:pPr>
        <w:pStyle w:val="kar_subsection"/>
      </w:pPr>
      <w:r>
        <w:t xml:space="preserve">(4)</w:t>
      </w:r>
      <w:r>
        <w:t xml:space="preserve"> </w:t>
      </w:r>
      <w:r>
        <w:t xml:space="preserve">"Department" is defined by KRS 150.010(8).</w:t>
      </w:r>
    </w:p>
    <w:p>
      <w:pPr>
        <w:pStyle w:val="kar_subsection"/>
      </w:pPr>
      <w:r>
        <w:t xml:space="preserve">(5)</w:t>
      </w:r>
      <w:r>
        <w:t xml:space="preserve"> </w:t>
      </w:r>
      <w:r>
        <w:t xml:space="preserve">"License agent" means a county clerk, government office</w:t>
      </w:r>
      <w:r>
        <w:rPr>
          <w:u w:val="single"/>
        </w:rPr>
        <w:t xml:space="preserve">,</w:t>
      </w:r>
      <w:r>
        <w:t xml:space="preserve"> or business authorized to sell licenses and conduct other transactions for the department.</w:t>
      </w:r>
    </w:p>
    <w:p>
      <w:pPr>
        <w:pStyle w:val="kar_paragraph"/>
      </w:pPr>
      <w:r>
        <w:t xml:space="preserve">(a)</w:t>
      </w:r>
      <w:r>
        <w:t xml:space="preserve"> </w:t>
      </w:r>
      <w:r>
        <w:t xml:space="preserve">"Governmental agent" means a license agent who is a county clerk or the representative of another federal, state, or local governmental entity.</w:t>
      </w:r>
    </w:p>
    <w:p>
      <w:pPr>
        <w:pStyle w:val="kar_paragraph"/>
      </w:pPr>
      <w:r>
        <w:t xml:space="preserve">(b)</w:t>
      </w:r>
      <w:r>
        <w:t xml:space="preserve"> </w:t>
      </w:r>
      <w:r>
        <w:t xml:space="preserve">"Out-of-state agent" means a license agent who sells licenses at a location outside the boundaries of Kentucky.</w:t>
      </w:r>
    </w:p>
    <w:p>
      <w:pPr>
        <w:pStyle w:val="kar_subsection"/>
      </w:pPr>
      <w:r>
        <w:t xml:space="preserve">(6)</w:t>
      </w:r>
      <w:r>
        <w:t xml:space="preserve"> </w:t>
      </w:r>
      <w:r>
        <w:t xml:space="preserve">"License stock" means the blank paper upon which licenses are printed by the POS device.</w:t>
      </w:r>
    </w:p>
    <w:p>
      <w:pPr>
        <w:pStyle w:val="kar_subsection"/>
      </w:pPr>
      <w:r>
        <w:t xml:space="preserve">(7)</w:t>
      </w:r>
      <w:r>
        <w:t xml:space="preserve"> </w:t>
      </w:r>
      <w:r>
        <w:t xml:space="preserve">"POS device" means a point-of-sale computer terminal, printer, and associated hardware, software, and connecting cables used to generate licenses and record license sale data.</w:t>
      </w:r>
    </w:p>
    <w:p>
      <w:pPr>
        <w:pStyle w:val="kar_subsection"/>
      </w:pPr>
      <w:r>
        <w:t xml:space="preserve">(8)</w:t>
      </w:r>
      <w:r>
        <w:t xml:space="preserve"> </w:t>
      </w:r>
      <w:r>
        <w:t xml:space="preserve">"POS licenses" means the licenses or permits authorized by KRS 150.175 and 301 KAR 3:022 which are available for sale through POS devices.</w:t>
      </w:r>
    </w:p>
    <w:p>
      <w:pPr>
        <w:pStyle w:val="kar_subsection"/>
      </w:pPr>
      <w:r>
        <w:t xml:space="preserve">(9)</w:t>
      </w:r>
      <w:r>
        <w:t xml:space="preserve"> </w:t>
      </w:r>
      <w:r>
        <w:t xml:space="preserve">"Transaction" means </w:t>
      </w:r>
      <w:r>
        <w:rPr>
          <w:u w:val="single"/>
        </w:rPr>
        <w:t xml:space="preserve">the application for a hunt or </w:t>
      </w:r>
      <w:r>
        <w:t xml:space="preserve">the purchase or sale of a license, permit, or product</w:t>
      </w:r>
      <w:r>
        <w:t>[</w:t>
      </w:r>
      <w:r>
        <w:rPr>
          <w:strike w:val="true"/>
        </w:rPr>
        <w:t xml:space="preserve">, or the application for a hunt</w:t>
      </w:r>
      <w:r>
        <w:t>]</w:t>
      </w:r>
      <w:r>
        <w:t xml:space="preserve">, using a POS device at a license agent location.</w:t>
      </w:r>
    </w:p>
    <w:p>
      <w:pPr>
        <w:pStyle w:val="kar_subsection"/>
      </w:pPr>
      <w:r>
        <w:t xml:space="preserve">(10)</w:t>
      </w:r>
      <w:r>
        <w:t xml:space="preserve"> </w:t>
      </w:r>
      <w:r>
        <w:t xml:space="preserve">"Upload" means the transfer, over telephone lines, of electronic data from the POS device to the department.</w:t>
      </w:r>
    </w:p>
    <w:p>
      <w:pPr>
        <w:pStyle w:val="kar_signature"/>
      </w:pPr>
      <w:r>
        <w:t xml:space="preserve">RICH STORM, Commissioner</w:t>
      </w:r>
    </w:p>
    <w:p>
      <w:pPr>
        <w:pStyle w:val="kar_signature"/>
      </w:pPr>
      <w:r>
        <w:t xml:space="preserve">MIKE E. BERRY, Secretary</w:t>
      </w:r>
    </w:p>
    <w:p>
      <w:pPr>
        <w:pStyle w:val="kar_normal"/>
      </w:pPr>
      <w:r>
        <w:t xml:space="preserve"/>
      </w:r>
    </w:p>
    <w:p>
      <w:pPr>
        <w:pStyle w:val="kar_approved_by"/>
      </w:pPr>
      <w:r>
        <w:t xml:space="preserve">APPROVED BY AGENCY: July 20, 2021</w:t>
      </w:r>
    </w:p>
    <w:p>
      <w:pPr>
        <w:pStyle w:val="kar_filed"/>
      </w:pPr>
      <w:r>
        <w:t xml:space="preserve">FILED WITH LRC: August 5, 2021 at 9:22 a.m.</w:t>
      </w:r>
    </w:p>
    <w:p>
      <w:pPr>
        <w:pStyle w:val="kar_normal"/>
      </w:pPr>
      <w:r>
        <w:t xml:space="preserve"/>
      </w:r>
    </w:p>
    <w:p>
      <w:pPr>
        <w:pStyle w:val="kar_comment_period"/>
      </w:pPr>
      <w:r>
        <w:t xml:space="preserve">PUBLIC HEARING AND PUBLIC COMMENT PERIOD: A public hearing on this administrative regulation shall be held on October 27, 2021 at 10:00 a.m. at the Department of Fish and Wildlife Resources in the Commission Room of the Arnold L. Mitchell Building, #1 Sportsman’s Lane, Frankfort, Kentucky. Individuals interested in attending this hearing shall notify this agency in writing by five business days prior to the hearing of their intent to attend. If no notification of intent to attend the hearing is received by that date, the hearing may be canceled. This hearing is open to the public. Any person who attends will be given an opportunity to comment on the proposed administrative regulation. A transcript of the public hearing will not be made unless a written request for a transcript is made. If you do not wish to attend the public hearing, you may submit written comments on the proposed administrative regulation through October 31, 2021. Send written notification of intent to attend the public hearing or written comments on the proposed administrative regulation to the contact person.</w:t>
      </w:r>
    </w:p>
    <w:p>
      <w:pPr>
        <w:pStyle w:val="kar_contact_person"/>
      </w:pPr>
      <w:r>
        <w:t xml:space="preserve">CONTACT PERSON: Beth Frazee, Department of Fish and Wildlife Resources, Arnold L. Mitchell Building, #1 Sportsman's Lane, Frankfort, Kentucky 40601, phone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Beth Frazee</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576"/>
      </w:pPr>
      <w:r>
        <w:t xml:space="preserve">(b) The necessity of this administrative regulation:</w:t>
      </w:r>
    </w:p>
    <w:p>
      <w:pPr>
        <w:pStyle w:val="kar_normal"/>
        <w:ind w:left="576"/>
      </w:pPr>
      <w:r>
        <w:t xml:space="preserve">(c) How this administrative regulation conforms to the content of the authorizing statutes: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assists in the administration of the statutes by providing definitions to the terms utilized in other regulations.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576"/>
      </w:pPr>
      <w:r>
        <w:t xml:space="preserve">(b) The necessity of the amendment to this administrative regulation:</w:t>
      </w:r>
    </w:p>
    <w:p>
      <w:pPr>
        <w:pStyle w:val="kar_normal"/>
        <w:ind w:left="720"/>
      </w:pPr>
      <w:r>
        <w:t xml:space="preserve">The amendment is necessary to correct grammatical errors and improve the readability of the regulation. (c) How does the amendment conform to the authorizing statutes: The amendment does not make any substantive changes to the regulation.</w:t>
      </w:r>
    </w:p>
    <w:p>
      <w:pPr>
        <w:pStyle w:val="kar_normal"/>
        <w:ind w:left="576"/>
      </w:pPr>
      <w:r>
        <w:t xml:space="preserve">(c) How the amendment conforms to the content of the authorizing statutes:</w:t>
      </w:r>
    </w:p>
    <w:p>
      <w:pPr>
        <w:pStyle w:val="kar_normal"/>
        <w:ind w:left="576"/>
      </w:pPr>
      <w:r>
        <w:t xml:space="preserve">(d) How the amendment will assist in the effective administration of the statutes:</w:t>
      </w:r>
    </w:p>
    <w:p>
      <w:pPr>
        <w:pStyle w:val="kar_normal"/>
        <w:ind w:left="720"/>
      </w:pPr>
      <w:r>
        <w:t xml:space="preserve">It will assist by improving the readability of the regulation which will improve the reader’s understanding of the terms. (3) List the type and number of individuals, businesses, organizations or state and local governments that will be affected: All individuals purchasing licenses or permits as well as any businesses or governmental agencies which enter into agreements to become a license and permit vendor.</w:t>
      </w:r>
    </w:p>
    <w:p>
      <w:pPr>
        <w:pStyle w:val="kar_normal"/>
        <w:ind w:left="288"/>
      </w:pPr>
      <w:r>
        <w:t xml:space="preserve">(3) List the type and number of individuals, businesses, organizations, or state and local governments affected by this administrative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amendment will not require any additional action on the part of any regulated entity.</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added cost.</w:t>
      </w:r>
    </w:p>
    <w:p>
      <w:pPr>
        <w:pStyle w:val="kar_normal"/>
        <w:ind w:left="576"/>
      </w:pPr>
      <w:r>
        <w:t xml:space="preserve">(c) As a result of compliance, what benefits will accrue to the entities identified in question (3):</w:t>
      </w:r>
    </w:p>
    <w:p>
      <w:pPr>
        <w:pStyle w:val="kar_normal"/>
        <w:ind w:left="720"/>
      </w:pPr>
      <w:r>
        <w:t xml:space="preserve">The benefit is easier understanding of the terms of the regulation.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additional cost to initially implement the regulation.</w:t>
      </w:r>
    </w:p>
    <w:p>
      <w:pPr>
        <w:pStyle w:val="kar_normal"/>
        <w:ind w:left="576"/>
      </w:pPr>
      <w:r>
        <w:t xml:space="preserve">(b) On a continuing basis:</w:t>
      </w:r>
    </w:p>
    <w:p>
      <w:pPr>
        <w:pStyle w:val="kar_normal"/>
        <w:ind w:left="720"/>
      </w:pPr>
      <w:r>
        <w:t xml:space="preserve">There will be no continuing additional cost to implement the regulation. (6) What is the source of funding to be used for implementation and enforcement of this administrative regulation: The Fish and Game Fund.</w:t>
      </w:r>
    </w:p>
    <w:p>
      <w:pPr>
        <w:pStyle w:val="kar_normal"/>
        <w:ind w:left="288"/>
      </w:pPr>
      <w:r>
        <w:t xml:space="preserve">(6) What is the source of the funding to be used for the implementation and enforcement of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 There will be no increase in fees or funding needed to implement the amendment. (8) State whether or not this administrative regulation establishes any fees directly or indirectly increases any fees. The amendment does not establish or increase any fees directly or indirectly.</w:t>
      </w:r>
    </w:p>
    <w:p>
      <w:pPr>
        <w:pStyle w:val="kar_normal"/>
        <w:ind w:left="288"/>
      </w:pPr>
      <w:r>
        <w:t xml:space="preserve">(8) State whether or not this administrative regulation established any fees or directly or indirectly increased any fees:</w:t>
      </w:r>
    </w:p>
    <w:p>
      <w:pPr>
        <w:pStyle w:val="kar_normal"/>
        <w:ind w:left="288"/>
      </w:pPr>
      <w:r>
        <w:t xml:space="preserve">(9) TIERING: Is tiering applied?</w:t>
      </w:r>
    </w:p>
    <w:p>
      <w:pPr>
        <w:pStyle w:val="kar_normal"/>
        <w:ind w:left="432"/>
      </w:pPr>
      <w:r>
        <w:t xml:space="preserve">Tiering is not applied. All entities are treated equally.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150.195,</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amendment will not alter any revenues generated.</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amendment will not alter any revenues generated.</w:t>
      </w:r>
    </w:p>
    <w:p>
      <w:pPr>
        <w:pStyle w:val="kar_normal"/>
        <w:ind w:left="576"/>
      </w:pPr>
      <w:r>
        <w:t xml:space="preserve">(c) How much will it cost to administer this program for the first year?</w:t>
      </w:r>
    </w:p>
    <w:p>
      <w:pPr>
        <w:pStyle w:val="kar_normal"/>
        <w:ind w:left="720"/>
      </w:pPr>
      <w:r>
        <w:t xml:space="preserve">There will be no added costs related to the administration of the amended regulation.</w:t>
      </w:r>
    </w:p>
    <w:p>
      <w:pPr>
        <w:pStyle w:val="kar_normal"/>
        <w:ind w:left="576"/>
      </w:pPr>
      <w:r>
        <w:t xml:space="preserve">(d) How much will it cost to administer this program for subsequent years?</w:t>
      </w:r>
    </w:p>
    <w:p>
      <w:pPr>
        <w:pStyle w:val="kar_normal"/>
        <w:ind w:left="720"/>
      </w:pPr>
      <w:r>
        <w:t xml:space="preserve">There will be no added costs related to the administration of the amended regulation.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ecbb9afb69d47d2" /><Relationship Type="http://schemas.openxmlformats.org/officeDocument/2006/relationships/settings" Target="/word/settings.xml" Id="R64475e19f9724ad2" /></Relationships>
</file>