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d26ce3c538b4aa1" /></Relationships>
</file>

<file path=word/document.xml><?xml version="1.0" encoding="utf-8"?>
<w:document xmlns:w="http://schemas.openxmlformats.org/wordprocessingml/2006/main">
  <w:body>
    <w:p>
      <w:pPr>
        <w:pStyle w:val="kar_markup_header"/>
      </w:pPr>
      <w:r>
        <w:t xml:space="preserve">DEPARTMENT OF AGRICULTURE</w:t>
      </w:r>
    </w:p>
    <w:p>
      <w:pPr>
        <w:pStyle w:val="kar_markup_header"/>
      </w:pPr>
      <w:r>
        <w:t xml:space="preserve">Office of the Consumer and Environmental Protection</w:t>
      </w:r>
    </w:p>
    <w:p>
      <w:pPr>
        <w:pStyle w:val="kar_markup_header"/>
        <w:ind w:firstLine="0"/>
      </w:pPr>
      <w:r>
        <w:t>(Amendment)</w:t>
      </w:r>
    </w:p>
    <w:p>
      <w:pPr>
        <w:pStyle w:val="kar_citation"/>
      </w:pPr>
      <w:r>
        <w:t>302 KAR 50:080.</w:t>
      </w:r>
      <w:r>
        <w:t xml:space="preserve"> </w:t>
      </w:r>
      <w:r>
        <w:t xml:space="preserve">Materials incorporated by reference.</w:t>
      </w:r>
    </w:p>
    <w:p>
      <w:pPr>
        <w:pStyle w:val="kar_markup_metadata"/>
      </w:pPr>
      <w:r>
        <w:t xml:space="preserve">RELATES TO: </w:t>
      </w:r>
      <w:r>
        <w:t xml:space="preserve">KRS 260.850-260.869, 7 U.S.C. 1739p</w:t>
      </w:r>
    </w:p>
    <w:p>
      <w:pPr>
        <w:pStyle w:val="kar_markup_metadata"/>
      </w:pPr>
      <w:r>
        <w:t xml:space="preserve">STATUTORY AUTHORITY: </w:t>
      </w:r>
      <w:r>
        <w:t xml:space="preserve">260.850-260.869, 7 U.S.C. 1739p</w:t>
      </w:r>
    </w:p>
    <w:p>
      <w:pPr>
        <w:pStyle w:val="kar_markup_metadata"/>
      </w:pPr>
      <w:r>
        <w:t xml:space="preserve">NECESSITY, FUNCTION, AND CONFORMITY: </w:t>
      </w:r>
      <w:r>
        <w:t xml:space="preserve">KRS 260.862(1)(a) authorizes the department to promulgate administrative regulations for any </w:t>
      </w:r>
      <w:r>
        <w:rPr>
          <w:u w:val="single"/>
        </w:rPr>
        <w:t xml:space="preserve">Hemp Licensing Program</w:t>
      </w:r>
      <w:r>
        <w:t>[</w:t>
      </w:r>
      <w:r>
        <w:rPr>
          <w:strike w:val="true"/>
        </w:rPr>
        <w:t xml:space="preserve">industrial hemp research pilot program</w:t>
      </w:r>
      <w:r>
        <w:t>]</w:t>
      </w:r>
      <w:r>
        <w:t xml:space="preserve"> in the Commonwealth of Kentucky. This administrative regulation establishes material incorporated by reference for 302 KAR Chapter 50, except 302 KAR 50:056.</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"Hemp Grower License Application</w:t>
      </w:r>
      <w:r>
        <w:t>[</w:t>
      </w:r>
      <w:r>
        <w:rPr>
          <w:strike w:val="true"/>
        </w:rPr>
        <w:t xml:space="preserve">Packet</w:t>
      </w:r>
      <w:r>
        <w:t>]</w:t>
      </w:r>
      <w:r>
        <w:t xml:space="preserve">", </w:t>
      </w:r>
      <w:r>
        <w:rPr>
          <w:u w:val="single"/>
        </w:rPr>
        <w:t xml:space="preserve">2021</w:t>
      </w:r>
      <w:r>
        <w:t>[</w:t>
      </w:r>
      <w:r>
        <w:rPr>
          <w:strike w:val="true"/>
        </w:rPr>
        <w:t xml:space="preserve">2020</w:t>
      </w:r>
      <w:r>
        <w:t>]</w:t>
      </w:r>
      <w:r>
        <w:t xml:space="preserve">;</w:t>
      </w:r>
    </w:p>
    <w:p>
      <w:pPr>
        <w:pStyle w:val="kar_paragraph"/>
      </w:pPr>
      <w:r>
        <w:t xml:space="preserve">(b)</w:t>
      </w:r>
      <w:r>
        <w:t xml:space="preserve"> </w:t>
      </w:r>
      <w:r>
        <w:t xml:space="preserve">"Field Planting Report", </w:t>
      </w:r>
      <w:r>
        <w:rPr>
          <w:u w:val="single"/>
        </w:rPr>
        <w:t xml:space="preserve">2021</w:t>
      </w:r>
      <w:r>
        <w:t>[</w:t>
      </w:r>
      <w:r>
        <w:rPr>
          <w:strike w:val="true"/>
        </w:rPr>
        <w:t xml:space="preserve">2020</w:t>
      </w:r>
      <w:r>
        <w:t>]</w:t>
      </w:r>
      <w:r>
        <w:t xml:space="preserve">;</w:t>
      </w:r>
    </w:p>
    <w:p>
      <w:pPr>
        <w:pStyle w:val="kar_paragraph"/>
      </w:pPr>
      <w:r>
        <w:t xml:space="preserve">(c)</w:t>
      </w:r>
      <w:r>
        <w:t xml:space="preserve"> </w:t>
      </w:r>
      <w:r>
        <w:t xml:space="preserve">"Greenhouse/Indoor Planting Report", </w:t>
      </w:r>
      <w:r>
        <w:rPr>
          <w:u w:val="single"/>
        </w:rPr>
        <w:t xml:space="preserve">2021</w:t>
      </w:r>
      <w:r>
        <w:t>[</w:t>
      </w:r>
      <w:r>
        <w:rPr>
          <w:strike w:val="true"/>
        </w:rPr>
        <w:t xml:space="preserve">2020</w:t>
      </w:r>
      <w:r>
        <w:t>]</w:t>
      </w:r>
      <w:r>
        <w:t xml:space="preserve">;</w:t>
      </w:r>
    </w:p>
    <w:p>
      <w:pPr>
        <w:pStyle w:val="kar_paragraph"/>
      </w:pPr>
      <w:r>
        <w:t xml:space="preserve">(d)</w:t>
      </w:r>
      <w:r>
        <w:t xml:space="preserve"> </w:t>
      </w:r>
      <w:r>
        <w:t xml:space="preserve">"Harvest Report", </w:t>
      </w:r>
      <w:r>
        <w:rPr>
          <w:u w:val="single"/>
        </w:rPr>
        <w:t xml:space="preserve">2021</w:t>
      </w:r>
      <w:r>
        <w:t>[</w:t>
      </w:r>
      <w:r>
        <w:rPr>
          <w:strike w:val="true"/>
        </w:rPr>
        <w:t xml:space="preserve">2020</w:t>
      </w:r>
      <w:r>
        <w:t>]</w:t>
      </w:r>
      <w:r>
        <w:t xml:space="preserve">;</w:t>
      </w:r>
    </w:p>
    <w:p>
      <w:pPr>
        <w:pStyle w:val="kar_paragraph"/>
      </w:pPr>
      <w:r>
        <w:t xml:space="preserve">(e)</w:t>
      </w:r>
      <w:r>
        <w:t xml:space="preserve"> </w:t>
      </w:r>
      <w:r>
        <w:rPr>
          <w:u w:val="single"/>
        </w:rPr>
        <w:t xml:space="preserve">"New Hemp Variety or Strain Request", 2021;</w:t>
      </w:r>
      <w:r>
        <w:t>[</w:t>
      </w:r>
      <w:r>
        <w:rPr>
          <w:strike w:val="true"/>
        </w:rPr>
        <w:t xml:space="preserve">"New Hemp Variety or Strain Request", 2020 "Site Modification Request ", 2020;</w:t>
      </w:r>
      <w:r>
        <w:t>]</w:t>
      </w:r>
    </w:p>
    <w:p>
      <w:pPr>
        <w:pStyle w:val="kar_paragraph"/>
      </w:pPr>
      <w:r>
        <w:t xml:space="preserve">(f)</w:t>
      </w:r>
      <w:r>
        <w:t xml:space="preserve"> </w:t>
      </w:r>
      <w:r>
        <w:rPr>
          <w:u w:val="single"/>
        </w:rPr>
        <w:t xml:space="preserve">"Site Modification Request ", 2021;</w:t>
      </w:r>
    </w:p>
    <w:p>
      <w:pPr>
        <w:pStyle w:val="kar_paragraph"/>
      </w:pPr>
      <w:r>
        <w:rPr>
          <w:u w:val="single"/>
        </w:rPr>
        <w:t xml:space="preserve">(g)</w:t>
      </w:r>
      <w:r>
        <w:t xml:space="preserve"> </w:t>
      </w:r>
      <w:r>
        <w:t xml:space="preserve">"Processor/Handler License Application</w:t>
      </w:r>
      <w:r>
        <w:t>[</w:t>
      </w:r>
      <w:r>
        <w:rPr>
          <w:strike w:val="true"/>
        </w:rPr>
        <w:t xml:space="preserve">Packet</w:t>
      </w:r>
      <w:r>
        <w:t>]</w:t>
      </w:r>
      <w:r>
        <w:t xml:space="preserve">", </w:t>
      </w:r>
      <w:r>
        <w:rPr>
          <w:u w:val="single"/>
        </w:rPr>
        <w:t xml:space="preserve">2021</w:t>
      </w:r>
      <w:r>
        <w:t>[</w:t>
      </w:r>
      <w:r>
        <w:rPr>
          <w:strike w:val="true"/>
        </w:rPr>
        <w:t xml:space="preserve">2020</w:t>
      </w:r>
      <w:r>
        <w:t>]</w:t>
      </w:r>
      <w:r>
        <w:t xml:space="preserve">; and</w:t>
      </w:r>
    </w:p>
    <w:p>
      <w:pPr>
        <w:pStyle w:val="kar_paragraph"/>
      </w:pPr>
      <w:r>
        <w:rPr>
          <w:u w:val="single"/>
        </w:rPr>
        <w:t xml:space="preserve">(h)</w:t>
      </w:r>
      <w:r>
        <w:t>[</w:t>
      </w:r>
      <w:r>
        <w:rPr>
          <w:strike w:val="true"/>
        </w:rPr>
        <w:t xml:space="preserve">(g)</w:t>
      </w:r>
      <w:r>
        <w:t>]</w:t>
      </w:r>
      <w:r>
        <w:t xml:space="preserve"> </w:t>
      </w:r>
      <w:r>
        <w:t xml:space="preserve">"University/College Application</w:t>
      </w:r>
      <w:r>
        <w:t>[</w:t>
      </w:r>
      <w:r>
        <w:rPr>
          <w:strike w:val="true"/>
        </w:rPr>
        <w:t xml:space="preserve">Packet</w:t>
      </w:r>
      <w:r>
        <w:t>]</w:t>
      </w:r>
      <w:r>
        <w:t xml:space="preserve">", </w:t>
      </w:r>
      <w:r>
        <w:rPr>
          <w:u w:val="single"/>
        </w:rPr>
        <w:t xml:space="preserve">2021</w:t>
      </w:r>
      <w:r>
        <w:t>[</w:t>
      </w:r>
      <w:r>
        <w:rPr>
          <w:strike w:val="true"/>
        </w:rPr>
        <w:t xml:space="preserve">2020</w:t>
      </w:r>
      <w:r>
        <w:t>]</w:t>
      </w:r>
      <w:r>
        <w:t xml:space="preserve">.</w:t>
      </w:r>
    </w:p>
    <w:p>
      <w:pPr>
        <w:pStyle w:val="kar_subsection"/>
      </w:pPr>
      <w:r>
        <w:t xml:space="preserve">(2)</w:t>
      </w:r>
      <w:r>
        <w:t xml:space="preserve"> </w:t>
      </w:r>
      <w:r>
        <w:t xml:space="preserve">These materials may be inspected, copied, or obtained, subject to applicable copyright law, at the Kentucky Department of Agriculture, Office of Agricultural Marketing, 105 Corporate Drive, Frankfort, Kentucky 40601, Monday through Friday, 8:00 a.m. to 4:30 p.m. These materials may also be obtained at www.kyagr.com</w:t>
      </w:r>
      <w:r>
        <w:t>[</w:t>
      </w:r>
      <w:r>
        <w:rPr>
          <w:strike w:val="true"/>
        </w:rPr>
        <w:t xml:space="preserve">/</w:t>
      </w:r>
      <w:r>
        <w:t>]</w:t>
      </w:r>
      <w:r>
        <w:t xml:space="preserve">.</w:t>
      </w:r>
    </w:p>
    <w:p>
      <w:pPr>
        <w:pStyle w:val="kar_signature"/>
      </w:pPr>
      <w:r>
        <w:t xml:space="preserve">RYAN F. QUARLES, Commissioner</w:t>
      </w:r>
    </w:p>
    <w:p>
      <w:pPr>
        <w:pStyle w:val="kar_normal"/>
      </w:pPr>
      <w:r>
        <w:t xml:space="preserve"/>
      </w:r>
    </w:p>
    <w:p>
      <w:pPr>
        <w:pStyle w:val="kar_approved_by"/>
      </w:pPr>
      <w:r>
        <w:t xml:space="preserve">APPROVED BY AGENCY: October 13, 2021</w:t>
      </w:r>
    </w:p>
    <w:p>
      <w:pPr>
        <w:pStyle w:val="kar_filed"/>
      </w:pPr>
      <w:r>
        <w:t xml:space="preserve">FILED WITH LRC: October 13, 2021 at 1:21 p.m.</w:t>
      </w:r>
    </w:p>
    <w:p>
      <w:pPr>
        <w:pStyle w:val="kar_normal"/>
      </w:pPr>
      <w:r>
        <w:t xml:space="preserve"/>
      </w:r>
    </w:p>
    <w:p>
      <w:pPr>
        <w:pStyle w:val="kar_comment_period"/>
      </w:pPr>
      <w:r>
        <w:t xml:space="preserve">PUBLIC HEARING AND PUBLIC COMMENT PERIOD: A public hearing on this administrative regulation shall be held on December 28, 2021, at 1:00 p.m., at the Kentucky Department of Agriculture, 111 Corporate Drive,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December 31, 2021. Send written notification of intent to be heard at the public hearing or written comments on the proposed administrative regulation to the contact person.</w:t>
      </w:r>
    </w:p>
    <w:p>
      <w:pPr>
        <w:pStyle w:val="kar_contact_person"/>
      </w:pPr>
      <w:r>
        <w:t xml:space="preserve">CONTACT PERSON: Clint Quarles, Staff Attorney, Kentucky Department of Agriculture, 107 Corporate Drive, Frankfort Kentucky 40601, phone (502) 782-0284, fax (502) 564-2133, email clint.quarles@ky.gov.</w:t>
      </w:r>
    </w:p>
    <w:p>
      <w:pPr>
        <w:pStyle w:val="kar_form_name"/>
      </w:pPr>
      <w:r>
        <w:t xml:space="preserve">REGULATORY IMPACT ANALYSIS AND TIERING STATEMENT</w:t>
      </w:r>
    </w:p>
    <w:p>
      <w:pPr>
        <w:pStyle w:val="kar_normal"/>
        <w:ind w:left="0"/>
      </w:pPr>
      <w:r>
        <w:t xml:space="preserve">Contact Person:</w:t>
      </w:r>
      <w:r>
        <w:t xml:space="preserve"> Clint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established the guidelines for participation in the Hemp Program administered by the Kentucky Department of Agriculture.</w:t>
      </w:r>
    </w:p>
    <w:p>
      <w:pPr>
        <w:pStyle w:val="kar_normal"/>
        <w:ind w:left="576"/>
      </w:pPr>
      <w:r>
        <w:t xml:space="preserve">(b) The necessity of this administrative regulation:</w:t>
      </w:r>
    </w:p>
    <w:p>
      <w:pPr>
        <w:pStyle w:val="kar_normal"/>
        <w:ind w:left="720"/>
      </w:pPr>
      <w:r>
        <w:t xml:space="preserve">This regulation is necessary to establish provisions for growing, movement, processing and possession of hemp.</w:t>
      </w:r>
    </w:p>
    <w:p>
      <w:pPr>
        <w:pStyle w:val="kar_normal"/>
        <w:ind w:left="576"/>
      </w:pPr>
      <w:r>
        <w:t xml:space="preserve">(c) How this administrative regulation conforms to the content of the authorizing statutes:</w:t>
      </w:r>
    </w:p>
    <w:p>
      <w:pPr>
        <w:pStyle w:val="kar_normal"/>
        <w:ind w:left="720"/>
      </w:pPr>
      <w:r>
        <w:t xml:space="preserve">KRS 260.850-260.869 requires the Kentucky Department of Agriculture to regulate hemp. This administrative regulation satisfies this mandate.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program that has been administered by the KDA since the 2014 growing season. This administrative regulation and creates the forms needed for the program.</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filing undated items to address current events and federal requirements.</w:t>
      </w:r>
    </w:p>
    <w:p>
      <w:pPr>
        <w:pStyle w:val="kar_normal"/>
        <w:ind w:left="576"/>
      </w:pPr>
      <w:r>
        <w:t xml:space="preserve">(b) The necessity of the amendment to this administrative regulation:</w:t>
      </w:r>
    </w:p>
    <w:p>
      <w:pPr>
        <w:pStyle w:val="kar_normal"/>
        <w:ind w:left="720"/>
      </w:pPr>
      <w:r>
        <w:t xml:space="preserve">This regulation is necessary to establish provisions for growing, movement, processing and possession of industrial hemp by laying out the forms required for the program.</w:t>
      </w:r>
    </w:p>
    <w:p>
      <w:pPr>
        <w:pStyle w:val="kar_normal"/>
        <w:ind w:left="576"/>
      </w:pPr>
      <w:r>
        <w:t xml:space="preserve">(c) How the amendment conforms to the content of the authorizing statutes:</w:t>
      </w:r>
    </w:p>
    <w:p>
      <w:pPr>
        <w:pStyle w:val="kar_normal"/>
        <w:ind w:left="720"/>
      </w:pPr>
      <w:r>
        <w:t xml:space="preserve">KRS 260.850-260.869 requires the Kentucky Department of Agriculture to regulate industrial hemp. This administrative regulation satisfies this mandate by creating easy to understand rules.</w:t>
      </w:r>
    </w:p>
    <w:p>
      <w:pPr>
        <w:pStyle w:val="kar_normal"/>
        <w:ind w:left="576"/>
      </w:pPr>
      <w:r>
        <w:t xml:space="preserve">(d) How the amendment will assist in the effective administration of the statutes:</w:t>
      </w:r>
    </w:p>
    <w:p>
      <w:pPr>
        <w:pStyle w:val="kar_normal"/>
        <w:ind w:left="720"/>
      </w:pPr>
      <w:r>
        <w:t xml:space="preserve">This program that has been administered by the KDA since the 2014 growing season. This administrative regulation and creates the forms for the program.</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Kentucky Department of Agriculture, 970 growers, 12 Universities and 170 processors.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Entities will be required to follow the instructions in the forms.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Likely no modification of current actions would be needed, so little to no costs would be incurred.</w:t>
      </w:r>
    </w:p>
    <w:p>
      <w:pPr>
        <w:pStyle w:val="kar_normal"/>
        <w:ind w:left="576"/>
      </w:pPr>
      <w:r>
        <w:t xml:space="preserve">(c) As a result of compliance, what benefits will accrue to the entities identified in question (3):</w:t>
      </w:r>
    </w:p>
    <w:p>
      <w:pPr>
        <w:pStyle w:val="kar_normal"/>
        <w:ind w:left="720"/>
      </w:pPr>
      <w:r>
        <w:t xml:space="preserve">Administrative ease on behalf of the KDA and clear guidance for entities.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Expenses for the entire hemp program for 2019 were approximately $1,156,000.</w:t>
      </w:r>
    </w:p>
    <w:p>
      <w:pPr>
        <w:pStyle w:val="kar_normal"/>
        <w:ind w:left="576"/>
      </w:pPr>
      <w:r>
        <w:t xml:space="preserve">(b) On a continuing basis:</w:t>
      </w:r>
    </w:p>
    <w:p>
      <w:pPr>
        <w:pStyle w:val="kar_normal"/>
        <w:ind w:left="720"/>
      </w:pPr>
      <w:r>
        <w:t xml:space="preserve">Market forces will determine participation levels for 2020 and beyond. Ongoing costs will be a function of grower numbers and location modifications.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hemp program is funded by the fees set for in 302 KAR 50:060.</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increases in funding are required currently.</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filing does not contain fees. The hemp program is funded by the fees set for in 302 KAR 50:060.</w:t>
      </w:r>
    </w:p>
    <w:p>
      <w:pPr>
        <w:pStyle w:val="kar_normal"/>
        <w:ind w:left="288"/>
      </w:pPr>
      <w:r>
        <w:t xml:space="preserve">(9) TIERING: Is tiering applied?</w:t>
      </w:r>
    </w:p>
    <w:p>
      <w:pPr>
        <w:pStyle w:val="kar_normal"/>
        <w:ind w:left="432"/>
      </w:pPr>
      <w:r>
        <w:t xml:space="preserve">No. All regulated entities have the same requirements..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7 U.S.C. 1739p.</w:t>
      </w:r>
    </w:p>
    <w:p>
      <w:pPr>
        <w:pStyle w:val="kar_normal"/>
        <w:ind w:left="288"/>
      </w:pPr>
      <w:r>
        <w:t xml:space="preserve">(2) State compliance standards.</w:t>
      </w:r>
    </w:p>
    <w:p>
      <w:pPr>
        <w:pStyle w:val="kar_normal"/>
        <w:ind w:left="432"/>
      </w:pPr>
      <w:r>
        <w:t xml:space="preserve">KRS 260.850-260.869</w:t>
      </w:r>
    </w:p>
    <w:p>
      <w:pPr>
        <w:pStyle w:val="kar_normal"/>
        <w:ind w:left="288"/>
      </w:pPr>
      <w:r>
        <w:t xml:space="preserve">(3) Minimum or uniform standards contained in the federal mandate.</w:t>
      </w:r>
    </w:p>
    <w:p>
      <w:pPr>
        <w:pStyle w:val="kar_normal"/>
        <w:ind w:left="432"/>
      </w:pPr>
      <w:r>
        <w:t xml:space="preserve">7 U.S.C. 1739p. establishes requirements for hemp programs. This administrative regulation establishes the requirements for participation in Kentucky.</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 this administrative regulation does not impose stricter, additional, or different requirements or responsibilities than those required by the federal mandate.</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administrative regulation does not impose stricter, additional, or different requirements or responsibilities than those required by the federal mandate.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260.682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Income for the entire hemp program for 2021 was approximately $482,000</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Even with a fixed fee structure, revenue is almost entire determined by participation. Market forces will dictate revenue to a point the KDA cannot guess with any certainty.</w:t>
      </w:r>
    </w:p>
    <w:p>
      <w:pPr>
        <w:pStyle w:val="kar_normal"/>
        <w:ind w:left="576"/>
      </w:pPr>
      <w:r>
        <w:t xml:space="preserve">(c) How much will it cost to administer this program for the first year?</w:t>
      </w:r>
    </w:p>
    <w:p>
      <w:pPr>
        <w:pStyle w:val="kar_normal"/>
        <w:ind w:left="720"/>
      </w:pPr>
      <w:r>
        <w:t xml:space="preserve">Expenses for the entire hemp program for 2020 were $947,712</w:t>
      </w:r>
    </w:p>
    <w:p>
      <w:pPr>
        <w:pStyle w:val="kar_normal"/>
        <w:ind w:left="576"/>
      </w:pPr>
      <w:r>
        <w:t xml:space="preserve">(d) How much will it cost to administer this program for subsequent years?</w:t>
      </w:r>
    </w:p>
    <w:p>
      <w:pPr>
        <w:pStyle w:val="kar_normal"/>
        <w:ind w:left="720"/>
      </w:pPr>
      <w:r>
        <w:t xml:space="preserve">The KDA expects this spending trendline to continue for the hemp program as a whole, but based on producer participation.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2020=$1,067,000, 2021=$482,000</w:t>
      </w:r>
    </w:p>
    <w:p>
      <w:pPr>
        <w:pStyle w:val="kar_normal"/>
        <w:ind w:left="288"/>
      </w:pPr>
      <w:r>
        <w:t xml:space="preserve">Expenditures (+/-):</w:t>
      </w:r>
      <w:r>
        <w:t xml:space="preserve"> 2020= $947,000, 2021 no estimate yet</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1313551fea489c" /><Relationship Type="http://schemas.openxmlformats.org/officeDocument/2006/relationships/settings" Target="/word/settings.xml" Id="R41d06be80b5145c2" /></Relationships>
</file>