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f78096d43c21413d" /></Relationships>
</file>

<file path=word/document.xml><?xml version="1.0" encoding="utf-8"?>
<w:document xmlns:w="http://schemas.openxmlformats.org/wordprocessingml/2006/main">
  <w:body>
    <w:p>
      <w:pPr>
        <w:pStyle w:val="kar_citation"/>
      </w:pPr>
      <w:r>
        <w:t>501 KAR 7:130.</w:t>
      </w:r>
      <w:r>
        <w:t xml:space="preserve"> </w:t>
      </w:r>
      <w:r>
        <w:t xml:space="preserve">Prisoner programs; services.</w:t>
      </w:r>
    </w:p>
    <w:p>
      <w:pPr>
        <w:pStyle w:val="kar_markup_metadata"/>
      </w:pPr>
      <w:r>
        <w:t xml:space="preserve">RELATES TO: </w:t>
      </w:r>
      <w:r>
        <w:t xml:space="preserve">KRS 441.055, 441.125, 532.100</w:t>
      </w:r>
    </w:p>
    <w:p>
      <w:pPr>
        <w:pStyle w:val="kar_markup_metadata"/>
      </w:pPr>
      <w:r>
        <w:t xml:space="preserve">STATUTORY AUTHORITY: </w:t>
      </w:r>
      <w:r>
        <w:t xml:space="preserve">KRS 196.035, 441.055, 532.100(5)(d)</w:t>
      </w:r>
    </w:p>
    <w:p>
      <w:pPr>
        <w:pStyle w:val="kar_markup_metadata"/>
      </w:pPr>
      <w:r>
        <w:t xml:space="preserve">NECESSITY, FUNCTION, AND CONFORMITY: </w:t>
      </w:r>
      <w:r>
        <w:t xml:space="preserve">KRS 196.035 authorizes the secretary to promulgate administrative regulations he or she deems necessary or suitable for the proper administration of the functions of the cabinet or any division in the cabinet, KRS 532.100 (5)(d) requires the Department of Corrections to promulgate administrative regulations establishing required programs for a jail that houses state inmates under KRS 532.100(5) . KRS 441.055 requires the Department of Corrections to promulgate administrative regulations establishing minimum standards for jails that house state prisoners. This administrative regulation establishes procedures for prisoner programs and services.</w:t>
      </w:r>
    </w:p>
    <w:p>
      <w:pPr>
        <w:pStyle w:val="kar_section"/>
      </w:pPr>
      <w:r>
        <w:t xml:space="preserve">Section 1.</w:t>
      </w:r>
      <w:r>
        <w:t xml:space="preserve"> </w:t>
      </w:r>
      <w:r>
        <w:t xml:space="preserve">Programs.</w:t>
      </w:r>
    </w:p>
    <w:p>
      <w:pPr>
        <w:pStyle w:val="kar_subsection"/>
      </w:pPr>
      <w:r>
        <w:t xml:space="preserve">(1)</w:t>
      </w:r>
      <w:r>
        <w:t xml:space="preserve"> </w:t>
      </w:r>
      <w:r>
        <w:t xml:space="preserve">Written policy and procedure shall provide that prisoner programs and services shall be available and include social services, religious services, recreation and leisure time activities, and library services.</w:t>
      </w:r>
    </w:p>
    <w:p>
      <w:pPr>
        <w:pStyle w:val="kar_subsection"/>
      </w:pPr>
      <w:r>
        <w:t xml:space="preserve">(2)</w:t>
      </w:r>
      <w:r>
        <w:t xml:space="preserve"> </w:t>
      </w:r>
      <w:r>
        <w:t xml:space="preserve">Prisoners who perform work as authorized by KRS 441.125 may receive rewards in the form of sentence reductions or other privileges, if granted by the proper authority.</w:t>
      </w:r>
    </w:p>
    <w:p>
      <w:pPr>
        <w:pStyle w:val="kar_subsection"/>
      </w:pPr>
      <w:r>
        <w:t xml:space="preserve">(3)</w:t>
      </w:r>
      <w:r>
        <w:t xml:space="preserve"> </w:t>
      </w:r>
      <w:r>
        <w:t xml:space="preserve">Written policy and procedures shall establish rules for prisoners as to acceptable means of transportation to and from work, school, and programs.</w:t>
      </w:r>
    </w:p>
    <w:p>
      <w:pPr>
        <w:pStyle w:val="kar_subsection"/>
      </w:pPr>
      <w:r>
        <w:t xml:space="preserve">(4)</w:t>
      </w:r>
      <w:r>
        <w:t xml:space="preserve"> </w:t>
      </w:r>
      <w:r>
        <w:t xml:space="preserve">There shall be written procedures for the verification and monitoring of the prisoner's employment status. A written schedule shall be maintained for program release to include time of departure, destination, telephone number and address of program location, and time of return. Periodic monitoring of a prisoner's adherence to the approved schedule shall occur.</w:t>
      </w:r>
    </w:p>
    <w:p>
      <w:pPr>
        <w:pStyle w:val="kar_subsection"/>
      </w:pPr>
      <w:r>
        <w:t xml:space="preserve">(5)</w:t>
      </w:r>
      <w:r>
        <w:t xml:space="preserve"> </w:t>
      </w:r>
      <w:r>
        <w:t xml:space="preserve">Written procedures shall specify the monetary amount of reimbursement for room and board at the center by the prisoner and the process by which these fees shall be collected and used. Accurate records of receipts shall be maintained.</w:t>
      </w:r>
    </w:p>
    <w:p>
      <w:pPr>
        <w:pStyle w:val="kar_section"/>
      </w:pPr>
      <w:r>
        <w:t xml:space="preserve">Section 2.</w:t>
      </w:r>
      <w:r>
        <w:t xml:space="preserve"> </w:t>
      </w:r>
      <w:r>
        <w:t xml:space="preserve">Religious Programs. Written policy and procedure shall ensure the constitutional rights of prisoners to voluntarily practice their own religious activities, subject to those limitations necessary to maintain the order and security of the center.</w:t>
      </w:r>
    </w:p>
    <w:p>
      <w:pPr>
        <w:pStyle w:val="kar_section"/>
      </w:pPr>
      <w:r>
        <w:t xml:space="preserve">Section 3.</w:t>
      </w:r>
      <w:r>
        <w:t xml:space="preserve"> </w:t>
      </w:r>
      <w:r>
        <w:t xml:space="preserve">Recreation Programs. Written policy and procedure shall provide all prisoners with the opportunity to participate in an average of one (1) hour of recreational activity per day. Recreation programs may include board games, arts and crafts, radio and television, or other activities designed to relieve idleness and boredom.</w:t>
      </w:r>
    </w:p>
    <w:p>
      <w:pPr>
        <w:pStyle w:val="kar_section"/>
      </w:pPr>
      <w:r>
        <w:t xml:space="preserve">Section 4.</w:t>
      </w:r>
      <w:r>
        <w:t xml:space="preserve"> </w:t>
      </w:r>
      <w:r>
        <w:t xml:space="preserve">Volunteers. The policy and procedure manual shall establish rules for the selection and use of volunteers in the center.</w:t>
      </w:r>
    </w:p>
    <w:p>
      <w:pPr>
        <w:pStyle w:val="kar_section"/>
      </w:pPr>
      <w:r>
        <w:t xml:space="preserve">Section 5.</w:t>
      </w:r>
      <w:r>
        <w:t xml:space="preserve"> </w:t>
      </w:r>
      <w:r>
        <w:t xml:space="preserve">Prisoner Programs and Services.</w:t>
      </w:r>
    </w:p>
    <w:p>
      <w:pPr>
        <w:pStyle w:val="kar_subsection"/>
      </w:pPr>
      <w:r>
        <w:t xml:space="preserve">(1)</w:t>
      </w:r>
      <w:r>
        <w:t xml:space="preserve"> </w:t>
      </w:r>
      <w:r>
        <w:t xml:space="preserve">On-the-job training (OJT) work programs. State prisoners shall be provided the opportunity to participate in OJT work programs in accordance with KRS 441.125. State inmates who have an approved custody level shall be allowed to work on community service projects outside the jail if authorized by the jailer.</w:t>
      </w:r>
    </w:p>
    <w:p>
      <w:pPr>
        <w:pStyle w:val="kar_subsection"/>
      </w:pPr>
      <w:r>
        <w:t xml:space="preserve">(2)</w:t>
      </w:r>
      <w:r>
        <w:t xml:space="preserve"> </w:t>
      </w:r>
      <w:r>
        <w:t xml:space="preserve">Education programs. State prisoners shall be provided the opportunity to attend adult basic education programs or to pursue a general educational development (GED) diploma.</w:t>
      </w:r>
    </w:p>
    <w:p>
      <w:pPr>
        <w:pStyle w:val="kar_subsection"/>
      </w:pPr>
      <w:r>
        <w:t xml:space="preserve">(3)</w:t>
      </w:r>
      <w:r>
        <w:t xml:space="preserve"> </w:t>
      </w:r>
      <w:r>
        <w:t xml:space="preserve">Substance abuse programs. State prisoners shall be provided the opportunity to participate in substance abuse programs including Alcoholics Anonymous (AA) or Narcotics Anonymous (NA). State prisoners who have been determined to have substance abuse problems shall be referred to outpatient treatment available in the community. State prisoners, who are in need of extensive substance abuse treatment and have been referred by the Division of Addiction Services, shall be allowed to participate in the substance abuse program (SAP), if space is available.</w:t>
      </w:r>
    </w:p>
    <w:p>
      <w:pPr>
        <w:pStyle w:val="kar_subsection"/>
      </w:pPr>
      <w:r>
        <w:t xml:space="preserve">(4)</w:t>
      </w:r>
      <w:r>
        <w:t xml:space="preserve"> </w:t>
      </w:r>
      <w:r>
        <w:t xml:space="preserve">Evidenced based programs. Eligible state prisoners may be provided the opportunity to participate in evidence based programming offered within the jail with the approval of department staff. State prisoners who complete evidence based programming may be eligible to receive program completion credit, in accordance with CPP 15.4 incorporated by reference in 501 KAR 6:020.</w:t>
      </w:r>
    </w:p>
    <w:p>
      <w:pPr>
        <w:pStyle w:val="kar_section"/>
      </w:pPr>
      <w:r>
        <w:t xml:space="preserve">Section 6.</w:t>
      </w:r>
      <w:r>
        <w:t xml:space="preserve"> </w:t>
      </w:r>
      <w:r>
        <w:t xml:space="preserve">Required Documents. The jail may provide required documents to prisoners in an electronic format.</w:t>
      </w:r>
    </w:p>
    <w:p>
      <w:pPr>
        <w:pStyle w:val="kar_history"/>
        <w:sectPr>
          <w:pgSz w:w="12240" w:h="15840" w:orient="portrait" w:code="1"/>
          <w:pgMar w:top="1080" w:right="1080" w:bottom="1080" w:left="1080" w:header="720" w:footer="720" w:gutter="0"/>
          <w:paperSrc w:first="263" w:other="263"/>
          <w:noEndnote/>
          <w:docGrid w:linePitch="218"/>
        </w:sectPr>
      </w:pPr>
      <w:r>
        <w:t xml:space="preserve"> (13 Ky.R. 828; eff. 11-11-1986; Am. 27 Ky.R. 1865; 2437; eff. 3-19-2001; 37 Ky.R. 2989; 38 Ky.R. 591; eff. 10-7-2011; 48 Ky.R. 960, 1746; eff. 3-1-2022.)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8c19575cf4146a9" /><Relationship Type="http://schemas.openxmlformats.org/officeDocument/2006/relationships/settings" Target="/word/settings.xml" Id="Ra6b3047cd1114c03" /></Relationships>
</file>