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f214a12ba4450f"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13:030.</w:t>
      </w:r>
      <w:r>
        <w:t xml:space="preserve"> </w:t>
      </w:r>
      <w:r>
        <w:t xml:space="preserve">Range qualification for certification under the Law Enforcement Officers Safety Act of 2004 ("LEOSA"), 18 U.S.C. 926C, for honorably retired elected or appointed peace officers.</w:t>
      </w:r>
    </w:p>
    <w:p>
      <w:pPr>
        <w:pStyle w:val="kar_markup_metadata"/>
      </w:pPr>
      <w:r>
        <w:t xml:space="preserve">RELATES TO: </w:t>
      </w:r>
      <w:r>
        <w:t xml:space="preserve">KRS 237.110, 237.138, 237.140, 237.142, 18 U.S.C. 926C</w:t>
      </w:r>
    </w:p>
    <w:p>
      <w:pPr>
        <w:pStyle w:val="kar_markup_metadata"/>
      </w:pPr>
      <w:r>
        <w:t xml:space="preserve">STATUTORY AUTHORITY: </w:t>
      </w:r>
      <w:r>
        <w:t xml:space="preserve">KRS 237.140</w:t>
      </w:r>
    </w:p>
    <w:p>
      <w:pPr>
        <w:pStyle w:val="kar_markup_metadata"/>
      </w:pPr>
      <w:r>
        <w:t xml:space="preserve">NECESSITY, FUNCTION, AND CONFORMITY: </w:t>
      </w:r>
      <w:r>
        <w:t xml:space="preserve">KRS 237.140 provides for the certification of honorably retired elected or appointed peace officers to carry a concealed deadly weapon pursuant to 18 U.S.C. 926C and requires the</w:t>
      </w:r>
      <w:r>
        <w:rPr>
          <w:u w:val="single"/>
        </w:rPr>
        <w:t xml:space="preserve"> department</w:t>
      </w:r>
      <w:r>
        <w:t>[</w:t>
      </w:r>
      <w:r>
        <w:rPr>
          <w:strike w:val="true"/>
        </w:rPr>
        <w:t xml:space="preserve">Kentucky State Police</w:t>
      </w:r>
      <w:r>
        <w:t>]</w:t>
      </w:r>
      <w:r>
        <w:t xml:space="preserve"> to promulgate administrative regulations to implement the certification provisions. This administrative regulation establishes the requirements and procedures for range qualification for certification.</w:t>
      </w:r>
    </w:p>
    <w:p>
      <w:pPr>
        <w:pStyle w:val="kar_section"/>
      </w:pPr>
      <w:r>
        <w:t xml:space="preserve">Section 1.</w:t>
      </w:r>
      <w:r>
        <w:t xml:space="preserve"> </w:t>
      </w:r>
      <w:r>
        <w:t xml:space="preserve">Perform Live-firing Exercises. An applicant shall annually qualify for certification by performing a live-firing exercise in which the applicant is required to:</w:t>
      </w:r>
    </w:p>
    <w:p>
      <w:pPr>
        <w:pStyle w:val="kar_subsection"/>
      </w:pPr>
      <w:r>
        <w:t xml:space="preserve">(1)</w:t>
      </w:r>
      <w:r>
        <w:t xml:space="preserve"> </w:t>
      </w:r>
      <w:r>
        <w:t xml:space="preserve">Fire from a safe position;</w:t>
      </w:r>
    </w:p>
    <w:p>
      <w:pPr>
        <w:pStyle w:val="kar_subsection"/>
      </w:pPr>
      <w:r>
        <w:t xml:space="preserve">(2)</w:t>
      </w:r>
      <w:r>
        <w:t xml:space="preserve"> </w:t>
      </w:r>
      <w:r>
        <w:t xml:space="preserve">Perform without receiving any assistance in holding, aiming, or firing from the instructor or any other person; and</w:t>
      </w:r>
    </w:p>
    <w:p>
      <w:pPr>
        <w:pStyle w:val="kar_subsection"/>
      </w:pPr>
      <w:r>
        <w:t xml:space="preserve">(3)</w:t>
      </w:r>
      <w:r>
        <w:t xml:space="preserve"> </w:t>
      </w:r>
      <w:r>
        <w:t xml:space="preserve">Meet the marksmanship qualification requirement for a retired peace officer as specified in KRS 237.140(4)(a).</w:t>
      </w:r>
    </w:p>
    <w:p>
      <w:pPr>
        <w:pStyle w:val="kar_section"/>
      </w:pPr>
      <w:r>
        <w:t xml:space="preserve">Section 2.</w:t>
      </w:r>
      <w:r>
        <w:t xml:space="preserve"> </w:t>
      </w:r>
      <w:r>
        <w:t xml:space="preserve">Supervision of Live-firing Exercise. The live-firing exercise shall be supervised as required by KRS 237.140(4)(b).</w:t>
      </w:r>
    </w:p>
    <w:p>
      <w:pPr>
        <w:pStyle w:val="kar_section"/>
      </w:pPr>
      <w:r>
        <w:t xml:space="preserve">Section 3.</w:t>
      </w:r>
      <w:r>
        <w:t xml:space="preserve"> </w:t>
      </w:r>
      <w:r>
        <w:t xml:space="preserve">Live-Firing Exercise Procedures and Grading.</w:t>
      </w:r>
    </w:p>
    <w:p>
      <w:pPr>
        <w:pStyle w:val="kar_subsection"/>
      </w:pPr>
      <w:r>
        <w:t xml:space="preserve">(1)</w:t>
      </w:r>
      <w:r>
        <w:t xml:space="preserve"> </w:t>
      </w:r>
      <w:r>
        <w:t xml:space="preserve">If the live-firing exercise is conducted at a facility or range that requires a training instructor or range officer to clear or directly supervise and assist in the clearing of all firearm jams or malfunctions, the clearing of a firearm jam or malfunction by a certified firearms instructor or facility range officer in accordance with that policy shall not constitute prohibited assistance to an applicant for the purposes of Section 1(2) of this administrative regulation.</w:t>
      </w:r>
    </w:p>
    <w:p>
      <w:pPr>
        <w:pStyle w:val="kar_subsection"/>
      </w:pPr>
      <w:r>
        <w:t xml:space="preserve">(2)</w:t>
      </w:r>
      <w:r>
        <w:t xml:space="preserve"> </w:t>
      </w:r>
      <w:r>
        <w:t xml:space="preserve">An applicant shall provide a safe, functional handgun and factory-loaded ammunition.</w:t>
      </w:r>
    </w:p>
    <w:p>
      <w:pPr>
        <w:pStyle w:val="kar_subsection"/>
      </w:pPr>
      <w:r>
        <w:t xml:space="preserve">(3)</w:t>
      </w:r>
      <w:r>
        <w:t xml:space="preserve"> </w:t>
      </w:r>
      <w:r>
        <w:t xml:space="preserve">Prior to conducting range firing, the firearms instructor shall:</w:t>
      </w:r>
    </w:p>
    <w:p>
      <w:pPr>
        <w:pStyle w:val="kar_paragraph"/>
      </w:pPr>
      <w:r>
        <w:t xml:space="preserve">(a)</w:t>
      </w:r>
      <w:r>
        <w:t xml:space="preserve"> </w:t>
      </w:r>
      <w:r>
        <w:t xml:space="preserve">Inspect each applicant's firearm; and</w:t>
      </w:r>
    </w:p>
    <w:p>
      <w:pPr>
        <w:pStyle w:val="kar_paragraph"/>
      </w:pPr>
      <w:r>
        <w:t xml:space="preserve">(b)</w:t>
      </w:r>
      <w:r>
        <w:t xml:space="preserve"> </w:t>
      </w:r>
      <w:r>
        <w:t xml:space="preserve">Not allow the firing of a handgun that the instructor has reason to believe is not in sound mechanical condition or otherwise may pose a safety hazard.</w:t>
      </w:r>
    </w:p>
    <w:p>
      <w:pPr>
        <w:pStyle w:val="kar_subsection"/>
      </w:pPr>
      <w:r>
        <w:t xml:space="preserve">(4)</w:t>
      </w:r>
      <w:r>
        <w:t xml:space="preserve"> </w:t>
      </w:r>
      <w:r>
        <w:t xml:space="preserve">A passing grade shall not be given on range work to an applicant who:</w:t>
      </w:r>
    </w:p>
    <w:p>
      <w:pPr>
        <w:pStyle w:val="kar_paragraph"/>
      </w:pPr>
      <w:r>
        <w:t xml:space="preserve">(a)</w:t>
      </w:r>
      <w:r>
        <w:t xml:space="preserve"> </w:t>
      </w:r>
      <w:r>
        <w:t xml:space="preserve">Does not follow the orders of the firearms instructor;</w:t>
      </w:r>
    </w:p>
    <w:p>
      <w:pPr>
        <w:pStyle w:val="kar_paragraph"/>
      </w:pPr>
      <w:r>
        <w:t xml:space="preserve">(b)</w:t>
      </w:r>
      <w:r>
        <w:t xml:space="preserve"> </w:t>
      </w:r>
      <w:r>
        <w:t xml:space="preserve">In the judgment of the firearms instructor, handles a firearm in a manner that poses a danger to the applicant or to others; or</w:t>
      </w:r>
    </w:p>
    <w:p>
      <w:pPr>
        <w:pStyle w:val="kar_paragraph"/>
      </w:pPr>
      <w:r>
        <w:t xml:space="preserve">(c)</w:t>
      </w:r>
      <w:r>
        <w:t xml:space="preserve"> </w:t>
      </w:r>
      <w:r>
        <w:t xml:space="preserve">Fails to meet the marksmanship qualification requirement for a retired peace officer as specified in KRS 237.140(4)(a).</w:t>
      </w:r>
    </w:p>
    <w:p>
      <w:pPr>
        <w:pStyle w:val="kar_subsection"/>
      </w:pPr>
      <w:r>
        <w:t xml:space="preserve">(5)</w:t>
      </w:r>
      <w:r>
        <w:t xml:space="preserve"> </w:t>
      </w:r>
      <w:r>
        <w:t xml:space="preserve">If the applicant successfully completes the live-firing exercise, the firearms instructor shall mail or hand deliver the completed</w:t>
      </w:r>
      <w:r>
        <w:rPr>
          <w:u w:val="single"/>
        </w:rPr>
        <w:t xml:space="preserve"> KSP Form 123, "Law Enforcement Officer Safety Act Peace</w:t>
      </w:r>
      <w:r>
        <w:t>[</w:t>
      </w:r>
      <w:r>
        <w:rPr>
          <w:strike w:val="true"/>
        </w:rPr>
        <w:t xml:space="preserve">"Peace</w:t>
      </w:r>
      <w:r>
        <w:t>]</w:t>
      </w:r>
      <w:r>
        <w:t xml:space="preserve"> Officer Range Qualification Certification</w:t>
      </w:r>
      <w:r>
        <w:t>[</w:t>
      </w:r>
      <w:r>
        <w:rPr>
          <w:strike w:val="true"/>
        </w:rPr>
        <w:t xml:space="preserve">- LEOSA," KSP Form Number 123</w:t>
      </w:r>
      <w:r>
        <w:t>]</w:t>
      </w:r>
      <w:r>
        <w:t xml:space="preserve">, showing the applicant's successful completion of the live-firing exercise to the applicant within five (5) business days.</w:t>
      </w:r>
    </w:p>
    <w:p>
      <w:pPr>
        <w:pStyle w:val="kar_section"/>
      </w:pPr>
      <w:r>
        <w:t xml:space="preserve">Section 4.</w:t>
      </w:r>
      <w:r>
        <w:t xml:space="preserve"> </w:t>
      </w:r>
      <w:r>
        <w:t xml:space="preserve">Incorporation by Reference.</w:t>
      </w:r>
    </w:p>
    <w:p>
      <w:pPr>
        <w:pStyle w:val="kar_subsection"/>
      </w:pPr>
      <w:r>
        <w:t xml:space="preserve">(1)</w:t>
      </w:r>
      <w:r>
        <w:t xml:space="preserve"> </w:t>
      </w:r>
      <w:r>
        <w:rPr>
          <w:u w:val="single"/>
        </w:rPr>
        <w:t xml:space="preserve">KSP Form 123, "Law Enforcement Officer Safety Act Peace</w:t>
      </w:r>
      <w:r>
        <w:t>[</w:t>
      </w:r>
      <w:r>
        <w:rPr>
          <w:strike w:val="true"/>
        </w:rPr>
        <w:t xml:space="preserve">"Peace</w:t>
      </w:r>
      <w:r>
        <w:t>]</w:t>
      </w:r>
      <w:r>
        <w:t xml:space="preserve"> Officer Range Qualification Certification</w:t>
      </w:r>
      <w:r>
        <w:t>[</w:t>
      </w:r>
      <w:r>
        <w:rPr>
          <w:strike w:val="true"/>
        </w:rPr>
        <w:t xml:space="preserve">-LEOSA," KSP 123</w:t>
      </w:r>
      <w:r>
        <w:t>]</w:t>
      </w:r>
      <w:r>
        <w:t xml:space="preserve">, </w:t>
      </w:r>
      <w:r>
        <w:rPr>
          <w:u w:val="single"/>
        </w:rPr>
        <w:t xml:space="preserve">2014 edition,</w:t>
      </w:r>
      <w:r>
        <w:t>[</w:t>
      </w:r>
      <w:r>
        <w:rPr>
          <w:strike w:val="true"/>
        </w:rPr>
        <w:t xml:space="preserve">07/05,</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1250 Louisville, Road, Frankfort, Kentucky 40601, Monday through Friday 8 a.m. to 4:30 p.m.</w:t>
      </w:r>
      <w:r>
        <w:rPr>
          <w:u w:val="single"/>
        </w:rPr>
        <w:t xml:space="preserve"> This material is also available on the department Web site.</w:t>
      </w:r>
      <w:r>
        <w:t>[</w:t>
      </w:r>
      <w:r>
        <w:rPr>
          <w:strike w:val="true"/>
        </w:rPr>
        <w:t xml:space="preserve">The phone number for the Criminal Identification and Records Branch is (502) 227-8700.</w:t>
      </w:r>
      <w:r>
        <w:t>]</w:t>
      </w:r>
    </w:p>
    <w:p>
      <w:pPr>
        <w:pStyle w:val="kar_signature"/>
      </w:pPr>
      <w:r>
        <w:t xml:space="preserve">COL. PHILLIP J.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11:00 a.m. on November 22,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and procedures for range qualification for certification.</w:t>
      </w:r>
    </w:p>
    <w:p>
      <w:pPr>
        <w:pStyle w:val="kar_normal"/>
        <w:ind w:left="576"/>
      </w:pPr>
      <w:r>
        <w:t xml:space="preserve">(b) The necessity of this administrative regulation:</w:t>
      </w:r>
    </w:p>
    <w:p>
      <w:pPr>
        <w:pStyle w:val="kar_normal"/>
        <w:ind w:left="720"/>
      </w:pPr>
      <w:r>
        <w:t xml:space="preserve">This regulation is necessary to establishes the requirements and procedures for range qualification for certification.</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implementing the certification provisions.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assists in the administration of the statutes by establishing the appropriate procedures for qualifications.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serves to updates the forms currently in use by the department.</w:t>
      </w:r>
    </w:p>
    <w:p>
      <w:pPr>
        <w:pStyle w:val="kar_normal"/>
        <w:ind w:left="576"/>
      </w:pPr>
      <w:r>
        <w:t xml:space="preserve">(b) The necessity of the amendment to this administrative regulation:</w:t>
      </w:r>
    </w:p>
    <w:p>
      <w:pPr>
        <w:pStyle w:val="kar_normal"/>
        <w:ind w:left="720"/>
      </w:pPr>
      <w:r>
        <w:t xml:space="preserve">The amendment brings the revision up to date.</w:t>
      </w:r>
    </w:p>
    <w:p>
      <w:pPr>
        <w:pStyle w:val="kar_normal"/>
        <w:ind w:left="576"/>
      </w:pPr>
      <w:r>
        <w:t xml:space="preserve">(c) How the amendment conforms to the content of the authorizing statutes:</w:t>
      </w:r>
    </w:p>
    <w:p>
      <w:pPr>
        <w:pStyle w:val="kar_normal"/>
        <w:ind w:left="720"/>
      </w:pPr>
      <w:r>
        <w:t xml:space="preserve">The amendment assists in the administration of the statutes by establishing the appropriate procedures for qualifications.</w:t>
      </w:r>
    </w:p>
    <w:p>
      <w:pPr>
        <w:pStyle w:val="kar_normal"/>
        <w:ind w:left="576"/>
      </w:pPr>
      <w:r>
        <w:t xml:space="preserve">(d) How the amendment will assist in the effective administration of the statutes:</w:t>
      </w:r>
    </w:p>
    <w:p>
      <w:pPr>
        <w:pStyle w:val="kar_normal"/>
        <w:ind w:left="720"/>
      </w:pPr>
      <w:r>
        <w:t xml:space="preserve">The amendment clarifies the procedures currently in use by the department.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and law enforcement officials desiring CCDW licensure.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new actions must be taken on behalf of the regulated entities. (b) In complying with this administrative regulation or amendment, how much will it cost each of the entities: Nothing. (c) As a result of compliance, what benefits will accrue to the entities: The amendment provides additional guidance to the regulated entities.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amendment is not anticipated to increase implementation or enforcement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 amendment of this regulation does not establish any new fees or increase any current fees, directly or indirectly.</w:t>
      </w:r>
    </w:p>
    <w:p>
      <w:pPr>
        <w:pStyle w:val="kar_normal"/>
        <w:ind w:left="288"/>
      </w:pPr>
      <w:r>
        <w:t xml:space="preserve">(9) TIERING: Is tiering applied?</w:t>
      </w:r>
    </w:p>
    <w:p>
      <w:pPr>
        <w:pStyle w:val="kar_normal"/>
        <w:ind w:left="432"/>
      </w:pPr>
      <w:r>
        <w:t xml:space="preserve">No. Tiering was not applied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and law enforcement officials desiring CCDW licensure.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237.140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ce6ee4f7d64163" /><Relationship Type="http://schemas.openxmlformats.org/officeDocument/2006/relationships/settings" Target="/word/settings.xml" Id="Rbb1a3d3a90d34e28" /></Relationships>
</file>