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5c91122e424118"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35:010.</w:t>
      </w:r>
      <w:r>
        <w:t xml:space="preserve"> </w:t>
      </w:r>
      <w:r>
        <w:t xml:space="preserve">Definitions.</w:t>
      </w:r>
    </w:p>
    <w:p>
      <w:pPr>
        <w:pStyle w:val="kar_markup_metadata"/>
      </w:pPr>
      <w:r>
        <w:t xml:space="preserve">RELATES TO: </w:t>
      </w:r>
      <w:r>
        <w:t xml:space="preserve">KRS 17.450, 17.460</w:t>
      </w:r>
    </w:p>
    <w:p>
      <w:pPr>
        <w:pStyle w:val="kar_markup_metadata"/>
      </w:pPr>
      <w:r>
        <w:t xml:space="preserve">STATUTORY AUTHORITY: </w:t>
      </w:r>
      <w:r>
        <w:t xml:space="preserve">KRS 15A.160, 17.080, 17.450</w:t>
      </w:r>
    </w:p>
    <w:p>
      <w:pPr>
        <w:pStyle w:val="kar_markup_metadata"/>
      </w:pPr>
      <w:r>
        <w:t xml:space="preserve">NECESSITY, FUNCTION, AND CONFORMITY: </w:t>
      </w:r>
      <w:r>
        <w:t xml:space="preserve">KRS 15A.160 and 17.080 provide that the Secretary of </w:t>
      </w:r>
      <w:r>
        <w:rPr>
          <w:u w:val="single"/>
        </w:rPr>
        <w:t xml:space="preserve">the </w:t>
      </w:r>
      <w:r>
        <w:t xml:space="preserve">Justice </w:t>
      </w:r>
      <w:r>
        <w:rPr>
          <w:u w:val="single"/>
        </w:rPr>
        <w:t xml:space="preserve">and Public Safety Cabinet</w:t>
      </w:r>
      <w:r>
        <w:t xml:space="preserve"> may adopt </w:t>
      </w:r>
      <w:r>
        <w:t>[</w:t>
      </w:r>
      <w:r>
        <w:rPr>
          <w:strike w:val="true"/>
        </w:rPr>
        <w:t xml:space="preserve">such</w:t>
      </w:r>
      <w:r>
        <w:t>]</w:t>
      </w:r>
      <w:r>
        <w:t xml:space="preserve"> administrative regulations that are necessary to properly administer the </w:t>
      </w:r>
      <w:r>
        <w:rPr>
          <w:u w:val="single"/>
        </w:rPr>
        <w:t xml:space="preserve">laws and functions vested in the </w:t>
      </w:r>
      <w:r>
        <w:t xml:space="preserve">cabinet. KRS 17.450 establishes the Kentucky Missing Child Information Center. This administrative regulation establishes the definitions to be used in the administration of the Kentucky Missing Child Information Center.</w:t>
      </w:r>
    </w:p>
    <w:p>
      <w:pPr>
        <w:pStyle w:val="kar_section"/>
      </w:pPr>
      <w:r>
        <w:t xml:space="preserve">Section 1.</w:t>
      </w:r>
      <w:r>
        <w:t xml:space="preserve"> </w:t>
      </w:r>
      <w:r>
        <w:t xml:space="preserve">As employed in 502 KAR 35:010 through 502 KAR 35:050, unless the context requires otherwise:</w:t>
      </w:r>
    </w:p>
    <w:p>
      <w:pPr>
        <w:pStyle w:val="kar_subsection"/>
      </w:pPr>
      <w:r>
        <w:t xml:space="preserve">(1)</w:t>
      </w:r>
      <w:r>
        <w:t xml:space="preserve"> </w:t>
      </w:r>
      <w:r>
        <w:t xml:space="preserve">"Kentucky Missing Child Information Center" means a system including equipment, facilities, procedures, agreements and organizations thereof, for the collection, processing, and subsequent dissemination of information related to missing children.</w:t>
      </w:r>
    </w:p>
    <w:p>
      <w:pPr>
        <w:pStyle w:val="kar_subsection"/>
      </w:pPr>
      <w:r>
        <w:t xml:space="preserve">(2)</w:t>
      </w:r>
      <w:r>
        <w:t xml:space="preserve"> </w:t>
      </w:r>
      <w:r>
        <w:t xml:space="preserve">"Missing child information," hereafter referred to as MCI, is reported to and preserved in the Kentucky Missing Child Information Center. MCI shall </w:t>
      </w:r>
      <w:r>
        <w:rPr>
          <w:u w:val="single"/>
        </w:rPr>
        <w:t xml:space="preserve">include</w:t>
      </w:r>
      <w:r>
        <w:t>[</w:t>
      </w:r>
      <w:r>
        <w:rPr>
          <w:strike w:val="true"/>
        </w:rPr>
        <w:t xml:space="preserve">be inclusive of</w:t>
      </w:r>
      <w:r>
        <w:t>]</w:t>
      </w:r>
      <w:r>
        <w:t xml:space="preserve">, but not </w:t>
      </w:r>
      <w:r>
        <w:rPr>
          <w:u w:val="single"/>
        </w:rPr>
        <w:t xml:space="preserve">be</w:t>
      </w:r>
      <w:r>
        <w:t xml:space="preserve"> limited to</w:t>
      </w:r>
      <w:r>
        <w:rPr>
          <w:u w:val="single"/>
        </w:rPr>
        <w:t xml:space="preserve">,</w:t>
      </w:r>
      <w:r>
        <w:t xml:space="preserve"> all information as listed on the </w:t>
      </w:r>
      <w:r>
        <w:rPr>
          <w:u w:val="single"/>
        </w:rPr>
        <w:t xml:space="preserve">KSP Form 261,</w:t>
      </w:r>
      <w:r>
        <w:t xml:space="preserve"> Kentucky Missing Person's Report</w:t>
      </w:r>
      <w:r>
        <w:t>[</w:t>
      </w:r>
      <w:r>
        <w:rPr>
          <w:strike w:val="true"/>
        </w:rPr>
        <w:t xml:space="preserve">Form</w:t>
      </w:r>
      <w:r>
        <w:t>]</w:t>
      </w:r>
      <w:r>
        <w:t xml:space="preserve">.[</w:t>
      </w:r>
    </w:p>
    <w:p>
      <w:pPr>
        <w:pStyle w:val="kar_subsection"/>
      </w:pPr>
      <w:r>
        <w:t>[</w:t>
      </w:r>
      <w:r>
        <w:rPr>
          <w:strike w:val="true"/>
        </w:rPr>
        <w:t xml:space="preserve">(3)</w:t>
      </w:r>
      <w:r>
        <w:t>]</w:t>
      </w:r>
      <w:r>
        <w:t xml:space="preserve"> </w:t>
      </w:r>
      <w:r>
        <w:t>[</w:t>
      </w:r>
      <w:r>
        <w:rPr>
          <w:strike w:val="true"/>
        </w:rPr>
        <w:t xml:space="preserve">"Kentucky Missing Persons Report Form" means the form furnished to all requesters by the Kentucky State Police for the purpose of obtaining personal identifiers, characteristics, habits and actions for use in the entry of information in the Kentucky Missing Child Information Center.</w:t>
      </w:r>
      <w:r>
        <w:t>]</w:t>
      </w:r>
    </w:p>
    <w:p>
      <w:pPr>
        <w:pStyle w:val="kar_subsection"/>
      </w:pPr>
      <w:r>
        <w:rPr>
          <w:u w:val="single"/>
        </w:rPr>
        <w:t xml:space="preserve">(3)</w:t>
      </w:r>
      <w:r>
        <w:t>[</w:t>
      </w:r>
      <w:r>
        <w:rPr>
          <w:strike w:val="true"/>
        </w:rPr>
        <w:t xml:space="preserve">(4)</w:t>
      </w:r>
      <w:r>
        <w:t>]</w:t>
      </w:r>
      <w:r>
        <w:t xml:space="preserve"> </w:t>
      </w:r>
      <w:r>
        <w:t xml:space="preserve">"Law enforcement agency" means a full-time governmental agency or any subunit thereof which is charged with the responsibility of the detection and prevention of crime, apprehension of criminals, the maintaining of law and order throughout the respective jurisdiction, to collect, classify and maintain information useful for the detection of crime and the identification, apprehension and conviction of criminals and to enforce laws within that respective governmental jurisdiction.</w:t>
      </w:r>
    </w:p>
    <w:p>
      <w:pPr>
        <w:pStyle w:val="kar_subsection"/>
      </w:pPr>
      <w:r>
        <w:rPr>
          <w:u w:val="single"/>
        </w:rPr>
        <w:t xml:space="preserve">(4)</w:t>
      </w:r>
      <w:r>
        <w:t>[</w:t>
      </w:r>
      <w:r>
        <w:rPr>
          <w:strike w:val="true"/>
        </w:rPr>
        <w:t xml:space="preserve">(5)</w:t>
      </w:r>
      <w:r>
        <w:t>]</w:t>
      </w:r>
      <w:r>
        <w:t xml:space="preserve"> </w:t>
      </w:r>
      <w:r>
        <w:t xml:space="preserve">"Child" means any person under eighteen (18) years of age or any persons certified or known to be mentally incompetent or disabled.</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mment_period"/>
      </w:pPr>
      <w:r>
        <w:t xml:space="preserve">PUBLIC HEARING AND PUBLIC COMMENT PERIOD: A public hearing on this administrative regulation shall be held on 11:00 a.m. on November 23, 2021 at 4449 Kit Carson Drive, Funderburk Building, Richmond, Kentucky 40475.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definitions to be used in the administration of the Kentucky Missing Child Information Center.</w:t>
      </w:r>
    </w:p>
    <w:p>
      <w:pPr>
        <w:pStyle w:val="kar_normal"/>
        <w:ind w:left="576"/>
      </w:pPr>
      <w:r>
        <w:t xml:space="preserve">(b) The necessity of this administrative regulation:</w:t>
      </w:r>
    </w:p>
    <w:p>
      <w:pPr>
        <w:pStyle w:val="kar_normal"/>
        <w:ind w:left="720"/>
      </w:pPr>
      <w:r>
        <w:t xml:space="preserve">This regulation ensures compliance with KRS 17.450, while similarly confirming the agency is operating and complying with the applicable federal and state regulations.</w:t>
      </w:r>
    </w:p>
    <w:p>
      <w:pPr>
        <w:pStyle w:val="kar_normal"/>
        <w:ind w:left="576"/>
      </w:pPr>
      <w:r>
        <w:t xml:space="preserve">(c) How this administrative regulation conforms to the content of the authorizing statutes:</w:t>
      </w:r>
    </w:p>
    <w:p>
      <w:pPr>
        <w:pStyle w:val="kar_normal"/>
        <w:ind w:left="720"/>
      </w:pPr>
      <w:r>
        <w:t xml:space="preserve">This regulation works provides the definitions necessary to administer the Kentucky Missing Child Information Center.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guidance to law enforcement by updating the defined terms in the Chapter.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clarify the existing language of the administrative regulation by providing the proper terms and definitions.</w:t>
      </w:r>
    </w:p>
    <w:p>
      <w:pPr>
        <w:pStyle w:val="kar_normal"/>
        <w:ind w:left="576"/>
      </w:pPr>
      <w:r>
        <w:t xml:space="preserve">(b) The necessity of the amendment to this administrative regulation:</w:t>
      </w:r>
    </w:p>
    <w:p>
      <w:pPr>
        <w:pStyle w:val="kar_normal"/>
        <w:ind w:left="720"/>
      </w:pPr>
      <w:r>
        <w:t xml:space="preserve">The previous language was unclear and not completely defined within the relevant sections of the text.</w:t>
      </w:r>
    </w:p>
    <w:p>
      <w:pPr>
        <w:pStyle w:val="kar_normal"/>
        <w:ind w:left="576"/>
      </w:pPr>
      <w:r>
        <w:t xml:space="preserve">(c) How the amendment conforms to the content of the authorizing statutes:</w:t>
      </w:r>
    </w:p>
    <w:p>
      <w:pPr>
        <w:pStyle w:val="kar_normal"/>
        <w:ind w:left="720"/>
      </w:pPr>
      <w:r>
        <w:t xml:space="preserve">The amendment further clarifies the language of the regulation and the Chapter.</w:t>
      </w:r>
    </w:p>
    <w:p>
      <w:pPr>
        <w:pStyle w:val="kar_normal"/>
        <w:ind w:left="576"/>
      </w:pPr>
      <w:r>
        <w:t xml:space="preserve">(d) How the amendment will assist in the effective administration of the statutes:</w:t>
      </w:r>
    </w:p>
    <w:p>
      <w:pPr>
        <w:pStyle w:val="kar_normal"/>
        <w:ind w:left="720"/>
      </w:pPr>
      <w:r>
        <w:t xml:space="preserve">The clarified language allows for the relevant agencies to have clear guidance on the administration of the Chapter.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the Kentucky State Police, and all law enforcement and criminal justice agencies which submit or receive information through the Kentucky Missing Children Information Center.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The amendment does not require the regulated entities to take any action separate and apart from the previous language of the regulation, instead, the amendment clearly defines the scope of the audit. (b) In complying with this administrative regulation or amendment, how much will it cost each of the entities: Nothing. (c) As a result of compliance, what benefits will accrue to the entities: The regulated agencies will have more clearly defined guidance on the scope of the audit, and can more effectively ensure compliance with the applicable regulations and procedures.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administrative regulation does not establish any new fees or increase fees, directly or indirectly.</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the Kentucky State Police, and all law enforcement and criminal justice agencies which submit or receive information through the Kentucky Missing Children Information Center.</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15A.160, 17.080, 17.450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a2d865e0f7436a" /><Relationship Type="http://schemas.openxmlformats.org/officeDocument/2006/relationships/settings" Target="/word/settings.xml" Id="R634d2be6ff744fbd" /></Relationships>
</file>