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81b6221d2e4533"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(Amendment)</w:t>
      </w:r>
    </w:p>
    <w:p>
      <w:pPr>
        <w:pStyle w:val="kar_citation"/>
      </w:pPr>
      <w:r>
        <w:t>725 KAR 1:030.</w:t>
      </w:r>
      <w:r>
        <w:t xml:space="preserve"> </w:t>
      </w:r>
      <w:r>
        <w:t xml:space="preserve">Scheduling public records for retention and disposal; procedures.</w:t>
      </w:r>
    </w:p>
    <w:p>
      <w:pPr>
        <w:pStyle w:val="kar_markup_metadata"/>
      </w:pPr>
      <w:r>
        <w:t xml:space="preserve">RELATES TO: </w:t>
      </w:r>
      <w:r>
        <w:t xml:space="preserve">KRS 171.450</w:t>
      </w:r>
    </w:p>
    <w:p>
      <w:pPr>
        <w:pStyle w:val="kar_markup_metadata"/>
      </w:pPr>
      <w:r>
        <w:t xml:space="preserve">STATUTORY AUTHORITY: </w:t>
      </w:r>
      <w:r>
        <w:t xml:space="preserve">KRS 171.450, 171.580</w:t>
      </w:r>
    </w:p>
    <w:p>
      <w:pPr>
        <w:pStyle w:val="kar_markup_metadata"/>
      </w:pPr>
      <w:r>
        <w:t xml:space="preserve">NECESSITY, FUNCTION, AND CONFORMITY: </w:t>
      </w:r>
      <w:r>
        <w:t xml:space="preserve">KRS 171.450(1)(a) and (b) </w:t>
      </w:r>
      <w:r>
        <w:rPr>
          <w:u w:val="single"/>
        </w:rPr>
        <w:t xml:space="preserve">require</w:t>
      </w:r>
      <w:r>
        <w:t>[</w:t>
      </w:r>
      <w:r>
        <w:rPr>
          <w:strike w:val="true"/>
        </w:rPr>
        <w:t xml:space="preserve">requires</w:t>
      </w:r>
      <w:r>
        <w:t>]</w:t>
      </w:r>
      <w:r>
        <w:t xml:space="preserve"> the department to establish procedures for the compilation and submission to the department of lists and schedules of public records proposed for disposal and to establish procedures for the disposal or destruction of public records authorized for disposal or destruction. KRS 171.580 authorizes the department to accept for deposit in the State Archives </w:t>
      </w:r>
      <w:r>
        <w:rPr>
          <w:u w:val="single"/>
        </w:rPr>
        <w:t xml:space="preserve">Center </w:t>
      </w:r>
      <w:r>
        <w:t xml:space="preserve">the records of any state or local agency that are determined by the department to have sufficient historical or other value</w:t>
      </w:r>
      <w:r>
        <w:t>[</w:t>
      </w:r>
      <w:r>
        <w:rPr>
          <w:strike w:val="true"/>
        </w:rPr>
        <w:t xml:space="preserve"> to warrant their procedures for the scheduling of public records for retention and disposal and for the uniform destruction of public records</w:t>
      </w:r>
      <w:r>
        <w:t>]</w:t>
      </w:r>
      <w:r>
        <w:t xml:space="preserve">.</w:t>
      </w:r>
    </w:p>
    <w:p>
      <w:pPr>
        <w:pStyle w:val="kar_section"/>
      </w:pPr>
      <w:r>
        <w:t xml:space="preserve">Section 1.</w:t>
      </w:r>
      <w:r>
        <w:t xml:space="preserve"> </w:t>
      </w:r>
      <w:r>
        <w:t xml:space="preserve">State and local agencies shall follow the procedures for scheduling public records for retention and disposal described in Records Retention Scheduling: A Procedural Guide.</w:t>
      </w:r>
    </w:p>
    <w:p>
      <w:pPr>
        <w:pStyle w:val="kar_section"/>
      </w:pPr>
      <w:r>
        <w:t xml:space="preserve">Section 2.</w:t>
      </w:r>
      <w:r>
        <w:t xml:space="preserve"> </w:t>
      </w:r>
      <w:r>
        <w:t xml:space="preserve">State and local agencies shall follow the procedures for disposing of eligible public records described in Destruction of Public Records: A Procedural Guide.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Scheduling: A Procedural Guide", July 2008; and</w:t>
      </w:r>
    </w:p>
    <w:p>
      <w:pPr>
        <w:pStyle w:val="kar_paragraph"/>
      </w:pPr>
      <w:r>
        <w:t xml:space="preserve">(b)</w:t>
      </w:r>
      <w:r>
        <w:t xml:space="preserve"> </w:t>
      </w:r>
      <w:r>
        <w:t xml:space="preserve">"Destruction of Public Records: A Procedural Guide", July 2008.</w:t>
      </w:r>
    </w:p>
    <w:p>
      <w:pPr>
        <w:pStyle w:val="kar_subsection"/>
      </w:pPr>
      <w:r>
        <w:t xml:space="preserve">(2)</w:t>
      </w:r>
      <w:r>
        <w:t xml:space="preserve"> </w:t>
      </w:r>
      <w:r>
        <w:t xml:space="preserve">This material may be inspected, copied, or obtained, subject to applicable copyright law, at </w:t>
      </w:r>
      <w:r>
        <w:rPr>
          <w:u w:val="single"/>
        </w:rPr>
        <w:t xml:space="preserve">Archives and Records Management Division</w:t>
      </w:r>
      <w:r>
        <w:t>[</w:t>
      </w:r>
      <w:r>
        <w:rPr>
          <w:strike w:val="true"/>
        </w:rPr>
        <w:t xml:space="preserve">Public Records Division</w:t>
      </w:r>
      <w:r>
        <w:t>]</w:t>
      </w:r>
      <w:r>
        <w:t xml:space="preserve">, Kentucky Department for Libraries and Archives, 300 Coffee Tree Road, Frankfort, Kentucky 40601, Monday through Friday, </w:t>
      </w:r>
      <w:r>
        <w:rPr>
          <w:u w:val="single"/>
        </w:rPr>
        <w:t xml:space="preserve">9:00 a.m.</w:t>
      </w:r>
      <w:r>
        <w:t>[</w:t>
      </w:r>
      <w:r>
        <w:rPr>
          <w:strike w:val="true"/>
        </w:rPr>
        <w:t xml:space="preserve">8 a.m.</w:t>
      </w:r>
      <w:r>
        <w:t>]</w:t>
      </w:r>
      <w:r>
        <w:t xml:space="preserve"> to </w:t>
      </w:r>
      <w:r>
        <w:rPr>
          <w:u w:val="single"/>
        </w:rPr>
        <w:t xml:space="preserve">4:00 p.m.</w:t>
      </w:r>
      <w:r>
        <w:t>[</w:t>
      </w:r>
      <w:r>
        <w:rPr>
          <w:strike w:val="true"/>
        </w:rPr>
        <w:t xml:space="preserve">4:30 p.m.</w:t>
      </w:r>
      <w:r>
        <w:t>]</w:t>
      </w:r>
    </w:p>
    <w:p>
      <w:pPr>
        <w:pStyle w:val="kar_signature"/>
      </w:pPr>
      <w:r>
        <w:t xml:space="preserve">TERRY MANUEL, Commissioner</w:t>
      </w:r>
    </w:p>
    <w:p>
      <w:pPr>
        <w:pStyle w:val="kar_normal"/>
      </w:pPr>
      <w:r>
        <w:t xml:space="preserve"/>
      </w:r>
    </w:p>
    <w:p>
      <w:pPr>
        <w:pStyle w:val="kar_approved_by"/>
      </w:pPr>
      <w:r>
        <w:t xml:space="preserve">APPROVED BY AGENCY: July 2, 2021</w:t>
      </w:r>
    </w:p>
    <w:p>
      <w:pPr>
        <w:pStyle w:val="kar_filed"/>
      </w:pPr>
      <w:r>
        <w:t xml:space="preserve">FILED WITH LRC: July 6, 2021 at 11:30 a.m.</w:t>
      </w:r>
    </w:p>
    <w:p>
      <w:pPr>
        <w:pStyle w:val="kar_normal"/>
      </w:pPr>
      <w:r>
        <w:t xml:space="preserve"/>
      </w:r>
    </w:p>
    <w:p>
      <w:pPr>
        <w:pStyle w:val="kar_comment_period"/>
      </w:pPr>
      <w:r>
        <w:t xml:space="preserve">PUBLIC HEARING AND PUBLIC COMMENT PERIOD: A public hearing on this administrative regulation shall be held on September 21, 2021, at 10:00 a.m. Eastern Time at the Kentucky Department for Libraries and Archives, 300 Coffee Tree Road, Frankfort, Kentucky 40601, Commission Room.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2021. Send written notification of intent to be heard at the public hearing or written comments on the proposed administrative regulation to the contact person.</w:t>
      </w:r>
    </w:p>
    <w:p>
      <w:pPr>
        <w:pStyle w:val="kar_contact_person"/>
      </w:pPr>
      <w:r>
        <w:t xml:space="preserve">CONTACT PERSON: Terry Manuel, Commissioner, Kentucky Department for Libraries and Archives, 300 Coffee Tree Road, Frankfort, Kentucky 40601. phone 502-564-8303. fax 502-564-5773. email Terry.Manuel@ky.gov.</w:t>
      </w:r>
    </w:p>
    <w:p>
      <w:pPr>
        <w:pStyle w:val="kar_form_name"/>
      </w:pPr>
      <w:r>
        <w:t xml:space="preserve">REGULATORY IMPACT ANALYSIS AND TIERING STATEMENT</w:t>
      </w:r>
    </w:p>
    <w:p>
      <w:pPr>
        <w:pStyle w:val="kar_normal"/>
        <w:ind w:left="0"/>
      </w:pPr>
      <w:r>
        <w:t xml:space="preserve">Contact Person:</w:t>
      </w:r>
      <w:r>
        <w:t xml:space="preserve"> Terry Manuel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compilation of records retention and disposition schedules to be approved for use by state and local agencies for retention and disposition of public records.</w:t>
      </w:r>
    </w:p>
    <w:p>
      <w:pPr>
        <w:pStyle w:val="kar_normal"/>
        <w:ind w:left="576"/>
      </w:pPr>
      <w:r>
        <w:t xml:space="preserve">(b) The necessity of this administrative regulation:</w:t>
      </w:r>
    </w:p>
    <w:p>
      <w:pPr>
        <w:pStyle w:val="kar_normal"/>
        <w:ind w:left="720"/>
      </w:pPr>
      <w:r>
        <w:t xml:space="preserve">KRS 171.450(1)(a) requires the Department for Libraries and Archives (department) to establish procedures for the compilation and submission to the department of lists and schedules of public records proposed for disposal. KRS 171.450(2) requires the department to enforce the provision of KRS 171.410 to 171.740 by promulgating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171.450(1)(a) and (b) require the department to establish procedures for the compilation and submission to the department of lists and schedules of public records proposed for disposal and for the disposal or destruction of public records authorized for disposal or destruction.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facilitates the permanent retention, disposal or destruction of public records by establishing the processes for drafting schedules public agency personnel shall use in meeting their responsibilities related to public records management. The retention and dispositions mandated by the State Libraries, Archives, and Records Commission are documented on approved records retention schedules.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language and updates the agency’s name from Public Records Division to Archives and Records Management Division.</w:t>
      </w:r>
    </w:p>
    <w:p>
      <w:pPr>
        <w:pStyle w:val="kar_normal"/>
        <w:ind w:left="576"/>
      </w:pPr>
      <w:r>
        <w:t xml:space="preserve">(b) The necessity of the amendment to this administrative regulation:</w:t>
      </w:r>
    </w:p>
    <w:p>
      <w:pPr>
        <w:pStyle w:val="kar_normal"/>
        <w:ind w:left="720"/>
      </w:pPr>
      <w:r>
        <w:t xml:space="preserve">This amendment is necessary to ensure the regulation is current and up-to-date.</w:t>
      </w:r>
    </w:p>
    <w:p>
      <w:pPr>
        <w:pStyle w:val="kar_normal"/>
        <w:ind w:left="576"/>
      </w:pPr>
      <w:r>
        <w:t xml:space="preserve">(c) How the amendment conforms to the content of the authorizing statutes:</w:t>
      </w:r>
    </w:p>
    <w:p>
      <w:pPr>
        <w:pStyle w:val="kar_normal"/>
        <w:ind w:left="720"/>
      </w:pPr>
      <w:r>
        <w:t xml:space="preserve">The statute requires that retention schedules be created for public agency records.</w:t>
      </w:r>
    </w:p>
    <w:p>
      <w:pPr>
        <w:pStyle w:val="kar_normal"/>
        <w:ind w:left="576"/>
      </w:pPr>
      <w:r>
        <w:t xml:space="preserve">(d) How the amendment will assist in the effective administration of the statutes:</w:t>
      </w:r>
    </w:p>
    <w:p>
      <w:pPr>
        <w:pStyle w:val="kar_normal"/>
        <w:ind w:left="720"/>
      </w:pPr>
      <w:r>
        <w:t xml:space="preserve">The amendment of this regulation will ensure that agencies have the most complete information in carrying out their records management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state and local government agencies must follow this regulation, as all have a responsibility to dispose of records according to decisions of the State Libraries, Archives, and Records Commission, outlined in the records retention schedules.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responsibilities added to those already existing for public agencies under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costs added to those already existing for public agencies under this regulation.</w:t>
      </w:r>
    </w:p>
    <w:p>
      <w:pPr>
        <w:pStyle w:val="kar_normal"/>
        <w:ind w:left="576"/>
      </w:pPr>
      <w:r>
        <w:t xml:space="preserve">(c) As a result of compliance, what benefits will accrue to the entities identified in question (3):</w:t>
      </w:r>
    </w:p>
    <w:p>
      <w:pPr>
        <w:pStyle w:val="kar_normal"/>
        <w:ind w:left="720"/>
      </w:pPr>
      <w:r>
        <w:t xml:space="preserve">Agencies who comply with this regulation will recognize more effective and efficient business practices, will recognize cost savings from reduced records storage costs, and will document agency history more effectively.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for agencies to implement this regulation. This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activities involved in this regulation are already undertaken by public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directly or indirectly, any fees.</w:t>
      </w:r>
    </w:p>
    <w:p>
      <w:pPr>
        <w:pStyle w:val="kar_normal"/>
        <w:ind w:left="288"/>
      </w:pPr>
      <w:r>
        <w:t xml:space="preserve">(9) TIERING: Is tiering applied?</w:t>
      </w:r>
    </w:p>
    <w:p>
      <w:pPr>
        <w:pStyle w:val="kar_normal"/>
        <w:ind w:left="432"/>
      </w:pPr>
      <w:r>
        <w:t xml:space="preserve">Tiering is not applied because this regulation applies uniformly to all public agencies.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and local government entities are required to use the appropriate documents enumerated in this regulation in order to be compliant with the public records law.</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171.450(1)(a) requires the department to establish procedures for the compilation and submission to the department of lists and schedules of public records proposed for disposal.</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net effect on agencies’ expenditures and revenues. Continued good records management results in cost savings for government and a more efficient operation of government.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additional revenues generated for the first year because of this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additional revenues generated for subsequent years because of this regulation.</w:t>
      </w:r>
    </w:p>
    <w:p>
      <w:pPr>
        <w:pStyle w:val="kar_normal"/>
        <w:ind w:left="576"/>
      </w:pPr>
      <w:r>
        <w:t xml:space="preserve">(c) How much will it cost to administer this program for the first year?</w:t>
      </w:r>
    </w:p>
    <w:p>
      <w:pPr>
        <w:pStyle w:val="kar_normal"/>
        <w:ind w:left="720"/>
      </w:pPr>
      <w:r>
        <w:t xml:space="preserve">There will be no additional costs generated for the first year because of this regulation.</w:t>
      </w:r>
    </w:p>
    <w:p>
      <w:pPr>
        <w:pStyle w:val="kar_normal"/>
        <w:ind w:left="576"/>
      </w:pPr>
      <w:r>
        <w:t xml:space="preserve">(d) How much will it cost to administer this program for subsequent years?</w:t>
      </w:r>
    </w:p>
    <w:p>
      <w:pPr>
        <w:pStyle w:val="kar_normal"/>
        <w:ind w:left="720"/>
      </w:pPr>
      <w:r>
        <w:t xml:space="preserve">There will be no additional costs generated for subsequent years because of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b539400e74ee7" /><Relationship Type="http://schemas.openxmlformats.org/officeDocument/2006/relationships/settings" Target="/word/settings.xml" Id="R9904d290eadc4731" /></Relationships>
</file>