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1ca79c8eba492d" /></Relationships>
</file>

<file path=word/document.xml><?xml version="1.0" encoding="utf-8"?>
<w:document xmlns:w="http://schemas.openxmlformats.org/wordprocessingml/2006/main">
  <w:body>
    <w:p>
      <w:pPr>
        <w:pStyle w:val="kar_markup_header"/>
      </w:pPr>
      <w:r>
        <w:t xml:space="preserve">LABOR CABINET</w:t>
      </w:r>
    </w:p>
    <w:p>
      <w:pPr>
        <w:pStyle w:val="kar_markup_header"/>
      </w:pPr>
      <w:r>
        <w:t xml:space="preserve">Office of Unemployment Insurance</w:t>
      </w:r>
    </w:p>
    <w:p>
      <w:pPr>
        <w:pStyle w:val="kar_markup_header"/>
        <w:ind w:firstLine="0"/>
      </w:pPr>
      <w:r>
        <w:t>(Amended at ARRS Committee)</w:t>
      </w:r>
    </w:p>
    <w:p>
      <w:pPr>
        <w:pStyle w:val="kar_citation"/>
      </w:pPr>
      <w:r>
        <w:t>787 KAR 1:210.</w:t>
      </w:r>
      <w:r>
        <w:t xml:space="preserve"> </w:t>
      </w:r>
      <w:r>
        <w:t xml:space="preserve">Employer contribution rates.</w:t>
      </w:r>
    </w:p>
    <w:p>
      <w:pPr>
        <w:pStyle w:val="kar_markup_metadata"/>
      </w:pPr>
      <w:r>
        <w:t xml:space="preserve">RELATES TO: </w:t>
      </w:r>
      <w:r>
        <w:t xml:space="preserve">KRS 341.270, 341.272</w:t>
      </w:r>
    </w:p>
    <w:p>
      <w:pPr>
        <w:pStyle w:val="kar_markup_metadata"/>
      </w:pPr>
      <w:r>
        <w:t xml:space="preserve">STATUTORY AUTHORITY: </w:t>
      </w:r>
      <w:r>
        <w:t xml:space="preserve">KRS </w:t>
      </w:r>
      <w:r>
        <w:rPr>
          <w:b/>
          <w:i/>
          <w:u w:val="single"/>
        </w:rPr>
        <w:t xml:space="preserve">336.015</w:t>
      </w:r>
      <w:r>
        <w:t>[</w:t>
      </w:r>
      <w:r>
        <w:rPr>
          <w:b/>
          <w:i/>
          <w:strike w:val="true"/>
          <w:u w:val="single"/>
        </w:rPr>
        <w:t xml:space="preserve">336.115</w:t>
      </w:r>
      <w:r>
        <w:t>]</w:t>
      </w:r>
      <w:r>
        <w:rPr>
          <w:u w:val="single"/>
        </w:rPr>
        <w:t xml:space="preserve">, 336.050</w:t>
      </w:r>
      <w:r>
        <w:t>[</w:t>
      </w:r>
      <w:r>
        <w:rPr>
          <w:strike w:val="true"/>
        </w:rPr>
        <w:t xml:space="preserve">151B.020</w:t>
      </w:r>
      <w:r>
        <w:t>]</w:t>
      </w:r>
      <w:r>
        <w:t xml:space="preserve">, 341.115, 341.270(3)</w:t>
      </w:r>
      <w:r>
        <w:rPr>
          <w:u w:val="single"/>
        </w:rPr>
        <w:t xml:space="preserve">,</w:t>
      </w:r>
      <w:r>
        <w:t>[</w:t>
      </w:r>
      <w:r>
        <w:rPr>
          <w:b/>
          <w:i/>
          <w:strike w:val="true"/>
          <w:u w:val="single"/>
        </w:rPr>
        <w:t xml:space="preserve">to</w:t>
      </w:r>
      <w:r>
        <w:t>]</w:t>
      </w:r>
      <w:r>
        <w:rPr>
          <w:u w:val="single"/>
        </w:rPr>
        <w:t xml:space="preserve"> 2021 Ky Acts ch. 169 Part 1(I)(7)</w:t>
      </w:r>
    </w:p>
    <w:p>
      <w:pPr>
        <w:pStyle w:val="kar_markup_metadata"/>
      </w:pPr>
      <w:r>
        <w:t xml:space="preserve">NECESSITY, FUNCTION, AND CONFORMITY: </w:t>
      </w:r>
      <w:r>
        <w:t xml:space="preserve">KRS 341.115(1) authorizes the secretary to promulgate administrative regulations necessary to administer KRS Chapter 341. KRS 341.270(3) requires the </w:t>
      </w:r>
      <w:r>
        <w:rPr>
          <w:u w:val="single"/>
        </w:rPr>
        <w:t xml:space="preserve">secretary</w:t>
      </w:r>
      <w:r>
        <w:t>[</w:t>
      </w:r>
      <w:r>
        <w:rPr>
          <w:strike w:val="true"/>
        </w:rPr>
        <w:t xml:space="preserve">Secretary of the Education and Workforce Development Cabinet</w:t>
      </w:r>
      <w:r>
        <w:t>]</w:t>
      </w:r>
      <w:r>
        <w:t xml:space="preserve"> to determine the rate schedule for employer contributions. This administrative regulation establishes the method by which the secretary shall publish the rate schedule in effect each year.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Annual Employer Rate Notice.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On or before December 15 of each year, the </w:t>
      </w:r>
      <w:r>
        <w:rPr>
          <w:u w:val="single"/>
        </w:rPr>
        <w:t xml:space="preserve">Office</w:t>
      </w:r>
      <w:r>
        <w:t>[</w:t>
      </w:r>
      <w:r>
        <w:rPr>
          <w:strike w:val="true"/>
        </w:rPr>
        <w:t xml:space="preserve">Division</w:t>
      </w:r>
      <w:r>
        <w:t>]</w:t>
      </w:r>
      <w:r>
        <w:t xml:space="preserve"> of Unemployment Insurance, on behalf of the secretary, shall issue to each active employer liable to pay unemployment contributions for the next calendar year a </w:t>
      </w:r>
      <w:r>
        <w:t>[</w:t>
      </w:r>
      <w:r>
        <w:rPr>
          <w:b/>
          <w:i/>
          <w:strike w:val="true"/>
        </w:rPr>
        <w:t xml:space="preserve">"</w:t>
      </w:r>
      <w:r>
        <w:t>]</w:t>
      </w:r>
      <w:r>
        <w:t xml:space="preserve">Notice of Contribution Rate</w:t>
      </w:r>
      <w:r>
        <w:t>[</w:t>
      </w:r>
      <w:r>
        <w:rPr>
          <w:b/>
          <w:i/>
          <w:strike w:val="true"/>
        </w:rPr>
        <w:t xml:space="preserve">"</w:t>
      </w:r>
      <w:r>
        <w:t>]</w:t>
      </w:r>
      <w:r>
        <w:t xml:space="preserve">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The notice shall:</w:t>
      </w:r>
    </w:p>
    <w:p>
      <w:pPr>
        <w:pStyle w:val="kar_paragraph"/>
      </w:pPr>
      <w:r>
        <w:t xml:space="preserve">(a)</w:t>
      </w:r>
      <w:r>
        <w:t xml:space="preserve"> </w:t>
      </w:r>
      <w:r>
        <w:rPr>
          <w:b/>
          <w:i/>
          <w:u w:val="single"/>
        </w:rPr>
        <w:t xml:space="preserve">State</w:t>
      </w:r>
      <w:r>
        <w:t>[</w:t>
      </w:r>
      <w:r>
        <w:rPr>
          <w:b/>
          <w:i/>
          <w:strike w:val="true"/>
        </w:rPr>
        <w:t xml:space="preserve">Set forth</w:t>
      </w:r>
      <w:r>
        <w:t>]</w:t>
      </w:r>
      <w:r>
        <w:t xml:space="preserve"> the rate schedule determined by the secretary pursuant to KRS 341.270(3) to be in effect for the next calendar year;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Inform each employer of </w:t>
      </w:r>
      <w:r>
        <w:rPr>
          <w:b/>
          <w:i/>
          <w:u w:val="single"/>
        </w:rPr>
        <w:t xml:space="preserve">the</w:t>
      </w:r>
      <w:r>
        <w:t xml:space="preserve">:</w:t>
      </w:r>
    </w:p>
    <w:p>
      <w:pPr>
        <w:pStyle w:val="kar_subparagraph"/>
      </w:pPr>
      <w:r>
        <w:t xml:space="preserve">1.</w:t>
      </w:r>
      <w:r>
        <w:t xml:space="preserve"> </w:t>
      </w:r>
      <w:r>
        <w:t>[</w:t>
      </w:r>
      <w:r>
        <w:rPr>
          <w:b/>
          <w:i/>
          <w:strike w:val="true"/>
        </w:rPr>
        <w:t xml:space="preserve">The </w:t>
      </w:r>
      <w:r>
        <w:t>]</w:t>
      </w:r>
      <w:r>
        <w:t xml:space="preserve">Rate applicable to the employer's account for the next calendar year;</w:t>
      </w:r>
    </w:p>
    <w:p>
      <w:pPr>
        <w:pStyle w:val="kar_subparagraph"/>
      </w:pPr>
      <w:r>
        <w:t xml:space="preserve">2.</w:t>
      </w:r>
      <w:r>
        <w:t xml:space="preserve"> </w:t>
      </w:r>
      <w:r>
        <w:t>[</w:t>
      </w:r>
      <w:r>
        <w:rPr>
          <w:b/>
          <w:i/>
          <w:strike w:val="true"/>
        </w:rPr>
        <w:t xml:space="preserve">The </w:t>
      </w:r>
      <w:r>
        <w:t>]</w:t>
      </w:r>
      <w:r>
        <w:t xml:space="preserve">Tax, wage, and benefit charge information regarding the employer's account; and</w:t>
      </w:r>
    </w:p>
    <w:p>
      <w:pPr>
        <w:pStyle w:val="kar_subparagraph"/>
      </w:pPr>
      <w:r>
        <w:t xml:space="preserve">3.</w:t>
      </w:r>
      <w:r>
        <w:t xml:space="preserve"> </w:t>
      </w:r>
      <w:r>
        <w:t>[</w:t>
      </w:r>
      <w:r>
        <w:rPr>
          <w:b/>
          <w:i/>
          <w:strike w:val="true"/>
        </w:rPr>
        <w:t xml:space="preserve">The </w:t>
      </w:r>
      <w:r>
        <w:t>]</w:t>
      </w:r>
      <w:r>
        <w:t xml:space="preserve">Statutory provisions used to calculate and assign the rate in accordance with KRS 341.270 and 341.272; and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Be issued in either paper or electronic format.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Incorporation by Reference.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 "Notice of Contribution Rate", UI-29, September 2011, is incorporated by reference.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This material may be inspected, copied, or obtained, subject to applicable copyright law, at the Office of the Director of the </w:t>
      </w:r>
      <w:r>
        <w:rPr>
          <w:u w:val="single"/>
        </w:rPr>
        <w:t xml:space="preserve">Office</w:t>
      </w:r>
      <w:r>
        <w:t>[</w:t>
      </w:r>
      <w:r>
        <w:rPr>
          <w:strike w:val="true"/>
        </w:rPr>
        <w:t xml:space="preserve">Division</w:t>
      </w:r>
      <w:r>
        <w:t>]</w:t>
      </w:r>
      <w:r>
        <w:t xml:space="preserve"> of Unemployment Insurance, </w:t>
      </w:r>
      <w:r>
        <w:rPr>
          <w:u w:val="single"/>
        </w:rPr>
        <w:t xml:space="preserve">Mayo-Underwood Building, 500 Mero Street</w:t>
      </w:r>
      <w:r>
        <w:t>[</w:t>
      </w:r>
      <w:r>
        <w:rPr>
          <w:strike w:val="true"/>
        </w:rPr>
        <w:t xml:space="preserve">275 E. Main Street, 2E</w:t>
      </w:r>
      <w:r>
        <w:t>]</w:t>
      </w:r>
      <w:r>
        <w:t xml:space="preserve">, Frankfort, Kentucky </w:t>
      </w:r>
      <w:r>
        <w:rPr>
          <w:u w:val="single"/>
        </w:rPr>
        <w:t xml:space="preserve">40601</w:t>
      </w:r>
      <w:r>
        <w:t>[</w:t>
      </w:r>
      <w:r>
        <w:rPr>
          <w:strike w:val="true"/>
        </w:rPr>
        <w:t xml:space="preserve">40621</w:t>
      </w:r>
      <w:r>
        <w:t>]</w:t>
      </w:r>
      <w:r>
        <w:t xml:space="preserve">, Monday through Friday, 8 a.m. to 4:30 p.m.</w:t>
      </w:r>
    </w:p>
    <w:p>
      <w:pPr>
        <w:pStyle w:val="kar_normal"/>
      </w:pPr>
      <w:r>
        <w:t xml:space="preserve"/>
      </w:r>
    </w:p>
    <w:p>
      <w:pPr>
        <w:pStyle w:val="kar_contact_pers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CONTACT PERSON: Buddy Hoskinson, Labor Cabinet, Mayo-Underwood Building, 500 Mero Street, 4th Floor, Frankfort, Kentucky 40601, phone (502) 564-2199, fax (502) 564-7850, email: Buddy.Hoskinson@ky.gov.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3caa3854d3346e4" /><Relationship Type="http://schemas.openxmlformats.org/officeDocument/2006/relationships/settings" Target="/word/settings.xml" Id="R1a276e45ca9a4f90" /></Relationships>
</file>