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632cc8dda849b2" /></Relationships>
</file>

<file path=word/document.xml><?xml version="1.0" encoding="utf-8"?>
<w:document xmlns:w="http://schemas.openxmlformats.org/wordprocessingml/2006/main">
  <w:body>
    <w:p>
      <w:pPr>
        <w:pStyle w:val="kar_citation"/>
      </w:pPr>
      <w:r>
        <w:t>907 KAR 1:005.</w:t>
      </w:r>
      <w:r>
        <w:t xml:space="preserve"> </w:t>
      </w:r>
      <w:r>
        <w:t xml:space="preserve">Nonduplication of payments.</w:t>
      </w:r>
    </w:p>
    <w:p>
      <w:pPr>
        <w:pStyle w:val="kar_markup_metadata"/>
      </w:pPr>
      <w:r>
        <w:t xml:space="preserve">RELATES TO: </w:t>
      </w:r>
      <w:r>
        <w:t xml:space="preserve">KRS 205.624, 205.6312, 42 U.S.C. 1396a, 42 U.S.C. 1396k, 42 C.F.R. Parts 431, 433, 447</w:t>
      </w:r>
    </w:p>
    <w:p>
      <w:pPr>
        <w:pStyle w:val="kar_markup_metadata"/>
      </w:pPr>
      <w:r>
        <w:t xml:space="preserve">STATUTORY AUTHORITY: </w:t>
      </w:r>
      <w:r>
        <w:t xml:space="preserve">KRS 194A.030(2), 194A.050(1), 205.520(3), 205.622</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establishes the Medicaid program policies relating to nonduplication of payment and treatment of third-party liability.</w:t>
      </w:r>
    </w:p>
    <w:p>
      <w:pPr>
        <w:pStyle w:val="kar_section"/>
      </w:pPr>
      <w:r>
        <w:t xml:space="preserve">Section 1.</w:t>
      </w:r>
      <w:r>
        <w:t xml:space="preserve"> </w:t>
      </w:r>
      <w:r>
        <w:t xml:space="preserve">Nonduplication of Payment.</w:t>
      </w:r>
    </w:p>
    <w:p>
      <w:pPr>
        <w:pStyle w:val="kar_subsection"/>
      </w:pPr>
      <w:r>
        <w:t xml:space="preserve">(1)</w:t>
      </w:r>
      <w:r>
        <w:t xml:space="preserve"> </w:t>
      </w:r>
      <w:r>
        <w:t xml:space="preserve">In accordance with 42 C.F.R. 447.15, a payment to a provider for a service provided to a recipient shall be payment in full to the provider for the service.</w:t>
      </w:r>
    </w:p>
    <w:p>
      <w:pPr>
        <w:pStyle w:val="kar_subsection"/>
      </w:pPr>
      <w:r>
        <w:t xml:space="preserve">(2)</w:t>
      </w:r>
      <w:r>
        <w:t xml:space="preserve"> </w:t>
      </w:r>
      <w:r>
        <w:t xml:space="preserve"> </w:t>
      </w:r>
    </w:p>
    <w:p>
      <w:pPr>
        <w:pStyle w:val="kar_paragraph"/>
      </w:pPr>
      <w:r>
        <w:t xml:space="preserve">(a)</w:t>
      </w:r>
      <w:r>
        <w:t xml:space="preserve"> </w:t>
      </w:r>
      <w:r>
        <w:t xml:space="preserve">A provider shall not seek payment from a recipient for a covered service provided to the recipient.</w:t>
      </w:r>
    </w:p>
    <w:p>
      <w:pPr>
        <w:pStyle w:val="kar_paragraph"/>
      </w:pPr>
      <w:r>
        <w:t xml:space="preserve">(b)</w:t>
      </w:r>
      <w:r>
        <w:t xml:space="preserve"> </w:t>
      </w:r>
      <w:r>
        <w:t xml:space="preserve">A recipient shall not be financially liable to a provider for a covered service provided by the provider to the recipient.</w:t>
      </w:r>
    </w:p>
    <w:p>
      <w:pPr>
        <w:pStyle w:val="kar_section"/>
      </w:pPr>
      <w:r>
        <w:t xml:space="preserve">Section 2.</w:t>
      </w:r>
      <w:r>
        <w:t xml:space="preserve"> </w:t>
      </w:r>
      <w:r>
        <w:t xml:space="preserve">Third-party Liability.</w:t>
      </w:r>
    </w:p>
    <w:p>
      <w:pPr>
        <w:pStyle w:val="kar_subsection"/>
      </w:pPr>
      <w:r>
        <w:t xml:space="preserve">(1)</w:t>
      </w:r>
      <w:r>
        <w:t xml:space="preserve"> </w:t>
      </w:r>
      <w:r>
        <w:t xml:space="preserve">The department shall comply with 42 C.F.R. Part 433, Subpart D, and consider any third-party liability as a resource.</w:t>
      </w:r>
    </w:p>
    <w:p>
      <w:pPr>
        <w:pStyle w:val="kar_subsection"/>
      </w:pPr>
      <w:r>
        <w:t xml:space="preserve">(2)</w:t>
      </w:r>
      <w:r>
        <w:t xml:space="preserve"> </w:t>
      </w:r>
      <w:r>
        <w:t xml:space="preserve">A recipient shall cooperate with the department for third-party liability purposes in accordance with 42 U.S.C. 1396k, 42 C.F.R. 433.138, and 42 C.F.R. 433.145.</w:t>
      </w:r>
    </w:p>
    <w:p>
      <w:pPr>
        <w:pStyle w:val="kar_subsection"/>
      </w:pPr>
      <w:r>
        <w:t xml:space="preserve">(3)</w:t>
      </w:r>
      <w:r>
        <w:t xml:space="preserve"> </w:t>
      </w:r>
      <w:r>
        <w:t xml:space="preserve">If payment for a covered service is due and payable from a third-party source such as Medicare, an insurance plan, or some other third-party with a legal obligation to pay, the amount payable by the cabinet shall be reduced by the amount of the third-party obligation.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100; 9-10-1975; Recodified from 904 KAR 1:005, 5-2-1986; 17 Ky.R. 148; eff. 9-13-1990; 45 Ky.R. 1439; eff. 2-1-2019; 48 Ky.R. 1409;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9e263bf019421f" /><Relationship Type="http://schemas.openxmlformats.org/officeDocument/2006/relationships/settings" Target="/word/settings.xml" Id="Rfa47438a8f5b4738" /></Relationships>
</file>