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ba0d8e206b430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After Comments)</w:t>
      </w:r>
    </w:p>
    <w:p>
      <w:pPr>
        <w:pStyle w:val="kar_citation"/>
      </w:pPr>
      <w:r>
        <w:t>922 KAR 2:160.</w:t>
      </w:r>
      <w:r>
        <w:t xml:space="preserve"> </w:t>
      </w:r>
      <w:r>
        <w:t xml:space="preserve">Child Care Assistance Program.</w:t>
      </w:r>
    </w:p>
    <w:p>
      <w:pPr>
        <w:pStyle w:val="kar_markup_metadata"/>
      </w:pPr>
      <w:r>
        <w:t xml:space="preserve">RELATES TO: </w:t>
      </w:r>
      <w:r>
        <w:t xml:space="preserve">KRS 194A.060, </w:t>
      </w:r>
      <w:r>
        <w:t>[</w:t>
      </w:r>
      <w:r>
        <w:rPr>
          <w:strike w:val="true"/>
        </w:rPr>
        <w:t xml:space="preserve">199.892,</w:t>
      </w:r>
      <w:r>
        <w:t>]</w:t>
      </w:r>
      <w:r>
        <w:t xml:space="preserve"> 199.894(1), (5), 199.896, 199.898(1), (2), 199.8982, 199.899, </w:t>
      </w:r>
      <w:r>
        <w:t>[</w:t>
      </w:r>
      <w:r>
        <w:rPr>
          <w:strike w:val="true"/>
        </w:rPr>
        <w:t xml:space="preserve">199.8994,</w:t>
      </w:r>
      <w:r>
        <w:t>]</w:t>
      </w:r>
      <w:r>
        <w:t xml:space="preserve"> 214.036, 314.011(5), 337.275, 600.020, 605.120(5), 620.020(10), </w:t>
      </w:r>
      <w:r>
        <w:t>[</w:t>
      </w:r>
      <w:r>
        <w:rPr>
          <w:strike w:val="true"/>
        </w:rPr>
        <w:t xml:space="preserve">2016 Ky. Acts ch. 149, Part 1, G.9(7),</w:t>
      </w:r>
      <w:r>
        <w:t>]</w:t>
      </w:r>
      <w:r>
        <w:t xml:space="preserve">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parent's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1(5).</w:t>
      </w:r>
    </w:p>
    <w:p>
      <w:pPr>
        <w:pStyle w:val="kar_subsection"/>
      </w:pPr>
      <w:r>
        <w:t xml:space="preserve">(9)</w:t>
      </w:r>
      <w:r>
        <w:t xml:space="preserve"> </w:t>
      </w:r>
      <w:r>
        <w:t xml:space="preserve">"Child with a special need" means a child who has multiple or severe functional needs requiring ongoing specialized care.</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 within one (1) year of application.</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w:t>
      </w:r>
      <w:r>
        <w:t>[</w:t>
      </w:r>
      <w:r>
        <w:rPr>
          <w:strike w:val="true"/>
        </w:rPr>
        <w:t xml:space="preserve">-</w:t>
      </w:r>
      <w:r>
        <w:t>]</w:t>
      </w:r>
      <w:r>
        <w:t xml:space="preserve">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w:t>
      </w:r>
      <w:r>
        <w:rPr>
          <w:u w:val="single"/>
        </w:rPr>
        <w:t xml:space="preserve">620.020(12)</w:t>
      </w:r>
      <w:r>
        <w:t>[</w:t>
      </w:r>
      <w:r>
        <w:rPr>
          <w:strike w:val="true"/>
        </w:rPr>
        <w:t xml:space="preserve">620.020(10)</w:t>
      </w:r>
      <w:r>
        <w:t>]</w:t>
      </w:r>
      <w:r>
        <w:t xml:space="preserve">.</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alien" </w:t>
      </w:r>
      <w:r>
        <w:rPr>
          <w:u w:val="single"/>
        </w:rPr>
        <w:t xml:space="preserve">or "qualified immigrant"</w:t>
      </w:r>
      <w:r>
        <w:t xml:space="preserve"> means a child who meets the requirements of 921 KAR 2:006, Section 1(14).</w:t>
      </w:r>
    </w:p>
    <w:p>
      <w:pPr>
        <w:pStyle w:val="kar_subsection"/>
      </w:pPr>
      <w:r>
        <w:t xml:space="preserve">(26)</w:t>
      </w:r>
      <w:r>
        <w:t xml:space="preserve"> </w:t>
      </w:r>
      <w:r>
        <w:t xml:space="preserve">"Registered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w:t>
      </w:r>
      <w:r>
        <w:rPr>
          <w:u w:val="single"/>
        </w:rPr>
        <w:t xml:space="preserve">established</w:t>
      </w:r>
      <w:r>
        <w:t>[</w:t>
      </w:r>
      <w:r>
        <w:rPr>
          <w:strike w:val="true"/>
        </w:rPr>
        <w:t xml:space="preserve">described</w:t>
      </w:r>
      <w:r>
        <w:t>]</w:t>
      </w:r>
      <w:r>
        <w:t xml:space="preserve">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(c)</w:t>
      </w:r>
      <w:r>
        <w:t xml:space="preserve"> </w:t>
      </w:r>
      <w:r>
        <w:t xml:space="preserve">A homeless household shall have </w:t>
      </w:r>
      <w:r>
        <w:rPr>
          <w:u w:val="single"/>
        </w:rPr>
        <w:t xml:space="preserve">a minimum of</w:t>
      </w:r>
      <w:r>
        <w:t>[</w:t>
      </w:r>
      <w:r>
        <w:rPr>
          <w:strike w:val="true"/>
        </w:rPr>
        <w:t xml:space="preserve">an extended period to verify information not to exceed</w:t>
      </w:r>
      <w:r>
        <w:t>]</w:t>
      </w:r>
      <w:r>
        <w:t xml:space="preserve"> three (3) months </w:t>
      </w:r>
      <w:r>
        <w:rPr>
          <w:u w:val="single"/>
        </w:rPr>
        <w:t xml:space="preserve">to verify information</w:t>
      </w:r>
      <w:r>
        <w:t xml:space="preserve">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w:t>
      </w:r>
      <w:r>
        <w:rPr>
          <w:u w:val="single"/>
        </w:rPr>
        <w:t xml:space="preserve">, qualified immigrant,</w:t>
      </w:r>
      <w:r>
        <w:t xml:space="preserve"> or qualified alien;</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w:t>
      </w:r>
      <w:r>
        <w:rPr>
          <w:u w:val="single"/>
        </w:rPr>
        <w:t xml:space="preserve">themselves</w:t>
      </w:r>
      <w:r>
        <w:t>[</w:t>
      </w:r>
      <w:r>
        <w:rPr>
          <w:strike w:val="true"/>
        </w:rPr>
        <w:t xml:space="preserve">himself</w:t>
      </w:r>
      <w:r>
        <w:t>]</w:t>
      </w:r>
      <w:r>
        <w:t xml:space="preserve">,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w:t>
      </w:r>
      <w:r>
        <w:t>[</w:t>
      </w:r>
      <w:r>
        <w:rPr>
          <w:strike w:val="true"/>
        </w:rPr>
        <w:t xml:space="preserve">-</w:t>
      </w:r>
      <w:r>
        <w:t>]</w:t>
      </w:r>
      <w:r>
        <w:t xml:space="preserve">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w:t>
      </w:r>
      <w:r>
        <w:rPr>
          <w:u w:val="single"/>
        </w:rPr>
        <w:t xml:space="preserve">or fictive kin</w:t>
      </w:r>
      <w:r>
        <w:t xml:space="preserve"> caregiver pursuant to </w:t>
      </w:r>
      <w:r>
        <w:rPr>
          <w:u w:val="single"/>
        </w:rPr>
        <w:t xml:space="preserve">922 KAR 1:565</w:t>
      </w:r>
      <w:r>
        <w:t>[</w:t>
      </w:r>
      <w:r>
        <w:rPr>
          <w:strike w:val="true"/>
        </w:rPr>
        <w:t xml:space="preserve">the conditions of a program established by KRS 605.120(5),</w:t>
      </w:r>
      <w:r>
        <w:t>]</w:t>
      </w:r>
      <w:r>
        <w:t xml:space="preserve">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w:t>
      </w:r>
      <w:r>
        <w:rPr>
          <w:u w:val="single"/>
        </w:rPr>
        <w:t xml:space="preserve">established</w:t>
      </w:r>
      <w:r>
        <w:t xml:space="preserve">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w:t>
      </w:r>
      <w:r>
        <w:rPr>
          <w:u w:val="single"/>
        </w:rPr>
        <w:t xml:space="preserve">up to</w:t>
      </w:r>
      <w:r>
        <w:t>[</w:t>
      </w:r>
      <w:r>
        <w:rPr>
          <w:strike w:val="true"/>
        </w:rPr>
        <w:t xml:space="preserve">not to exceed</w:t>
      </w:r>
      <w:r>
        <w:t>]</w:t>
      </w:r>
      <w:r>
        <w:t xml:space="preserve"> three (3) months;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w:t>
      </w:r>
      <w:r>
        <w:rPr>
          <w:u w:val="single"/>
        </w:rPr>
        <w:t xml:space="preserve">a minimum of</w:t>
      </w:r>
      <w:r>
        <w:t>[</w:t>
      </w:r>
      <w:r>
        <w:rPr>
          <w:strike w:val="true"/>
        </w:rPr>
        <w:t xml:space="preserve">up to</w:t>
      </w:r>
      <w:r>
        <w:t>]</w:t>
      </w:r>
      <w:r>
        <w:t xml:space="preserve">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w:t>
      </w:r>
      <w:r>
        <w:rPr>
          <w:u w:val="single"/>
        </w:rPr>
        <w:t xml:space="preserve">is</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Is</w:t>
      </w:r>
      <w:r>
        <w:t>]</w:t>
      </w:r>
      <w:r>
        <w:t xml:space="preserve"> engaged in job search; </w:t>
      </w:r>
      <w:r>
        <w:t>[</w:t>
      </w:r>
      <w:r>
        <w:rPr>
          <w:strike w:val="true"/>
        </w:rPr>
        <w:t xml:space="preserve">and</w:t>
      </w:r>
      <w:r>
        <w:t>]</w:t>
      </w:r>
    </w:p>
    <w:p>
      <w:pPr>
        <w:pStyle w:val="kar_subparagraph"/>
      </w:pPr>
      <w:r>
        <w:t>[</w:t>
      </w:r>
      <w:r>
        <w:rPr>
          <w:strike w:val="true"/>
        </w:rPr>
        <w:t xml:space="preserve">2.</w:t>
      </w:r>
      <w:r>
        <w:t>]</w:t>
      </w:r>
      <w:r>
        <w:t xml:space="preserve"> </w:t>
      </w:r>
      <w:r>
        <w:t>[</w:t>
      </w:r>
      <w:r>
        <w:rPr>
          <w:strike w:val="true"/>
        </w:rPr>
        <w:t xml:space="preserve">Submits a completed DCC-90P, CCAP Job Search Documentation, within the three (3) months of job search verifying a minimum of ten (10) contacts with prospective employers;</w:t>
      </w:r>
      <w:r>
        <w:t>]</w:t>
      </w:r>
    </w:p>
    <w:p>
      <w:pPr>
        <w:pStyle w:val="kar_paragraph"/>
      </w:pPr>
      <w:r>
        <w:t xml:space="preserve">(c)</w:t>
      </w:r>
      <w:r>
        <w:t xml:space="preserve"> </w:t>
      </w:r>
      <w:r>
        <w:t xml:space="preserve">A recipient after the loss of employment, a reduction in the required number of employment hours, or cessation of attendance at a job training or educational program in accordance with 42 U.S.C. 9858c(c)(2)(N)(iii), to allow for job search or resumption of work or attendance at job training or educational program; or</w:t>
      </w:r>
    </w:p>
    <w:p>
      <w:pPr>
        <w:pStyle w:val="kar_paragraph"/>
      </w:pPr>
      <w:r>
        <w:t xml:space="preserve">(d)</w:t>
      </w:r>
      <w:r>
        <w:t xml:space="preserve"> </w:t>
      </w:r>
      <w:r>
        <w:t xml:space="preserve">A recipient on maternity leave or other medical leave from employment as verified by a health professional, unless a temporary disability as verified by a health professional necessitates longer than three (3) months of CCAP eligibility.</w:t>
      </w:r>
    </w:p>
    <w:p>
      <w:pPr>
        <w:pStyle w:val="kar_subsection"/>
      </w:pPr>
      <w:r>
        <w:t xml:space="preserve">(3)</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 a protective or preventive services plan in accordance with 922 KAR 1:430.</w:t>
      </w:r>
    </w:p>
    <w:p>
      <w:pPr>
        <w:pStyle w:val="kar_subsection"/>
      </w:pPr>
      <w:r>
        <w:t xml:space="preserve">(3)</w:t>
      </w:r>
      <w:r>
        <w:t xml:space="preserve"> </w:t>
      </w:r>
      <w:r>
        <w:t xml:space="preserve"> </w:t>
      </w:r>
    </w:p>
    <w:p>
      <w:pPr>
        <w:pStyle w:val="kar_paragraph"/>
      </w:pPr>
      <w:r>
        <w:t xml:space="preserve">(a)</w:t>
      </w:r>
      <w:r>
        <w:t xml:space="preserve"> </w:t>
      </w:r>
      <w:r>
        <w:t xml:space="preserve">Based on the assessment in accordance with 922 KAR 1:330, the cabinet may waive the family copayment required by Section 11 of this administrative regulation for a child who participates in CCAP as a result of child protective services authorization.</w:t>
      </w:r>
    </w:p>
    <w:p>
      <w:pPr>
        <w:pStyle w:val="kar_paragraph"/>
      </w:pPr>
      <w:r>
        <w:t xml:space="preserve">(b)</w:t>
      </w:r>
      <w:r>
        <w:t xml:space="preserve"> </w:t>
      </w:r>
      <w:r>
        <w:t xml:space="preserve">If the cabinet waives the family copayment in accordance with paragraph (a) of this subsection, the cabinet shall document the reason for the waiver in the child's protective services case plan.</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w:t>
      </w:r>
      <w:r>
        <w:rPr>
          <w:u w:val="single"/>
        </w:rPr>
        <w:t xml:space="preserve">established</w:t>
      </w:r>
      <w:r>
        <w:t>[</w:t>
      </w:r>
      <w:r>
        <w:rPr>
          <w:strike w:val="true"/>
        </w:rPr>
        <w:t xml:space="preserve">described</w:t>
      </w:r>
      <w:r>
        <w:t>]</w:t>
      </w:r>
      <w:r>
        <w:t xml:space="preserve">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rPr>
          <w:u w:val="single"/>
        </w:rPr>
        <w:t xml:space="preserve">To </w:t>
      </w:r>
      <w:r>
        <w:t>[</w:t>
      </w:r>
      <w:r>
        <w:rPr>
          <w:strike w:val="true"/>
        </w:rPr>
        <w:t xml:space="preserve">Effective June 28, 2019, to</w:t>
      </w:r>
      <w:r>
        <w:t>]</w:t>
      </w:r>
      <w:r>
        <w:t xml:space="preserve">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r>
        <w:t xml:space="preserve"> </w:t>
      </w:r>
    </w:p>
    <w:p>
      <w:pPr>
        <w:pStyle w:val="kar_subclause"/>
      </w:pPr>
      <w:r>
        <w:t xml:space="preserve">(i)</w:t>
      </w:r>
      <w:r>
        <w:t xml:space="preserve"> </w:t>
      </w:r>
      <w:r>
        <w:t xml:space="preserve">A certified trade school or an accredited college or university;</w:t>
      </w:r>
    </w:p>
    <w:p>
      <w:pPr>
        <w:pStyle w:val="kar_subclause"/>
      </w:pPr>
      <w:r>
        <w:t xml:space="preserve">(ii)</w:t>
      </w:r>
      <w:r>
        <w:t xml:space="preserve"> </w:t>
      </w:r>
      <w:r>
        <w:t xml:space="preserve">A full-time program that leads to a general educational development (GED); or</w:t>
      </w:r>
    </w:p>
    <w:p>
      <w:pPr>
        <w:pStyle w:val="kar_subclause"/>
      </w:pPr>
      <w:r>
        <w:t xml:space="preserve">(iii)</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full-time student as defined by the trade school, college, or university.</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w:t>
      </w:r>
    </w:p>
    <w:p>
      <w:pPr>
        <w:pStyle w:val="kar_paragraph"/>
      </w:pPr>
      <w:r>
        <w:t xml:space="preserve">(a)</w:t>
      </w:r>
      <w:r>
        <w:t xml:space="preserve"> </w:t>
      </w:r>
      <w:r>
        <w:t xml:space="preserve"> </w:t>
      </w:r>
    </w:p>
    <w:p>
      <w:pPr>
        <w:pStyle w:val="kar_subparagraph"/>
      </w:pPr>
      <w:r>
        <w:rPr>
          <w:b/>
          <w:u w:val="single"/>
        </w:rPr>
        <w:t xml:space="preserve">1.</w:t>
      </w:r>
      <w:r>
        <w:t xml:space="preserve"> </w:t>
      </w:r>
      <w:r>
        <w:rPr>
          <w:b/>
          <w:u w:val="single"/>
        </w:rPr>
        <w:t xml:space="preserve">Through December 31, 2021,</w:t>
      </w:r>
      <w:r>
        <w:t xml:space="preserve"> 160 percent of the federal poverty </w:t>
      </w:r>
      <w:r>
        <w:rPr>
          <w:u w:val="single"/>
        </w:rPr>
        <w:t xml:space="preserve">guidelines</w:t>
      </w:r>
      <w:r>
        <w:t>[</w:t>
      </w:r>
      <w:r>
        <w:rPr>
          <w:strike w:val="true"/>
        </w:rPr>
        <w:t xml:space="preserve">level</w:t>
      </w:r>
      <w:r>
        <w:t>]</w:t>
      </w:r>
      <w:r>
        <w:rPr>
          <w:b/>
          <w:u w:val="single"/>
        </w:rPr>
        <w:t xml:space="preserve">at initial application; and</w:t>
      </w:r>
    </w:p>
    <w:p>
      <w:pPr>
        <w:pStyle w:val="kar_subparagraph"/>
      </w:pPr>
      <w:r>
        <w:rPr>
          <w:b/>
          <w:u w:val="single"/>
        </w:rPr>
        <w:t xml:space="preserve">2.</w:t>
      </w:r>
      <w:r>
        <w:t xml:space="preserve"> </w:t>
      </w:r>
      <w:r>
        <w:rPr>
          <w:b/>
          <w:u w:val="single"/>
        </w:rPr>
        <w:t xml:space="preserve">Effective January 1, 2022, 200 percent of the federal poverty guidelines</w:t>
      </w:r>
      <w:r>
        <w:t xml:space="preserve"> as adjusted annually by the U.S. Department of Health and Human Services through calendar year </w:t>
      </w:r>
      <w:r>
        <w:rPr>
          <w:u w:val="single"/>
        </w:rPr>
        <w:t xml:space="preserve">2021</w:t>
      </w:r>
      <w:r>
        <w:t>[</w:t>
      </w:r>
      <w:r>
        <w:rPr>
          <w:strike w:val="true"/>
        </w:rPr>
        <w:t xml:space="preserve">2018</w:t>
      </w:r>
      <w:r>
        <w:t>]</w:t>
      </w:r>
      <w:r>
        <w:t xml:space="preserve"> at initial application; or</w:t>
      </w:r>
    </w:p>
    <w:p>
      <w:pPr>
        <w:pStyle w:val="kar_paragraph"/>
      </w:pPr>
      <w:r>
        <w:t xml:space="preserve">(b)</w:t>
      </w:r>
      <w:r>
        <w:t xml:space="preserve"> </w:t>
      </w:r>
      <w:r>
        <w:t xml:space="preserve"> </w:t>
      </w:r>
    </w:p>
    <w:p>
      <w:pPr>
        <w:pStyle w:val="kar_subparagraph"/>
      </w:pPr>
      <w:r>
        <w:rPr>
          <w:b/>
          <w:u w:val="single"/>
        </w:rPr>
        <w:t xml:space="preserve">1.</w:t>
      </w:r>
      <w:r>
        <w:t xml:space="preserve"> </w:t>
      </w:r>
      <w:r>
        <w:rPr>
          <w:b/>
          <w:u w:val="single"/>
        </w:rPr>
        <w:t xml:space="preserve">Through December 31, 2021,</w:t>
      </w:r>
      <w:r>
        <w:t xml:space="preserve"> 200 percent of the federal poverty </w:t>
      </w:r>
      <w:r>
        <w:rPr>
          <w:u w:val="single"/>
        </w:rPr>
        <w:t xml:space="preserve">guidelines</w:t>
      </w:r>
      <w:r>
        <w:t>[</w:t>
      </w:r>
      <w:r>
        <w:rPr>
          <w:strike w:val="true"/>
        </w:rPr>
        <w:t xml:space="preserve">level</w:t>
      </w:r>
      <w:r>
        <w:t>]</w:t>
      </w:r>
      <w:r>
        <w:rPr>
          <w:b/>
          <w:u w:val="single"/>
        </w:rPr>
        <w:t xml:space="preserve">at recertification or recalculation; and</w:t>
      </w:r>
    </w:p>
    <w:p>
      <w:pPr>
        <w:pStyle w:val="kar_subparagraph"/>
      </w:pPr>
      <w:r>
        <w:rPr>
          <w:b/>
          <w:u w:val="single"/>
        </w:rPr>
        <w:t xml:space="preserve">2.</w:t>
      </w:r>
      <w:r>
        <w:t xml:space="preserve"> </w:t>
      </w:r>
      <w:r>
        <w:rPr>
          <w:b/>
          <w:u w:val="single"/>
        </w:rPr>
        <w:t xml:space="preserve">Effective January 1, 2022, eighty-five percent (85%) of the SMI</w:t>
      </w:r>
      <w:r>
        <w:t xml:space="preserve"> as </w:t>
      </w:r>
      <w:r>
        <w:rPr>
          <w:b/>
          <w:u w:val="single"/>
        </w:rPr>
        <w:t xml:space="preserve">prepared by the U.S. Census Bureau</w:t>
      </w:r>
      <w:r>
        <w:t>[</w:t>
      </w:r>
      <w:r>
        <w:rPr>
          <w:b/>
          <w:strike w:val="true"/>
        </w:rPr>
        <w:t xml:space="preserve">adjusted annually by the U.S. Department of Health and Human Services</w:t>
      </w:r>
      <w:r>
        <w:t>]</w:t>
      </w:r>
      <w:r>
        <w:t xml:space="preserve"> through calendar year </w:t>
      </w:r>
      <w:r>
        <w:rPr>
          <w:u w:val="single"/>
        </w:rPr>
        <w:t xml:space="preserve">2021</w:t>
      </w:r>
      <w:r>
        <w:t>[</w:t>
      </w:r>
      <w:r>
        <w:rPr>
          <w:strike w:val="true"/>
        </w:rPr>
        <w:t xml:space="preserve">2018</w:t>
      </w:r>
      <w:r>
        <w:t>]</w:t>
      </w:r>
      <w:r>
        <w:t xml:space="preserve"> at recertification or recalculation.</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w:t>
      </w:r>
      <w:r>
        <w:t>[</w:t>
      </w:r>
      <w:r>
        <w:rPr>
          <w:strike w:val="true"/>
        </w:rPr>
        <w:t xml:space="preserve">-</w:t>
      </w:r>
      <w:r>
        <w:t>]</w:t>
      </w:r>
      <w:r>
        <w:t xml:space="preserve">TAP child only payments, including back payment;</w:t>
      </w:r>
    </w:p>
    <w:p>
      <w:pPr>
        <w:pStyle w:val="kar_paragraph"/>
      </w:pPr>
      <w:r>
        <w:t xml:space="preserve">(b)</w:t>
      </w:r>
      <w:r>
        <w:t xml:space="preserve"> </w:t>
      </w:r>
      <w:r>
        <w:t xml:space="preserve">A payment received from the </w:t>
      </w:r>
      <w:r>
        <w:rPr>
          <w:u w:val="single"/>
        </w:rPr>
        <w:t xml:space="preserve">kinship care program</w:t>
      </w:r>
      <w:r>
        <w:t>[</w:t>
      </w:r>
      <w:r>
        <w:rPr>
          <w:strike w:val="true"/>
        </w:rPr>
        <w:t xml:space="preserve">Kinship Care Program</w:t>
      </w:r>
      <w:r>
        <w:t>]</w:t>
      </w:r>
      <w:r>
        <w:t xml:space="preserve">,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Indian tribes by the federal government pursuant to 25 U.S.C. 1261, 1401, and 5501;</w:t>
      </w:r>
    </w:p>
    <w:p>
      <w:pPr>
        <w:pStyle w:val="kar_paragraph"/>
      </w:pPr>
      <w:r>
        <w:t xml:space="preserve">(p)</w:t>
      </w:r>
      <w:r>
        <w:t xml:space="preserve"> </w:t>
      </w:r>
      <w:r>
        <w:t xml:space="preserve">Funds distributed per capita to or held in trust for a member of an Indian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Indians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if necessary due to a known or reported change in circumstance.</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within one (1) year of initial application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rPr>
          <w:b/>
          <w:u w:val="single"/>
        </w:rPr>
        <w:t xml:space="preserve">(6)</w:t>
      </w:r>
      <w:r>
        <w:t xml:space="preserve"> </w:t>
      </w:r>
      <w:r>
        <w:t xml:space="preserve"> </w:t>
      </w:r>
    </w:p>
    <w:p>
      <w:pPr>
        <w:pStyle w:val="kar_paragraph"/>
      </w:pPr>
      <w:r>
        <w:rPr>
          <w:b/>
          <w:u w:val="single"/>
        </w:rPr>
        <w:t xml:space="preserve">(a)</w:t>
      </w:r>
      <w:r>
        <w:t xml:space="preserve"> </w:t>
      </w:r>
      <w:r>
        <w:rPr>
          <w:b/>
          <w:u w:val="single"/>
        </w:rPr>
        <w:t xml:space="preserve">Effective March 4, 2022, to the extent funds are available, the cabinet shall implement a transitional period in the Child Care Assistance Program. A child enrolled shall continue to receive assistance for three (3) months after becoming ineligible due to exceeding the income limitations established in Section 8 of this administrative regulation.</w:t>
      </w:r>
    </w:p>
    <w:p>
      <w:pPr>
        <w:pStyle w:val="kar_paragraph"/>
      </w:pPr>
      <w:r>
        <w:rPr>
          <w:b/>
          <w:u w:val="single"/>
        </w:rPr>
        <w:t xml:space="preserve">(b)</w:t>
      </w:r>
      <w:r>
        <w:t xml:space="preserve"> </w:t>
      </w:r>
      <w:r>
        <w:rPr>
          <w:b/>
          <w:u w:val="single"/>
        </w:rPr>
        <w:t xml:space="preserve">During the transitional period established in paragraph (a) of this subsection, the provider shall continue to receive fifty percent (50%) of the maximum payment rate established in the DCC-300.</w:t>
      </w:r>
    </w:p>
    <w:p>
      <w:pPr>
        <w:pStyle w:val="kar_section"/>
      </w:pPr>
      <w:r>
        <w:t xml:space="preserve">Section 10.</w:t>
      </w:r>
      <w:r>
        <w:t xml:space="preserve"> </w:t>
      </w:r>
      <w:r>
        <w:t xml:space="preserve">Payment Rates and Policy.</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r>
        <w:t>[</w:t>
      </w:r>
      <w:r>
        <w:rPr>
          <w:strike w:val="true"/>
        </w:rPr>
        <w:t xml:space="preserve">, effective December 1, 2018</w:t>
      </w:r>
      <w:r>
        <w:t>]</w:t>
      </w:r>
      <w:r>
        <w:t xml:space="preserve">.</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 xml:space="preserve">Two (2) dollars per day 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 xml:space="preserve">One (1) dollar per day 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provider shall receive a special care rate of one (1) additional dollar per day 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w:t>
      </w:r>
    </w:p>
    <w:p>
      <w:pPr>
        <w:pStyle w:val="kar_paragraph"/>
      </w:pPr>
      <w:r>
        <w:t xml:space="preserve">(a)</w:t>
      </w:r>
      <w:r>
        <w:t xml:space="preserve"> </w:t>
      </w:r>
      <w:r>
        <w:t xml:space="preserve">Three (3) children receiving CCAP per day; or</w:t>
      </w:r>
    </w:p>
    <w:p>
      <w:pPr>
        <w:pStyle w:val="kar_paragraph"/>
      </w:pPr>
      <w:r>
        <w:t xml:space="preserve">(b)</w:t>
      </w:r>
      <w:r>
        <w:t xml:space="preserve"> </w:t>
      </w:r>
      <w:r>
        <w:t xml:space="preserve">Six (6) children receiving CCAP per day, if those children are:</w:t>
      </w:r>
    </w:p>
    <w:p>
      <w:pPr>
        <w:pStyle w:val="kar_subparagraph"/>
      </w:pPr>
      <w:r>
        <w:t xml:space="preserve">1.</w:t>
      </w:r>
      <w:r>
        <w:t xml:space="preserve"> </w:t>
      </w:r>
      <w:r>
        <w:t xml:space="preserve">A part of a sibling group; and</w:t>
      </w:r>
    </w:p>
    <w:p>
      <w:pPr>
        <w:pStyle w:val="kar_subparagraph"/>
      </w:pPr>
      <w:r>
        <w:t xml:space="preserve">2.</w:t>
      </w:r>
      <w:r>
        <w:t xml:space="preserve"> </w:t>
      </w:r>
      <w:r>
        <w:t xml:space="preserve">Related to the provider.</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r>
        <w:t xml:space="preserve"> </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Family Co-Payment Per Day</w:t>
            </w:r>
          </w:p>
        </w:tc>
      </w:tr>
      <w:tr>
        <w:tc>
          <w:tcPr>
            <w:gridSpan w:val="2"/>
            <w:vMerge w:val="restart"/>
          </w:tcPr>
          <w:p>
            <w:pPr>
              <w:pStyle w:val="kar_table_cell"/>
            </w:pPr>
            <w:r>
              <w:t xml:space="preserve">Income Range</w:t>
            </w:r>
            <w:r>
              <w:t xml:space="preserve">Monthly</w:t>
            </w:r>
            <w:r>
              <w:t xml:space="preserve"> </w:t>
            </w:r>
          </w:p>
        </w:tc>
        <w:tc>
          <w:tcPr>
            <w:vMerge w:val="restart"/>
          </w:tcPr>
          <w:p>
            <w:pPr>
              <w:pStyle w:val="kar_table_cell"/>
            </w:pPr>
            <w:r>
              <w:t xml:space="preserve">Family Size 2</w:t>
            </w:r>
            <w:r>
              <w:t xml:space="preserve">Family Co-Pay With 1 Child</w:t>
            </w:r>
            <w:r>
              <w:t xml:space="preserve"> </w:t>
            </w:r>
          </w:p>
        </w:tc>
        <w:tc>
          <w:tcPr>
            <w:gridSpan w:val="3"/>
          </w:tcPr>
          <w:p>
            <w:pPr>
              <w:pStyle w:val="kar_table_cell"/>
            </w:pPr>
            <w:r>
              <w:t xml:space="preserve">Family Size 3 Family</w:t>
            </w:r>
            <w:r>
              <w:t xml:space="preserve">Co-Pay</w:t>
            </w:r>
          </w:p>
        </w:tc>
        <w:tc>
          <w:tcPr>
            <w:gridSpan w:val="2"/>
          </w:tcPr>
          <w:p>
            <w:pPr>
              <w:pStyle w:val="kar_table_cell"/>
            </w:pPr>
            <w:r>
              <w:t xml:space="preserve">Family Size 4 Family</w:t>
            </w:r>
            <w:r>
              <w:t xml:space="preserve">Co-Pay</w:t>
            </w:r>
          </w:p>
        </w:tc>
        <w:tc>
          <w:tcPr>
            <w:gridSpan w:val="2"/>
          </w:tcPr>
          <w:p>
            <w:pPr>
              <w:pStyle w:val="kar_table_cell"/>
            </w:pPr>
            <w:r>
              <w:t xml:space="preserve">Family Size 5 or More Family</w:t>
            </w:r>
            <w:r>
              <w:t xml:space="preserve">Co-Pay</w:t>
            </w:r>
          </w:p>
        </w:tc>
      </w:tr>
      <w:tr>
        <w:tc>
          <w:tcPr>
            <w:vMerge/>
            <w:gridSpan w:val="2"/>
          </w:tcPr>
          <w:p/>
        </w:tc>
        <w:tc>
          <w:tcPr>
            <w:vMerge/>
          </w:tcPr>
          <w:p/>
        </w:tc>
        <w:tc>
          <w:tcPr/>
          <w:p>
            <w:pPr>
              <w:pStyle w:val="kar_table_cell"/>
            </w:pPr>
            <w:r>
              <w:t xml:space="preserve">With 1 Child</w:t>
            </w:r>
          </w:p>
        </w:tc>
        <w:tc>
          <w:tcPr>
            <w:gridSpan w:val="2"/>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r>
      <w:tr>
        <w:tc>
          <w:tcPr/>
          <w:p>
            <w:pPr>
              <w:pStyle w:val="kar_table_cell"/>
            </w:pPr>
            <w:r>
              <w:t xml:space="preserve">0</w:t>
            </w:r>
          </w:p>
        </w:tc>
        <w:tc>
          <w:tcPr/>
          <w:p>
            <w:pPr>
              <w:pStyle w:val="kar_table_cell"/>
            </w:pPr>
            <w:r>
              <w:t xml:space="preserve">899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900</w:t>
            </w:r>
          </w:p>
        </w:tc>
        <w:tc>
          <w:tcPr/>
          <w:p>
            <w:pPr>
              <w:pStyle w:val="kar_table_cell"/>
            </w:pPr>
            <w:r>
              <w:t xml:space="preserve">999</w:t>
            </w:r>
          </w:p>
        </w:tc>
        <w:tc>
          <w:tcPr/>
          <w:p>
            <w:pPr>
              <w:pStyle w:val="kar_table_cell"/>
            </w:pPr>
            <w:r>
              <w:rPr>
                <w:b/>
                <w:u w:val="single"/>
              </w:rPr>
              <w:t xml:space="preserve">$0</w:t>
            </w:r>
            <w:r>
              <w:t>[</w:t>
            </w:r>
            <w:r>
              <w:rPr>
                <w:b/>
                <w:strike w:val="true"/>
              </w:rPr>
              <w:t xml:space="preserve">$2</w:t>
            </w:r>
            <w:r>
              <w:t>]</w:t>
            </w:r>
          </w:p>
        </w:tc>
        <w:tc>
          <w:tcPr>
            <w:gridSpan w:val="2"/>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$2</w:t>
            </w:r>
            <w:r>
              <w:t>]</w:t>
            </w:r>
          </w:p>
        </w:tc>
      </w:tr>
      <w:tr>
        <w:tc>
          <w:tcPr/>
          <w:p>
            <w:pPr>
              <w:pStyle w:val="kar_table_cell"/>
            </w:pPr>
            <w:r>
              <w:t xml:space="preserve">1,000</w:t>
            </w:r>
          </w:p>
        </w:tc>
        <w:tc>
          <w:tcPr/>
          <w:p>
            <w:pPr>
              <w:pStyle w:val="kar_table_cell"/>
            </w:pPr>
            <w:r>
              <w:t xml:space="preserve">1,099</w:t>
            </w:r>
          </w:p>
        </w:tc>
        <w:tc>
          <w:tcPr/>
          <w:p>
            <w:pPr>
              <w:pStyle w:val="kar_table_cell"/>
            </w:pPr>
            <w:r>
              <w:rPr>
                <w:b/>
                <w:u w:val="single"/>
              </w:rPr>
              <w:t xml:space="preserve">$0</w:t>
            </w:r>
            <w:r>
              <w:t>[</w:t>
            </w:r>
            <w:r>
              <w:rPr>
                <w:b/>
                <w:strike w:val="true"/>
              </w:rPr>
              <w:t xml:space="preserve">$3</w:t>
            </w:r>
            <w:r>
              <w:t>]</w:t>
            </w:r>
          </w:p>
        </w:tc>
        <w:tc>
          <w:tcPr>
            <w:gridSpan w:val="2"/>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$3</w:t>
            </w:r>
            <w:r>
              <w:t>]</w:t>
            </w:r>
          </w:p>
        </w:tc>
      </w:tr>
      <w:tr>
        <w:tc>
          <w:tcPr/>
          <w:p>
            <w:pPr>
              <w:pStyle w:val="kar_table_cell"/>
            </w:pPr>
            <w:r>
              <w:t xml:space="preserve">1,100</w:t>
            </w:r>
          </w:p>
        </w:tc>
        <w:tc>
          <w:tcPr/>
          <w:p>
            <w:pPr>
              <w:pStyle w:val="kar_table_cell"/>
            </w:pPr>
            <w:r>
              <w:t xml:space="preserve">1,199</w:t>
            </w:r>
          </w:p>
        </w:tc>
        <w:tc>
          <w:tcPr/>
          <w:p>
            <w:pPr>
              <w:pStyle w:val="kar_table_cell"/>
            </w:pPr>
            <w:r>
              <w:rPr>
                <w:b/>
                <w:u w:val="single"/>
              </w:rPr>
              <w:t xml:space="preserve">$0</w:t>
            </w:r>
            <w:r>
              <w:t>[</w:t>
            </w:r>
            <w:r>
              <w:rPr>
                <w:b/>
                <w:strike w:val="true"/>
              </w:rPr>
              <w:t xml:space="preserve">$4</w:t>
            </w:r>
            <w:r>
              <w:t>]</w:t>
            </w:r>
          </w:p>
        </w:tc>
        <w:tc>
          <w:tcPr>
            <w:gridSpan w:val="2"/>
          </w:tcPr>
          <w:p>
            <w:pPr>
              <w:pStyle w:val="kar_table_cell"/>
            </w:pPr>
            <w:r>
              <w:rPr>
                <w:b/>
                <w:u w:val="single"/>
              </w:rPr>
              <w:t xml:space="preserve">$0</w:t>
            </w:r>
            <w:r>
              <w:t>[</w:t>
            </w:r>
            <w:r>
              <w:rPr>
                <w:b/>
                <w:strike w:val="true"/>
              </w:rPr>
              <w:t xml:space="preserve">$4</w:t>
            </w:r>
            <w:r>
              <w:t>]</w:t>
            </w:r>
          </w:p>
        </w:tc>
        <w:tc>
          <w:tcPr/>
          <w:p>
            <w:pPr>
              <w:pStyle w:val="kar_table_cell"/>
            </w:pPr>
            <w:r>
              <w:rPr>
                <w:b/>
                <w:u w:val="single"/>
              </w:rPr>
              <w:t xml:space="preserve">$0</w:t>
            </w:r>
            <w:r>
              <w:t>[</w:t>
            </w:r>
            <w:r>
              <w:rPr>
                <w:b/>
                <w:strike w:val="true"/>
              </w:rPr>
              <w:t xml:space="preserve">$4</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$2</w:t>
            </w:r>
            <w:r>
              <w:t>]</w:t>
            </w:r>
          </w:p>
        </w:tc>
        <w:tc>
          <w:tcPr/>
          <w:p>
            <w:pPr>
              <w:pStyle w:val="kar_table_cell"/>
            </w:pPr>
            <w:r>
              <w:rPr>
                <w:b/>
                <w:u w:val="single"/>
              </w:rPr>
              <w:t xml:space="preserve">$0</w:t>
            </w:r>
            <w:r>
              <w:t>[</w:t>
            </w:r>
            <w:r>
              <w:rPr>
                <w:b/>
                <w:strike w:val="true"/>
              </w:rPr>
              <w:t xml:space="preserve">$3</w:t>
            </w:r>
            <w:r>
              <w:t>]</w:t>
            </w:r>
          </w:p>
        </w:tc>
      </w:tr>
      <w:tr>
        <w:tc>
          <w:tcPr/>
          <w:p>
            <w:pPr>
              <w:pStyle w:val="kar_table_cell"/>
            </w:pPr>
            <w:r>
              <w:t xml:space="preserve">1,200</w:t>
            </w:r>
          </w:p>
        </w:tc>
        <w:tc>
          <w:tcPr/>
          <w:p>
            <w:pPr>
              <w:pStyle w:val="kar_table_cell"/>
            </w:pPr>
            <w:r>
              <w:t xml:space="preserve">1,299</w:t>
            </w:r>
          </w:p>
        </w:tc>
        <w:tc>
          <w:tcPr/>
          <w:p>
            <w:pPr>
              <w:pStyle w:val="kar_table_cell"/>
            </w:pPr>
            <w:r>
              <w:rPr>
                <w:b/>
                <w:u w:val="single"/>
              </w:rPr>
              <w:t xml:space="preserve">$0</w:t>
            </w:r>
            <w:r>
              <w:t>[</w:t>
            </w:r>
            <w:r>
              <w:rPr>
                <w:b/>
                <w:strike w:val="true"/>
              </w:rPr>
              <w:t xml:space="preserve">$</w:t>
            </w:r>
            <w:r>
              <w:t>]</w:t>
            </w:r>
            <w:r>
              <w:t xml:space="preserve">4]</w:t>
            </w:r>
          </w:p>
        </w:tc>
        <w:tc>
          <w:tcPr>
            <w:gridSpan w:val="2"/>
          </w:tcPr>
          <w:p>
            <w:pPr>
              <w:pStyle w:val="kar_table_cell"/>
            </w:pPr>
            <w:r>
              <w:rPr>
                <w:b/>
                <w:u w:val="single"/>
              </w:rPr>
              <w:t xml:space="preserve">$0</w:t>
            </w:r>
            <w:r>
              <w:t>[</w:t>
            </w:r>
            <w:r>
              <w:rPr>
                <w:b/>
                <w:strike w:val="true"/>
              </w:rPr>
              <w:t xml:space="preserve">$4</w:t>
            </w:r>
            <w:r>
              <w:t>]</w:t>
            </w:r>
          </w:p>
        </w:tc>
        <w:tc>
          <w:tcPr/>
          <w:p>
            <w:pPr>
              <w:pStyle w:val="kar_table_cell"/>
            </w:pPr>
            <w:r>
              <w:rPr>
                <w:b/>
                <w:u w:val="single"/>
              </w:rPr>
              <w:t xml:space="preserve">$0</w:t>
            </w:r>
            <w:r>
              <w:t>[</w:t>
            </w:r>
            <w:r>
              <w:rPr>
                <w:b/>
                <w:strike w:val="true"/>
              </w:rPr>
              <w:t xml:space="preserve">$5</w:t>
            </w:r>
            <w:r>
              <w:t>]</w:t>
            </w:r>
          </w:p>
        </w:tc>
        <w:tc>
          <w:tcPr/>
          <w:p>
            <w:pPr>
              <w:pStyle w:val="kar_table_cell"/>
            </w:pPr>
            <w:r>
              <w:rPr>
                <w:b/>
                <w:u w:val="single"/>
              </w:rPr>
              <w:t xml:space="preserve">$0</w:t>
            </w:r>
            <w:r>
              <w:t>[</w:t>
            </w:r>
            <w:r>
              <w:rPr>
                <w:b/>
                <w:strike w:val="true"/>
              </w:rPr>
              <w:t xml:space="preserve">$4</w:t>
            </w:r>
            <w:r>
              <w:t>]</w:t>
            </w:r>
          </w:p>
        </w:tc>
        <w:tc>
          <w:tcPr/>
          <w:p>
            <w:pPr>
              <w:pStyle w:val="kar_table_cell"/>
            </w:pPr>
            <w:r>
              <w:rPr>
                <w:b/>
                <w:u w:val="single"/>
              </w:rPr>
              <w:t xml:space="preserve">$0</w:t>
            </w:r>
            <w:r>
              <w:t>[</w:t>
            </w:r>
            <w:r>
              <w:rPr>
                <w:b/>
                <w:strike w:val="true"/>
              </w:rPr>
              <w:t xml:space="preserve">$4</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$3</w:t>
            </w:r>
            <w:r>
              <w:t>]</w:t>
            </w:r>
          </w:p>
        </w:tc>
      </w:tr>
      <w:tr>
        <w:tc>
          <w:tcPr/>
          <w:p>
            <w:pPr>
              <w:pStyle w:val="kar_table_cell"/>
            </w:pPr>
            <w:r>
              <w:t xml:space="preserve">1,300</w:t>
            </w:r>
          </w:p>
        </w:tc>
        <w:tc>
          <w:tcPr/>
          <w:p>
            <w:pPr>
              <w:pStyle w:val="kar_table_cell"/>
            </w:pPr>
            <w:r>
              <w:t xml:space="preserve">1,399</w:t>
            </w:r>
          </w:p>
        </w:tc>
        <w:tc>
          <w:tcPr/>
          <w:p>
            <w:pPr>
              <w:pStyle w:val="kar_table_cell"/>
            </w:pPr>
            <w:r>
              <w:rPr>
                <w:b/>
                <w:u w:val="single"/>
              </w:rPr>
              <w:t xml:space="preserve">$0</w:t>
            </w:r>
            <w:r>
              <w:t>[</w:t>
            </w:r>
            <w:r>
              <w:rPr>
                <w:b/>
                <w:strike w:val="true"/>
              </w:rPr>
              <w:t xml:space="preserve">$5</w:t>
            </w:r>
            <w:r>
              <w:t>]</w:t>
            </w:r>
          </w:p>
        </w:tc>
        <w:tc>
          <w:tcPr>
            <w:gridSpan w:val="2"/>
          </w:tcPr>
          <w:p>
            <w:pPr>
              <w:pStyle w:val="kar_table_cell"/>
            </w:pPr>
            <w:r>
              <w:rPr>
                <w:b/>
                <w:u w:val="single"/>
              </w:rPr>
              <w:t xml:space="preserve">$0</w:t>
            </w:r>
            <w:r>
              <w:t>[</w:t>
            </w:r>
            <w:r>
              <w:rPr>
                <w:b/>
                <w:strike w:val="true"/>
              </w:rPr>
              <w:t xml:space="preserve">$5</w:t>
            </w:r>
            <w:r>
              <w:t>]</w:t>
            </w:r>
          </w:p>
        </w:tc>
        <w:tc>
          <w:tcPr/>
          <w:p>
            <w:pPr>
              <w:pStyle w:val="kar_table_cell"/>
            </w:pPr>
            <w:r>
              <w:rPr>
                <w:b/>
                <w:u w:val="single"/>
              </w:rPr>
              <w:t xml:space="preserve">$0</w:t>
            </w:r>
            <w:r>
              <w:t>[</w:t>
            </w:r>
            <w:r>
              <w:rPr>
                <w:b/>
                <w:strike w:val="true"/>
              </w:rPr>
              <w:t xml:space="preserve">$5</w:t>
            </w:r>
            <w:r>
              <w:t>]</w:t>
            </w:r>
          </w:p>
        </w:tc>
        <w:tc>
          <w:tcPr/>
          <w:p>
            <w:pPr>
              <w:pStyle w:val="kar_table_cell"/>
            </w:pPr>
            <w:r>
              <w:rPr>
                <w:b/>
                <w:u w:val="single"/>
              </w:rPr>
              <w:t xml:space="preserve">$0</w:t>
            </w:r>
            <w:r>
              <w:t>[</w:t>
            </w:r>
            <w:r>
              <w:rPr>
                <w:b/>
                <w:strike w:val="true"/>
              </w:rPr>
              <w:t xml:space="preserve">$5</w:t>
            </w:r>
            <w:r>
              <w:t>]</w:t>
            </w:r>
          </w:p>
        </w:tc>
        <w:tc>
          <w:tcPr/>
          <w:p>
            <w:pPr>
              <w:pStyle w:val="kar_table_cell"/>
            </w:pPr>
            <w:r>
              <w:rPr>
                <w:b/>
                <w:u w:val="single"/>
              </w:rPr>
              <w:t xml:space="preserve">$0</w:t>
            </w:r>
            <w:r>
              <w:t>[</w:t>
            </w:r>
            <w:r>
              <w:rPr>
                <w:b/>
                <w:strike w:val="true"/>
              </w:rPr>
              <w:t xml:space="preserve">$5</w:t>
            </w:r>
            <w:r>
              <w:t>]</w:t>
            </w:r>
          </w:p>
        </w:tc>
        <w:tc>
          <w:tcPr/>
          <w:p>
            <w:pPr>
              <w:pStyle w:val="kar_table_cell"/>
            </w:pPr>
            <w:r>
              <w:rPr>
                <w:b/>
                <w:u w:val="single"/>
              </w:rPr>
              <w:t xml:space="preserve">$0</w:t>
            </w:r>
            <w:r>
              <w:t>[</w:t>
            </w:r>
            <w:r>
              <w:rPr>
                <w:b/>
                <w:strike w:val="true"/>
              </w:rPr>
              <w:t xml:space="preserve">$3</w:t>
            </w:r>
            <w:r>
              <w:t>]</w:t>
            </w:r>
          </w:p>
        </w:tc>
        <w:tc>
          <w:tcPr/>
          <w:p>
            <w:pPr>
              <w:pStyle w:val="kar_table_cell"/>
            </w:pPr>
            <w:r>
              <w:rPr>
                <w:b/>
                <w:u w:val="single"/>
              </w:rPr>
              <w:t xml:space="preserve">$0</w:t>
            </w:r>
            <w:r>
              <w:t>[</w:t>
            </w:r>
            <w:r>
              <w:rPr>
                <w:b/>
                <w:strike w:val="true"/>
              </w:rPr>
              <w:t xml:space="preserve">$4</w:t>
            </w:r>
            <w:r>
              <w:t>]</w:t>
            </w:r>
          </w:p>
        </w:tc>
      </w:tr>
      <w:tr>
        <w:tc>
          <w:tcPr/>
          <w:p>
            <w:pPr>
              <w:pStyle w:val="kar_table_cell"/>
            </w:pPr>
            <w:r>
              <w:t xml:space="preserve">1,400</w:t>
            </w:r>
          </w:p>
        </w:tc>
        <w:tc>
          <w:tcPr/>
          <w:p>
            <w:pPr>
              <w:pStyle w:val="kar_table_cell"/>
            </w:pPr>
            <w:r>
              <w:t xml:space="preserve">1,499</w:t>
            </w:r>
          </w:p>
        </w:tc>
        <w:tc>
          <w:tcPr/>
          <w:p>
            <w:pPr>
              <w:pStyle w:val="kar_table_cell"/>
            </w:pPr>
            <w:r>
              <w:t xml:space="preserve">$6</w:t>
            </w:r>
          </w:p>
        </w:tc>
        <w:tc>
          <w:tcPr/>
          <w:p>
            <w:pPr>
              <w:pStyle w:val="kar_table_cell"/>
            </w:pPr>
            <w:r>
              <w:t xml:space="preserve">$5</w:t>
            </w:r>
          </w:p>
        </w:tc>
        <w:tc>
          <w:tcPr>
            <w:gridSpan w:val="2"/>
          </w:tcPr>
          <w:p>
            <w:pPr>
              <w:pStyle w:val="kar_table_cell"/>
            </w:pPr>
            <w:r>
              <w:t xml:space="preserve">$6</w:t>
            </w:r>
          </w:p>
        </w:tc>
        <w:tc>
          <w:tcPr/>
          <w:p>
            <w:pPr>
              <w:pStyle w:val="kar_table_cell"/>
            </w:pPr>
            <w:r>
              <w:t xml:space="preserve">$5</w:t>
            </w:r>
          </w:p>
        </w:tc>
        <w:tc>
          <w:tcPr/>
          <w:p>
            <w:pPr>
              <w:pStyle w:val="kar_table_cell"/>
            </w:pPr>
            <w:r>
              <w:t xml:space="preserve">$6</w:t>
            </w:r>
          </w:p>
        </w:tc>
        <w:tc>
          <w:tcPr/>
          <w:p>
            <w:pPr>
              <w:pStyle w:val="kar_table_cell"/>
            </w:pPr>
            <w:r>
              <w:t xml:space="preserve">$4</w:t>
            </w:r>
          </w:p>
        </w:tc>
        <w:tc>
          <w:tcPr/>
          <w:p>
            <w:pPr>
              <w:pStyle w:val="kar_table_cell"/>
            </w:pPr>
            <w:r>
              <w:t xml:space="preserve">$4</w:t>
            </w:r>
          </w:p>
        </w:tc>
      </w:tr>
      <w:tr>
        <w:tc>
          <w:tcPr/>
          <w:p>
            <w:pPr>
              <w:pStyle w:val="kar_table_cell"/>
            </w:pPr>
            <w:r>
              <w:t xml:space="preserve">1,500</w:t>
            </w:r>
          </w:p>
        </w:tc>
        <w:tc>
          <w:tcPr/>
          <w:p>
            <w:pPr>
              <w:pStyle w:val="kar_table_cell"/>
            </w:pPr>
            <w:r>
              <w:t xml:space="preserve">1,599</w:t>
            </w:r>
          </w:p>
        </w:tc>
        <w:tc>
          <w:tcPr/>
          <w:p>
            <w:pPr>
              <w:pStyle w:val="kar_table_cell"/>
            </w:pPr>
            <w:r>
              <w:t xml:space="preserve">$7</w:t>
            </w:r>
          </w:p>
        </w:tc>
        <w:tc>
          <w:tcPr/>
          <w:p>
            <w:pPr>
              <w:pStyle w:val="kar_table_cell"/>
            </w:pPr>
            <w:r>
              <w:t xml:space="preserve">$6</w:t>
            </w:r>
          </w:p>
        </w:tc>
        <w:tc>
          <w:tcPr>
            <w:gridSpan w:val="2"/>
          </w:tcPr>
          <w:p>
            <w:pPr>
              <w:pStyle w:val="kar_table_cell"/>
            </w:pPr>
            <w:r>
              <w:t xml:space="preserve">$6</w:t>
            </w:r>
          </w:p>
        </w:tc>
        <w:tc>
          <w:tcPr/>
          <w:p>
            <w:pPr>
              <w:pStyle w:val="kar_table_cell"/>
            </w:pPr>
            <w:r>
              <w:t xml:space="preserve">$6</w:t>
            </w:r>
          </w:p>
        </w:tc>
        <w:tc>
          <w:tcPr/>
          <w:p>
            <w:pPr>
              <w:pStyle w:val="kar_table_cell"/>
            </w:pPr>
            <w:r>
              <w:t xml:space="preserve">$6</w:t>
            </w:r>
          </w:p>
        </w:tc>
        <w:tc>
          <w:tcPr/>
          <w:p>
            <w:pPr>
              <w:pStyle w:val="kar_table_cell"/>
            </w:pPr>
            <w:r>
              <w:t xml:space="preserve">$5</w:t>
            </w:r>
          </w:p>
        </w:tc>
        <w:tc>
          <w:tcPr/>
          <w:p>
            <w:pPr>
              <w:pStyle w:val="kar_table_cell"/>
            </w:pPr>
            <w:r>
              <w:t xml:space="preserve">$5</w:t>
            </w:r>
          </w:p>
        </w:tc>
      </w:tr>
      <w:tr>
        <w:tc>
          <w:tcPr/>
          <w:p>
            <w:pPr>
              <w:pStyle w:val="kar_table_cell"/>
            </w:pPr>
            <w:r>
              <w:t xml:space="preserve">1,600</w:t>
            </w:r>
          </w:p>
        </w:tc>
        <w:tc>
          <w:tcPr/>
          <w:p>
            <w:pPr>
              <w:pStyle w:val="kar_table_cell"/>
            </w:pPr>
            <w:r>
              <w:t xml:space="preserve">1,699</w:t>
            </w:r>
          </w:p>
        </w:tc>
        <w:tc>
          <w:tcPr/>
          <w:p>
            <w:pPr>
              <w:pStyle w:val="kar_table_cell"/>
            </w:pPr>
            <w:r>
              <w:t xml:space="preserve">$8</w:t>
            </w:r>
          </w:p>
        </w:tc>
        <w:tc>
          <w:tcPr/>
          <w:p>
            <w:pPr>
              <w:pStyle w:val="kar_table_cell"/>
            </w:pPr>
            <w:r>
              <w:t xml:space="preserve">$6</w:t>
            </w:r>
          </w:p>
        </w:tc>
        <w:tc>
          <w:tcPr>
            <w:gridSpan w:val="2"/>
          </w:tcPr>
          <w:p>
            <w:pPr>
              <w:pStyle w:val="kar_table_cell"/>
            </w:pPr>
            <w:r>
              <w:t xml:space="preserve">$7</w:t>
            </w:r>
          </w:p>
        </w:tc>
        <w:tc>
          <w:tcPr/>
          <w:p>
            <w:pPr>
              <w:pStyle w:val="kar_table_cell"/>
            </w:pPr>
            <w:r>
              <w:t xml:space="preserve">$6</w:t>
            </w:r>
          </w:p>
        </w:tc>
        <w:tc>
          <w:tcPr/>
          <w:p>
            <w:pPr>
              <w:pStyle w:val="kar_table_cell"/>
            </w:pPr>
            <w:r>
              <w:t xml:space="preserve">$7</w:t>
            </w:r>
          </w:p>
        </w:tc>
        <w:tc>
          <w:tcPr/>
          <w:p>
            <w:pPr>
              <w:pStyle w:val="kar_table_cell"/>
            </w:pPr>
            <w:r>
              <w:t xml:space="preserve">$6</w:t>
            </w:r>
          </w:p>
        </w:tc>
        <w:tc>
          <w:tcPr/>
          <w:p>
            <w:pPr>
              <w:pStyle w:val="kar_table_cell"/>
            </w:pPr>
            <w:r>
              <w:t xml:space="preserve">$6</w:t>
            </w:r>
          </w:p>
        </w:tc>
      </w:tr>
      <w:tr>
        <w:tc>
          <w:tcPr/>
          <w:p>
            <w:pPr>
              <w:pStyle w:val="kar_table_cell"/>
            </w:pPr>
            <w:r>
              <w:t xml:space="preserve">1,700</w:t>
            </w:r>
          </w:p>
        </w:tc>
        <w:tc>
          <w:tcPr/>
          <w:p>
            <w:pPr>
              <w:pStyle w:val="kar_table_cell"/>
            </w:pPr>
            <w:r>
              <w:t xml:space="preserve">1,799</w:t>
            </w:r>
          </w:p>
        </w:tc>
        <w:tc>
          <w:tcPr/>
          <w:p>
            <w:pPr>
              <w:pStyle w:val="kar_table_cell"/>
            </w:pPr>
            <w:r>
              <w:t xml:space="preserve">$9</w:t>
            </w:r>
          </w:p>
        </w:tc>
        <w:tc>
          <w:tcPr/>
          <w:p>
            <w:pPr>
              <w:pStyle w:val="kar_table_cell"/>
            </w:pPr>
            <w:r>
              <w:t xml:space="preserve">$7</w:t>
            </w:r>
          </w:p>
        </w:tc>
        <w:tc>
          <w:tcPr>
            <w:gridSpan w:val="2"/>
          </w:tcPr>
          <w:p>
            <w:pPr>
              <w:pStyle w:val="kar_table_cell"/>
            </w:pPr>
            <w:r>
              <w:t xml:space="preserve">$8</w:t>
            </w:r>
          </w:p>
        </w:tc>
        <w:tc>
          <w:tcPr/>
          <w:p>
            <w:pPr>
              <w:pStyle w:val="kar_table_cell"/>
            </w:pPr>
            <w:r>
              <w:t xml:space="preserve">$7</w:t>
            </w:r>
          </w:p>
        </w:tc>
        <w:tc>
          <w:tcPr/>
          <w:p>
            <w:pPr>
              <w:pStyle w:val="kar_table_cell"/>
            </w:pPr>
            <w:r>
              <w:t xml:space="preserve">$8</w:t>
            </w:r>
          </w:p>
        </w:tc>
        <w:tc>
          <w:tcPr/>
          <w:p>
            <w:pPr>
              <w:pStyle w:val="kar_table_cell"/>
            </w:pPr>
            <w:r>
              <w:t xml:space="preserve">$6</w:t>
            </w:r>
          </w:p>
        </w:tc>
        <w:tc>
          <w:tcPr/>
          <w:p>
            <w:pPr>
              <w:pStyle w:val="kar_table_cell"/>
            </w:pPr>
            <w:r>
              <w:t xml:space="preserve">$7</w:t>
            </w:r>
          </w:p>
        </w:tc>
      </w:tr>
      <w:tr>
        <w:tc>
          <w:tcPr/>
          <w:p>
            <w:pPr>
              <w:pStyle w:val="kar_table_cell"/>
            </w:pPr>
            <w:r>
              <w:t xml:space="preserve">1,800</w:t>
            </w:r>
          </w:p>
        </w:tc>
        <w:tc>
          <w:tcPr/>
          <w:p>
            <w:pPr>
              <w:pStyle w:val="kar_table_cell"/>
            </w:pPr>
            <w:r>
              <w:t xml:space="preserve">1,899</w:t>
            </w:r>
          </w:p>
        </w:tc>
        <w:tc>
          <w:tcPr/>
          <w:p>
            <w:pPr>
              <w:pStyle w:val="kar_table_cell"/>
            </w:pPr>
            <w:r>
              <w:t xml:space="preserve">$10</w:t>
            </w:r>
          </w:p>
        </w:tc>
        <w:tc>
          <w:tcPr/>
          <w:p>
            <w:pPr>
              <w:pStyle w:val="kar_table_cell"/>
            </w:pPr>
            <w:r>
              <w:t xml:space="preserve">$8</w:t>
            </w:r>
          </w:p>
        </w:tc>
        <w:tc>
          <w:tcPr>
            <w:gridSpan w:val="2"/>
          </w:tcPr>
          <w:p>
            <w:pPr>
              <w:pStyle w:val="kar_table_cell"/>
            </w:pPr>
            <w:r>
              <w:t xml:space="preserve">$9</w:t>
            </w:r>
          </w:p>
        </w:tc>
        <w:tc>
          <w:tcPr/>
          <w:p>
            <w:pPr>
              <w:pStyle w:val="kar_table_cell"/>
            </w:pPr>
            <w:r>
              <w:t xml:space="preserve">$7</w:t>
            </w:r>
          </w:p>
        </w:tc>
        <w:tc>
          <w:tcPr/>
          <w:p>
            <w:pPr>
              <w:pStyle w:val="kar_table_cell"/>
            </w:pPr>
            <w:r>
              <w:t xml:space="preserve">$8</w:t>
            </w:r>
          </w:p>
        </w:tc>
        <w:tc>
          <w:tcPr/>
          <w:p>
            <w:pPr>
              <w:pStyle w:val="kar_table_cell"/>
            </w:pPr>
            <w:r>
              <w:t xml:space="preserve">$7</w:t>
            </w:r>
          </w:p>
        </w:tc>
        <w:tc>
          <w:tcPr/>
          <w:p>
            <w:pPr>
              <w:pStyle w:val="kar_table_cell"/>
            </w:pPr>
            <w:r>
              <w:t xml:space="preserve">$8</w:t>
            </w:r>
          </w:p>
        </w:tc>
      </w:tr>
      <w:tr>
        <w:tc>
          <w:tcPr/>
          <w:p>
            <w:pPr>
              <w:pStyle w:val="kar_table_cell"/>
            </w:pPr>
            <w:r>
              <w:t xml:space="preserve">1,900</w:t>
            </w:r>
          </w:p>
        </w:tc>
        <w:tc>
          <w:tcPr/>
          <w:p>
            <w:pPr>
              <w:pStyle w:val="kar_table_cell"/>
            </w:pPr>
            <w:r>
              <w:t xml:space="preserve">1,999</w:t>
            </w:r>
          </w:p>
        </w:tc>
        <w:tc>
          <w:tcPr/>
          <w:p>
            <w:pPr>
              <w:pStyle w:val="kar_table_cell"/>
            </w:pPr>
            <w:r>
              <w:t xml:space="preserve">$10</w:t>
            </w:r>
          </w:p>
        </w:tc>
        <w:tc>
          <w:tcPr/>
          <w:p>
            <w:pPr>
              <w:pStyle w:val="kar_table_cell"/>
            </w:pPr>
            <w:r>
              <w:t xml:space="preserve">$9</w:t>
            </w:r>
          </w:p>
        </w:tc>
        <w:tc>
          <w:tcPr>
            <w:gridSpan w:val="2"/>
          </w:tcPr>
          <w:p>
            <w:pPr>
              <w:pStyle w:val="kar_table_cell"/>
            </w:pPr>
            <w:r>
              <w:t xml:space="preserve">$10</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2,000</w:t>
            </w:r>
          </w:p>
        </w:tc>
        <w:tc>
          <w:tcPr/>
          <w:p>
            <w:pPr>
              <w:pStyle w:val="kar_table_cell"/>
            </w:pPr>
            <w:r>
              <w:t xml:space="preserve">2,099</w:t>
            </w:r>
          </w:p>
        </w:tc>
        <w:tc>
          <w:tcPr/>
          <w:p>
            <w:pPr>
              <w:pStyle w:val="kar_table_cell"/>
            </w:pPr>
            <w:r>
              <w:t xml:space="preserve">$11</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2,100</w:t>
            </w:r>
          </w:p>
        </w:tc>
        <w:tc>
          <w:tcPr/>
          <w:p>
            <w:pPr>
              <w:pStyle w:val="kar_table_cell"/>
            </w:pPr>
            <w:r>
              <w:t xml:space="preserve">2,199.99</w:t>
            </w:r>
          </w:p>
        </w:tc>
        <w:tc>
          <w:tcPr/>
          <w:p>
            <w:pPr>
              <w:pStyle w:val="kar_table_cell"/>
            </w:pPr>
            <w:r>
              <w:t xml:space="preserve">$12</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$9</w:t>
            </w:r>
          </w:p>
        </w:tc>
        <w:tc>
          <w:tcPr/>
          <w:p>
            <w:pPr>
              <w:pStyle w:val="kar_table_cell"/>
            </w:pPr>
            <w:r>
              <w:t xml:space="preserve">$10</w:t>
            </w:r>
          </w:p>
        </w:tc>
        <w:tc>
          <w:tcPr/>
          <w:p>
            <w:pPr>
              <w:pStyle w:val="kar_table_cell"/>
            </w:pPr>
            <w:r>
              <w:t xml:space="preserve">$9</w:t>
            </w:r>
          </w:p>
        </w:tc>
        <w:tc>
          <w:tcPr/>
          <w:p>
            <w:pPr>
              <w:pStyle w:val="kar_table_cell"/>
            </w:pPr>
            <w:r>
              <w:t xml:space="preserve">$10</w:t>
            </w:r>
          </w:p>
        </w:tc>
      </w:tr>
      <w:tr>
        <w:tc>
          <w:tcPr/>
          <w:p>
            <w:pPr>
              <w:pStyle w:val="kar_table_cell"/>
            </w:pPr>
            <w:r>
              <w:t xml:space="preserve">2,200</w:t>
            </w:r>
          </w:p>
        </w:tc>
        <w:tc>
          <w:tcPr/>
          <w:p>
            <w:pPr>
              <w:pStyle w:val="kar_table_cell"/>
            </w:pPr>
            <w:r>
              <w:t xml:space="preserve">2,299.99</w:t>
            </w:r>
          </w:p>
        </w:tc>
        <w:tc>
          <w:tcPr/>
          <w:p>
            <w:pPr>
              <w:pStyle w:val="kar_table_cell"/>
            </w:pPr>
            <w:r>
              <w:t xml:space="preserve">$12</w:t>
            </w:r>
          </w:p>
        </w:tc>
        <w:tc>
          <w:tcPr/>
          <w:p>
            <w:pPr>
              <w:pStyle w:val="kar_table_cell"/>
            </w:pPr>
            <w:r>
              <w:t xml:space="preserve">$11</w:t>
            </w:r>
          </w:p>
        </w:tc>
        <w:tc>
          <w:tcPr>
            <w:gridSpan w:val="2"/>
          </w:tcPr>
          <w:p>
            <w:pPr>
              <w:pStyle w:val="kar_table_cell"/>
            </w:pPr>
            <w:r>
              <w:t xml:space="preserve">$12</w:t>
            </w:r>
          </w:p>
        </w:tc>
        <w:tc>
          <w:tcPr/>
          <w:p>
            <w:pPr>
              <w:pStyle w:val="kar_table_cell"/>
            </w:pPr>
            <w:r>
              <w:t xml:space="preserve">$10</w:t>
            </w:r>
          </w:p>
        </w:tc>
        <w:tc>
          <w:tcPr/>
          <w:p>
            <w:pPr>
              <w:pStyle w:val="kar_table_cell"/>
            </w:pPr>
            <w:r>
              <w:t xml:space="preserve">$11</w:t>
            </w:r>
          </w:p>
        </w:tc>
        <w:tc>
          <w:tcPr/>
          <w:p>
            <w:pPr>
              <w:pStyle w:val="kar_table_cell"/>
            </w:pPr>
            <w:r>
              <w:t xml:space="preserve">$9</w:t>
            </w:r>
          </w:p>
        </w:tc>
        <w:tc>
          <w:tcPr/>
          <w:p>
            <w:pPr>
              <w:pStyle w:val="kar_table_cell"/>
            </w:pPr>
            <w:r>
              <w:t xml:space="preserve">$10</w:t>
            </w:r>
          </w:p>
        </w:tc>
      </w:tr>
      <w:tr>
        <w:tc>
          <w:tcPr/>
          <w:p>
            <w:pPr>
              <w:pStyle w:val="kar_table_cell"/>
            </w:pPr>
            <w:r>
              <w:t xml:space="preserve">2,300</w:t>
            </w:r>
          </w:p>
        </w:tc>
        <w:tc>
          <w:tcPr/>
          <w:p>
            <w:pPr>
              <w:pStyle w:val="kar_table_cell"/>
            </w:pPr>
            <w:r>
              <w:t xml:space="preserve">2,399.99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$11</w:t>
            </w:r>
          </w:p>
        </w:tc>
        <w:tc>
          <w:tcPr/>
          <w:p>
            <w:pPr>
              <w:pStyle w:val="kar_table_cell"/>
            </w:pPr>
            <w:r>
              <w:t xml:space="preserve">$12</w:t>
            </w:r>
          </w:p>
        </w:tc>
        <w:tc>
          <w:tcPr/>
          <w:p>
            <w:pPr>
              <w:pStyle w:val="kar_table_cell"/>
            </w:pPr>
            <w:r>
              <w:t xml:space="preserve">$9</w:t>
            </w:r>
          </w:p>
        </w:tc>
        <w:tc>
          <w:tcPr/>
          <w:p>
            <w:pPr>
              <w:pStyle w:val="kar_table_cell"/>
            </w:pPr>
            <w:r>
              <w:t xml:space="preserve">$10</w:t>
            </w:r>
          </w:p>
        </w:tc>
      </w:tr>
      <w:tr>
        <w:tc>
          <w:tcPr/>
          <w:p>
            <w:pPr>
              <w:pStyle w:val="kar_table_cell"/>
            </w:pPr>
            <w:r>
              <w:t xml:space="preserve">2,400</w:t>
            </w:r>
          </w:p>
        </w:tc>
        <w:tc>
          <w:tcPr/>
          <w:p>
            <w:pPr>
              <w:pStyle w:val="kar_table_cell"/>
            </w:pPr>
            <w:r>
              <w:t xml:space="preserve">2,499.99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2,500</w:t>
            </w:r>
          </w:p>
        </w:tc>
        <w:tc>
          <w:tcPr/>
          <w:p>
            <w:pPr>
              <w:pStyle w:val="kar_table_cell"/>
            </w:pPr>
            <w:r>
              <w:t xml:space="preserve">2,599.99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2,600</w:t>
            </w:r>
          </w:p>
        </w:tc>
        <w:tc>
          <w:tcPr/>
          <w:p>
            <w:pPr>
              <w:pStyle w:val="kar_table_cell"/>
            </w:pPr>
            <w:r>
              <w:t xml:space="preserve">2,699.99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$12</w:t>
            </w:r>
          </w:p>
        </w:tc>
        <w:tc>
          <w:tcPr/>
          <w:p>
            <w:pPr>
              <w:pStyle w:val="kar_table_cell"/>
            </w:pPr>
            <w:r>
              <w:t xml:space="preserve">$13</w:t>
            </w:r>
          </w:p>
        </w:tc>
      </w:tr>
      <w:tr>
        <w:tc>
          <w:tcPr/>
          <w:p>
            <w:pPr>
              <w:pStyle w:val="kar_table_cell"/>
            </w:pPr>
            <w:r>
              <w:t xml:space="preserve">2,700</w:t>
            </w:r>
          </w:p>
        </w:tc>
        <w:tc>
          <w:tcPr/>
          <w:p>
            <w:pPr>
              <w:pStyle w:val="kar_table_cell"/>
            </w:pPr>
            <w:r>
              <w:t xml:space="preserve">2,799.99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$13</w:t>
            </w:r>
          </w:p>
        </w:tc>
        <w:tc>
          <w:tcPr/>
          <w:p>
            <w:pPr>
              <w:pStyle w:val="kar_table_cell"/>
            </w:pPr>
            <w:r>
              <w:t xml:space="preserve">$14</w:t>
            </w:r>
          </w:p>
        </w:tc>
      </w:tr>
      <w:tr>
        <w:tc>
          <w:tcPr/>
          <w:p>
            <w:pPr>
              <w:pStyle w:val="kar_table_cell"/>
            </w:pPr>
            <w:r>
              <w:t xml:space="preserve">2,800</w:t>
            </w:r>
          </w:p>
        </w:tc>
        <w:tc>
          <w:tcPr/>
          <w:p>
            <w:pPr>
              <w:pStyle w:val="kar_table_cell"/>
            </w:pPr>
            <w:r>
              <w:t xml:space="preserve">2,899.99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$14</w:t>
            </w:r>
          </w:p>
        </w:tc>
        <w:tc>
          <w:tcPr/>
          <w:p>
            <w:pPr>
              <w:pStyle w:val="kar_table_cell"/>
            </w:pPr>
            <w:r>
              <w:t xml:space="preserve">$15</w:t>
            </w:r>
          </w:p>
        </w:tc>
      </w:tr>
      <w:tr>
        <w:tc>
          <w:tcPr/>
          <w:p>
            <w:pPr>
              <w:pStyle w:val="kar_table_cell"/>
            </w:pPr>
            <w:r>
              <w:t xml:space="preserve">2,900</w:t>
            </w:r>
          </w:p>
        </w:tc>
        <w:tc>
          <w:tcPr/>
          <w:p>
            <w:pPr>
              <w:pStyle w:val="kar_table_cell"/>
            </w:pPr>
            <w:r>
              <w:t xml:space="preserve">2,999.99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$17</w:t>
            </w:r>
          </w:p>
        </w:tc>
      </w:tr>
      <w:tr>
        <w:tc>
          <w:tcPr/>
          <w:p>
            <w:pPr>
              <w:pStyle w:val="kar_table_cell"/>
            </w:pPr>
            <w:r>
              <w:t xml:space="preserve">3,000</w:t>
            </w:r>
          </w:p>
        </w:tc>
        <w:tc>
          <w:tcPr/>
          <w:p>
            <w:pPr>
              <w:pStyle w:val="kar_table_cell"/>
            </w:pPr>
            <w:r>
              <w:t xml:space="preserve">3,099.99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$18</w:t>
            </w:r>
          </w:p>
        </w:tc>
        <w:tc>
          <w:tcPr/>
          <w:p>
            <w:pPr>
              <w:pStyle w:val="kar_table_cell"/>
            </w:pPr>
            <w:r>
              <w:t xml:space="preserve">$19</w:t>
            </w:r>
          </w:p>
        </w:tc>
      </w:tr>
      <w:tr>
        <w:tc>
          <w:tcPr/>
          <w:p>
            <w:pPr>
              <w:pStyle w:val="kar_table_cell"/>
            </w:pPr>
            <w:r>
              <w:t xml:space="preserve">3,100</w:t>
            </w:r>
          </w:p>
        </w:tc>
        <w:tc>
          <w:tcPr/>
          <w:p>
            <w:pPr>
              <w:pStyle w:val="kar_table_cell"/>
            </w:pPr>
            <w:r>
              <w:t xml:space="preserve">3,199.99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3,200</w:t>
            </w:r>
          </w:p>
        </w:tc>
        <w:tc>
          <w:tcPr/>
          <w:p>
            <w:pPr>
              <w:pStyle w:val="kar_table_cell"/>
            </w:pPr>
            <w:r>
              <w:t xml:space="preserve">3,299.99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3,300</w:t>
            </w:r>
          </w:p>
        </w:tc>
        <w:tc>
          <w:tcPr/>
          <w:p>
            <w:pPr>
              <w:pStyle w:val="kar_table_cell"/>
            </w:pPr>
            <w:r>
              <w:t xml:space="preserve">3,399.99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3,400</w:t>
            </w:r>
          </w:p>
        </w:tc>
        <w:tc>
          <w:tcPr/>
          <w:p>
            <w:pPr>
              <w:pStyle w:val="kar_table_cell"/>
            </w:pPr>
            <w:r>
              <w:t xml:space="preserve">3,499.99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3,500</w:t>
            </w:r>
          </w:p>
        </w:tc>
        <w:tc>
          <w:tcPr/>
          <w:p>
            <w:pPr>
              <w:pStyle w:val="kar_table_cell"/>
            </w:pPr>
            <w:r>
              <w:t xml:space="preserve">3,599.99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$24</w:t>
            </w:r>
          </w:p>
        </w:tc>
        <w:tc>
          <w:tcPr/>
          <w:p>
            <w:pPr>
              <w:pStyle w:val="kar_table_cell"/>
            </w:pPr>
            <w:r>
              <w:t xml:space="preserve">$25</w:t>
            </w:r>
          </w:p>
        </w:tc>
      </w:tr>
      <w:tr>
        <w:tc>
          <w:tcPr/>
          <w:p>
            <w:pPr>
              <w:pStyle w:val="kar_table_cell"/>
            </w:pPr>
            <w:r>
              <w:t xml:space="preserve">3,600</w:t>
            </w:r>
          </w:p>
        </w:tc>
        <w:tc>
          <w:tcPr/>
          <w:p>
            <w:pPr>
              <w:pStyle w:val="kar_table_cell"/>
            </w:pPr>
            <w:r>
              <w:t xml:space="preserve">3,699.99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$25</w:t>
            </w:r>
          </w:p>
        </w:tc>
        <w:tc>
          <w:tcPr/>
          <w:p>
            <w:pPr>
              <w:pStyle w:val="kar_table_cell"/>
            </w:pPr>
            <w:r>
              <w:t xml:space="preserve">$25</w:t>
            </w:r>
          </w:p>
        </w:tc>
      </w:tr>
    </w:tbl>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w:t>
      </w:r>
      <w:r>
        <w:t>[</w:t>
      </w:r>
      <w:r>
        <w:rPr>
          <w:b/>
          <w:strike w:val="true"/>
        </w:rPr>
        <w:t xml:space="preserve">, upon its adoption</w:t>
      </w:r>
      <w:r>
        <w:t>]</w:t>
      </w:r>
      <w:r>
        <w:t xml:space="preserve">;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The cabinet or its designee shall complete a home inspection of a registered child care provider in CCAP in accordance with 42 U.S.C. 9858c(c)(2)(K)(i)(IV) and 922 KAR 2:180.</w:t>
      </w:r>
    </w:p>
    <w:p>
      <w:pPr>
        <w:pStyle w:val="kar_subsection"/>
      </w:pPr>
      <w:r>
        <w:t xml:space="preserve">(5)</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(6)</w:t>
      </w:r>
      <w:r>
        <w:t xml:space="preserve"> </w:t>
      </w:r>
      <w:r>
        <w:t xml:space="preserve">If the daily maximum payment rate is reduced due to the shortage of funding, the cabinet shall provide a minimum thirty (30) calendar day notice to licensed, certified, or registered providers.</w:t>
      </w:r>
    </w:p>
    <w:p>
      <w:pPr>
        <w:pStyle w:val="kar_subsection"/>
      </w:pPr>
      <w:r>
        <w:t xml:space="preserve">(7)</w:t>
      </w:r>
      <w:r>
        <w:t xml:space="preserve"> </w:t>
      </w:r>
      <w:r>
        <w:t xml:space="preserve">The cabinet shall send a notice of adverse action at least ten (10) calendar days in advance of taking adverse action.</w:t>
      </w:r>
    </w:p>
    <w:p>
      <w:pPr>
        <w:pStyle w:val="kar_subsection"/>
      </w:pPr>
      <w:r>
        <w:t xml:space="preserve">(8)</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w:t>
      </w:r>
      <w:r>
        <w:t>[</w:t>
      </w:r>
      <w:r>
        <w:rPr>
          <w:strike w:val="true"/>
        </w:rPr>
        <w:t xml:space="preserve">-</w:t>
      </w:r>
      <w:r>
        <w:t>]</w:t>
      </w:r>
      <w:r>
        <w:t xml:space="preserve">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w:t>
      </w:r>
      <w:r>
        <w:t>[</w:t>
      </w:r>
      <w:r>
        <w:rPr>
          <w:strike w:val="true"/>
        </w:rPr>
        <w:t xml:space="preserve">-</w:t>
      </w:r>
      <w:r>
        <w:t>]</w:t>
      </w:r>
      <w:r>
        <w:t xml:space="preserve">TAP recipient attempting to transition off assistance through employment;</w:t>
      </w:r>
    </w:p>
    <w:p>
      <w:pPr>
        <w:pStyle w:val="kar_paragraph"/>
      </w:pPr>
      <w:r>
        <w:t xml:space="preserve">(h)</w:t>
      </w:r>
      <w:r>
        <w:t xml:space="preserve"> </w:t>
      </w:r>
      <w:r>
        <w:t xml:space="preserve">A parent whose K</w:t>
      </w:r>
      <w:r>
        <w:t>[</w:t>
      </w:r>
      <w:r>
        <w:rPr>
          <w:strike w:val="true"/>
        </w:rPr>
        <w:t xml:space="preserve">-</w:t>
      </w:r>
      <w:r>
        <w:t>]</w:t>
      </w:r>
      <w:r>
        <w:t xml:space="preserve">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r>
        <w:t xml:space="preserve"> </w:t>
      </w:r>
    </w:p>
    <w:p>
      <w:pPr>
        <w:pStyle w:val="kar_subparagraph"/>
      </w:pPr>
      <w:r>
        <w:t xml:space="preserve">1.</w:t>
      </w:r>
      <w:r>
        <w:t xml:space="preserve"> </w:t>
      </w:r>
      <w:r>
        <w:t xml:space="preserve">Maintain the DCC-94E, Child Care Daily Attendance Record, </w:t>
      </w:r>
      <w:r>
        <w:rPr>
          <w:b/>
          <w:u w:val="single"/>
        </w:rPr>
        <w:t xml:space="preserve">or a cabinet approved electronic billing system</w:t>
      </w:r>
      <w:r>
        <w:t xml:space="preserve">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w:t>
      </w:r>
      <w:r>
        <w:rPr>
          <w:b/>
          <w:u w:val="single"/>
        </w:rPr>
        <w:t xml:space="preserve">or electronically recorded</w:t>
      </w:r>
      <w:r>
        <w:rPr>
          <w:u w:val="single"/>
        </w:rPr>
        <w:t xml:space="preserve">legibly with first and last name</w:t>
      </w:r>
      <w:r>
        <w:t xml:space="preserve"> by the parent or applicant for the child served by CCAP; and</w:t>
      </w:r>
    </w:p>
    <w:p>
      <w:pPr>
        <w:pStyle w:val="kar_subparagraph"/>
      </w:pPr>
      <w:r>
        <w:t xml:space="preserve">2.</w:t>
      </w:r>
      <w:r>
        <w:t xml:space="preserve"> </w:t>
      </w:r>
      <w:r>
        <w:t xml:space="preserve">Submit the DCC-94E </w:t>
      </w:r>
      <w:r>
        <w:rPr>
          <w:b/>
          <w:u w:val="single"/>
        </w:rPr>
        <w:t xml:space="preserve">or electronic daily attendance record</w:t>
      </w:r>
      <w:r>
        <w:t xml:space="preserve">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w:t>
      </w:r>
      <w:r>
        <w:t>[</w:t>
      </w:r>
      <w:r>
        <w:rPr>
          <w:strike w:val="true"/>
        </w:rPr>
        <w:t xml:space="preserve">, upon its adoption</w:t>
      </w:r>
      <w:r>
        <w:t>]</w:t>
      </w:r>
      <w:r>
        <w:t xml:space="preserve">; and</w:t>
      </w:r>
    </w:p>
    <w:p>
      <w:pPr>
        <w:pStyle w:val="kar_subparagraph"/>
      </w:pPr>
      <w:r>
        <w:t xml:space="preserve">8.</w:t>
      </w:r>
      <w:r>
        <w:t xml:space="preserve"> </w:t>
      </w:r>
      <w:r>
        <w:t xml:space="preserve">922 KAR 2:280, Background checks for child care staff members, reporting requirements, and appeals; </w:t>
      </w:r>
      <w:r>
        <w:t>[</w:t>
      </w:r>
      <w:r>
        <w:rPr>
          <w:strike w:val="true"/>
        </w:rPr>
        <w:t xml:space="preserve">and</w:t>
      </w:r>
      <w:r>
        <w:t>]</w:t>
      </w:r>
    </w:p>
    <w:p>
      <w:pPr>
        <w:pStyle w:val="kar_paragraph"/>
      </w:pPr>
      <w:r>
        <w:t xml:space="preserve">(e)</w:t>
      </w:r>
      <w:r>
        <w:t xml:space="preserve"> </w:t>
      </w:r>
      <w:r>
        <w:t xml:space="preserve">Complete the cabinet approved training on billing and the DCC-94E prior to receiving an initial payment from CCAP</w:t>
      </w:r>
      <w:r>
        <w:rPr>
          <w:u w:val="single"/>
        </w:rPr>
        <w:t xml:space="preserve">; and</w:t>
      </w:r>
    </w:p>
    <w:p>
      <w:pPr>
        <w:pStyle w:val="kar_paragraph"/>
      </w:pPr>
      <w:r>
        <w:rPr>
          <w:u w:val="single"/>
        </w:rPr>
        <w:t xml:space="preserve">(f)</w:t>
      </w:r>
      <w:r>
        <w:t xml:space="preserve"> </w:t>
      </w:r>
      <w:r>
        <w:rPr>
          <w:u w:val="single"/>
        </w:rPr>
        <w:t xml:space="preserve">Complete, retain on file, and provide to the CCAP billing section </w:t>
      </w:r>
      <w:r>
        <w:rPr>
          <w:b/>
          <w:u w:val="single"/>
        </w:rPr>
        <w:t xml:space="preserve">a certificate of completion for</w:t>
      </w:r>
      <w:r>
        <w:t>[</w:t>
      </w:r>
      <w:r>
        <w:rPr>
          <w:b/>
          <w:strike w:val="true"/>
          <w:u w:val="single"/>
        </w:rPr>
        <w:t xml:space="preserve">documentation demonstrating completion of</w:t>
      </w:r>
      <w:r>
        <w:t>]</w:t>
      </w:r>
      <w:r>
        <w:rPr>
          <w:u w:val="single"/>
        </w:rPr>
        <w:t xml:space="preserve"> cabinet approved training on billing once during each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five (5) absences per month per child.</w:t>
      </w:r>
    </w:p>
    <w:p>
      <w:pPr>
        <w:pStyle w:val="kar_subsection"/>
      </w:pPr>
      <w:r>
        <w:t xml:space="preserve">(4)</w:t>
      </w:r>
      <w:r>
        <w:t xml:space="preserve"> </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registered child care provider in CCAP shall comply with an inspection in accordance with 42 U.S.C. 9858c(c)(2)(K)(i)(IV) and 922 KAR 2:180 conducted by the cabinet or its designee.</w:t>
      </w:r>
    </w:p>
    <w:p>
      <w:pPr>
        <w:pStyle w:val="kar_subsection"/>
      </w:pPr>
      <w:r>
        <w:t xml:space="preserve">(6)</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Not be made to a licensed provider for more than five (5) absences per child during a month if the provider fails to verify in writing, and maintain attendance records verifying, that the additional absences were related to:</w:t>
      </w:r>
    </w:p>
    <w:p>
      <w:pPr>
        <w:pStyle w:val="kar_subparagraph"/>
      </w:pPr>
      <w:r>
        <w:t xml:space="preserve">1.</w:t>
      </w:r>
      <w:r>
        <w:t xml:space="preserve"> </w:t>
      </w:r>
      <w:r>
        <w:t xml:space="preserve">A death in the family;</w:t>
      </w:r>
    </w:p>
    <w:p>
      <w:pPr>
        <w:pStyle w:val="kar_subparagraph"/>
      </w:pPr>
      <w:r>
        <w:t xml:space="preserve">2.</w:t>
      </w:r>
      <w:r>
        <w:t xml:space="preserve"> </w:t>
      </w:r>
      <w:r>
        <w:t xml:space="preserve">An illness of the:</w:t>
      </w:r>
    </w:p>
    <w:p>
      <w:pPr>
        <w:pStyle w:val="kar_clause"/>
      </w:pPr>
      <w:r>
        <w:t xml:space="preserve">a.</w:t>
      </w:r>
      <w:r>
        <w:t xml:space="preserve"> </w:t>
      </w:r>
      <w:r>
        <w:t xml:space="preserve">Child; or</w:t>
      </w:r>
    </w:p>
    <w:p>
      <w:pPr>
        <w:pStyle w:val="kar_clause"/>
      </w:pPr>
      <w:r>
        <w:t xml:space="preserve">b.</w:t>
      </w:r>
      <w:r>
        <w:t xml:space="preserve"> </w:t>
      </w:r>
      <w:r>
        <w:t xml:space="preserve">Applicant; or</w:t>
      </w:r>
    </w:p>
    <w:p>
      <w:pPr>
        <w:pStyle w:val="kar_subparagraph"/>
      </w:pPr>
      <w:r>
        <w:t xml:space="preserve">3.</w:t>
      </w:r>
      <w:r>
        <w:t xml:space="preserve"> </w:t>
      </w:r>
      <w:r>
        <w:t xml:space="preserve">A disaster verified by utility provider, local, state, or federal government;</w:t>
      </w:r>
    </w:p>
    <w:p>
      <w:pPr>
        <w:pStyle w:val="kar_paragraph"/>
      </w:pPr>
      <w:r>
        <w:t xml:space="preserve">(b)</w:t>
      </w:r>
      <w:r>
        <w:t xml:space="preserve"> </w:t>
      </w:r>
      <w:r>
        <w:t xml:space="preserve">Not be made to a certified provider for more than five (5) absences per child during a month;</w:t>
      </w:r>
    </w:p>
    <w:p>
      <w:pPr>
        <w:pStyle w:val="kar_paragraph"/>
      </w:pPr>
      <w:r>
        <w:t xml:space="preserve">(c)</w:t>
      </w:r>
      <w:r>
        <w:t xml:space="preserve"> </w:t>
      </w:r>
      <w:r>
        <w:t xml:space="preserve">Not be made to a registered provider for any absences;</w:t>
      </w:r>
    </w:p>
    <w:p>
      <w:pPr>
        <w:pStyle w:val="kar_paragraph"/>
      </w:pPr>
      <w:r>
        <w:t xml:space="preserve">(d)</w:t>
      </w:r>
      <w:r>
        <w:t xml:space="preserve"> </w:t>
      </w:r>
      <w:r>
        <w:t xml:space="preserve">Be denied in accordance with KRS 199.8994(6);</w:t>
      </w:r>
    </w:p>
    <w:p>
      <w:pPr>
        <w:pStyle w:val="kar_paragraph"/>
      </w:pPr>
      <w:r>
        <w:t xml:space="preserve">(e)</w:t>
      </w:r>
      <w:r>
        <w:t xml:space="preserve"> </w:t>
      </w:r>
      <w:r>
        <w:t xml:space="preserve">Cease if a family or provider defaults on a payment in accordance with Section 11 of this administrative regulation or 922 KAR 2:020;</w:t>
      </w:r>
    </w:p>
    <w:p>
      <w:pPr>
        <w:pStyle w:val="kar_paragraph"/>
      </w:pPr>
      <w:r>
        <w:t xml:space="preserve">(f)</w:t>
      </w:r>
      <w:r>
        <w:t xml:space="preserve"> </w:t>
      </w:r>
      <w:r>
        <w:t xml:space="preserve">Not be made if a family no longer meets the technical or financial eligibility requirements under the CCAP;</w:t>
      </w:r>
    </w:p>
    <w:p>
      <w:pPr>
        <w:pStyle w:val="kar_paragraph"/>
      </w:pPr>
      <w:r>
        <w:t xml:space="preserve">(g)</w:t>
      </w:r>
      <w:r>
        <w:t xml:space="preserve"> </w:t>
      </w:r>
      <w:r>
        <w:t xml:space="preserve">Not be made to a provider for payment requests ninety (90) days after the date of service;</w:t>
      </w:r>
    </w:p>
    <w:p>
      <w:pPr>
        <w:pStyle w:val="kar_paragraph"/>
      </w:pPr>
      <w:r>
        <w:t xml:space="preserve">(h)</w:t>
      </w:r>
      <w:r>
        <w:t xml:space="preserve"> </w:t>
      </w:r>
      <w:r>
        <w:t xml:space="preserve">Not be made to a licensed or certified provider for more than ten (10) holidays per calendar year;</w:t>
      </w:r>
    </w:p>
    <w:p>
      <w:pPr>
        <w:pStyle w:val="kar_paragraph"/>
      </w:pPr>
      <w:r>
        <w:t xml:space="preserve">(i)</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(j)</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(k)</w:t>
      </w:r>
      <w:r>
        <w:t xml:space="preserve"> </w:t>
      </w:r>
      <w:r>
        <w:t xml:space="preserve">Not be made if a licensed or certified provider cares for a child served by CCAP at a location not specified on the DCC-94; or</w:t>
      </w:r>
    </w:p>
    <w:p>
      <w:pPr>
        <w:pStyle w:val="kar_paragraph"/>
      </w:pPr>
      <w:r>
        <w:t xml:space="preserve">(l)</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w:t>
      </w:r>
      <w:r>
        <w:rPr>
          <w:strike w:val="true"/>
        </w:rPr>
        <w:t xml:space="preserve">"DCC-90P, CCAP Job Search Documentation", 10/17;</w:t>
      </w:r>
      <w:r>
        <w:t>]</w:t>
      </w:r>
    </w:p>
    <w:p>
      <w:pPr>
        <w:pStyle w:val="kar_paragraph"/>
      </w:pPr>
      <w:r>
        <w:t>[</w:t>
      </w:r>
      <w:r>
        <w:rPr>
          <w:strike w:val="true"/>
        </w:rPr>
        <w:t xml:space="preserve">(c)</w:t>
      </w:r>
      <w:r>
        <w:t>]</w:t>
      </w:r>
      <w:r>
        <w:t xml:space="preserve"> </w:t>
      </w:r>
      <w:r>
        <w:t xml:space="preserve">"DCC-94, Child Care Service Agreement and Certificate", </w:t>
      </w:r>
      <w:r>
        <w:rPr>
          <w:u w:val="single"/>
        </w:rPr>
        <w:t xml:space="preserve">07/21</w:t>
      </w:r>
      <w:r>
        <w:t>[</w:t>
      </w:r>
      <w:r>
        <w:rPr>
          <w:strike w:val="true"/>
        </w:rPr>
        <w:t xml:space="preserve">10/17</w:t>
      </w:r>
      <w:r>
        <w:t>]</w:t>
      </w:r>
      <w:r>
        <w:t xml:space="preserve">;</w:t>
      </w:r>
    </w:p>
    <w:p>
      <w:pPr>
        <w:pStyle w:val="kar_paragraph"/>
      </w:pPr>
      <w:r>
        <w:rPr>
          <w:u w:val="single"/>
        </w:rPr>
        <w:t xml:space="preserve">(c)</w:t>
      </w:r>
      <w:r>
        <w:t>[</w:t>
      </w:r>
      <w:r>
        <w:rPr>
          <w:strike w:val="true"/>
        </w:rPr>
        <w:t xml:space="preserve">(d)</w:t>
      </w:r>
      <w:r>
        <w:t>]</w:t>
      </w:r>
      <w:r>
        <w:t xml:space="preserve"> </w:t>
      </w:r>
      <w:r>
        <w:t xml:space="preserve">"DCC-94.1, CHILD CARE Approval/Change Notice", 10/17;</w:t>
      </w:r>
    </w:p>
    <w:p>
      <w:pPr>
        <w:pStyle w:val="kar_paragraph"/>
      </w:pPr>
      <w:r>
        <w:rPr>
          <w:u w:val="single"/>
        </w:rPr>
        <w:t xml:space="preserve">(d)</w:t>
      </w:r>
      <w:r>
        <w:t>[</w:t>
      </w:r>
      <w:r>
        <w:rPr>
          <w:strike w:val="true"/>
        </w:rPr>
        <w:t xml:space="preserve">(e)</w:t>
      </w:r>
      <w:r>
        <w:t>]</w:t>
      </w:r>
      <w:r>
        <w:t xml:space="preserve"> </w:t>
      </w:r>
      <w:r>
        <w:t xml:space="preserve">"DCC-94B, Licensed or Certified Provider Agreement Form", 04/17;</w:t>
      </w:r>
    </w:p>
    <w:p>
      <w:pPr>
        <w:pStyle w:val="kar_paragraph"/>
      </w:pPr>
      <w:r>
        <w:rPr>
          <w:u w:val="single"/>
        </w:rPr>
        <w:t xml:space="preserve">(e)</w:t>
      </w:r>
      <w:r>
        <w:t>[</w:t>
      </w:r>
      <w:r>
        <w:rPr>
          <w:strike w:val="true"/>
        </w:rPr>
        <w:t xml:space="preserve">(f)</w:t>
      </w:r>
      <w:r>
        <w:t>]</w:t>
      </w:r>
      <w:r>
        <w:t xml:space="preserve"> </w:t>
      </w:r>
      <w:r>
        <w:t xml:space="preserve">"DCC-94C, Provider Notification Letter", 10/17;</w:t>
      </w:r>
    </w:p>
    <w:p>
      <w:pPr>
        <w:pStyle w:val="kar_paragraph"/>
      </w:pPr>
      <w:r>
        <w:rPr>
          <w:u w:val="single"/>
        </w:rPr>
        <w:t xml:space="preserve">(f)</w:t>
      </w:r>
      <w:r>
        <w:t>[</w:t>
      </w:r>
      <w:r>
        <w:rPr>
          <w:strike w:val="true"/>
        </w:rPr>
        <w:t xml:space="preserve">(g)</w:t>
      </w:r>
      <w:r>
        <w:t>]</w:t>
      </w:r>
      <w:r>
        <w:t xml:space="preserve"> </w:t>
      </w:r>
      <w:r>
        <w:t xml:space="preserve">"DCC-94E, Child Care Daily Attendance Record", 7/13;</w:t>
      </w:r>
    </w:p>
    <w:p>
      <w:pPr>
        <w:pStyle w:val="kar_paragraph"/>
      </w:pPr>
      <w:r>
        <w:rPr>
          <w:u w:val="single"/>
        </w:rPr>
        <w:t xml:space="preserve">(g)</w:t>
      </w:r>
      <w:r>
        <w:t>[</w:t>
      </w:r>
      <w:r>
        <w:rPr>
          <w:strike w:val="true"/>
        </w:rPr>
        <w:t xml:space="preserve">(h)</w:t>
      </w:r>
      <w:r>
        <w:t>]</w:t>
      </w:r>
      <w:r>
        <w:t xml:space="preserve"> </w:t>
      </w:r>
      <w:r>
        <w:t xml:space="preserve">"DCC-97, Provider Billing Form", 04/13;</w:t>
      </w:r>
    </w:p>
    <w:p>
      <w:pPr>
        <w:pStyle w:val="kar_paragraph"/>
      </w:pPr>
      <w:r>
        <w:rPr>
          <w:u w:val="single"/>
        </w:rPr>
        <w:t xml:space="preserve">(h)</w:t>
      </w:r>
      <w:r>
        <w:t>[</w:t>
      </w:r>
      <w:r>
        <w:rPr>
          <w:strike w:val="true"/>
        </w:rPr>
        <w:t xml:space="preserve">(i)</w:t>
      </w:r>
      <w:r>
        <w:t>]</w:t>
      </w:r>
      <w:r>
        <w:t xml:space="preserve"> </w:t>
      </w:r>
      <w:r>
        <w:t xml:space="preserve">"DCC-105, Child Care Denial/Discontinuance Notice", 10/17; and</w:t>
      </w:r>
    </w:p>
    <w:p>
      <w:pPr>
        <w:pStyle w:val="kar_paragraph"/>
      </w:pPr>
      <w:r>
        <w:rPr>
          <w:u w:val="single"/>
        </w:rPr>
        <w:t xml:space="preserve">(i)</w:t>
      </w:r>
      <w:r>
        <w:t>[</w:t>
      </w:r>
      <w:r>
        <w:rPr>
          <w:strike w:val="true"/>
        </w:rPr>
        <w:t xml:space="preserve">(j)</w:t>
      </w:r>
      <w:r>
        <w:t>]</w:t>
      </w:r>
      <w:r>
        <w:t xml:space="preserve"> </w:t>
      </w:r>
      <w:r>
        <w:t xml:space="preserve">"DCC-300, Kentucky Child Care Maximum Payment Rate Chart", </w:t>
      </w:r>
      <w:r>
        <w:rPr>
          <w:b/>
          <w:u w:val="single"/>
        </w:rPr>
        <w:t xml:space="preserve">12/21</w:t>
      </w:r>
      <w:r>
        <w:t>[</w:t>
      </w:r>
      <w:r>
        <w:rPr>
          <w:b/>
          <w:strike w:val="true"/>
          <w:u w:val="single"/>
        </w:rPr>
        <w:t xml:space="preserve">07/21</w:t>
      </w:r>
      <w:r>
        <w:t>]</w:t>
      </w:r>
      <w:r>
        <w:t>[</w:t>
      </w:r>
      <w:r>
        <w:rPr>
          <w:strike w:val="true"/>
        </w:rPr>
        <w:t xml:space="preserve">12/18</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signature"/>
      </w:pPr>
      <w:r>
        <w:t xml:space="preserve">APPROVE BY AGENCY: October 11, 2021</w:t>
      </w:r>
    </w:p>
    <w:p>
      <w:pPr>
        <w:pStyle w:val="kar_normal"/>
      </w:pPr>
      <w:r>
        <w:t xml:space="preserve"/>
      </w:r>
    </w:p>
    <w:p>
      <w:pPr>
        <w:pStyle w:val="kar_filed"/>
      </w:pPr>
      <w:r>
        <w:t xml:space="preserve">FILED WITH LRC: October 15, 2021 at 8:23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enables the cabinet to qualify for federal funds under the Child Care and Development Fund (CCDF) and establishes procedures for the implementation of the Child Care Assistance Program (CCAP) to the extent that funding is available.</w:t>
      </w:r>
    </w:p>
    <w:p>
      <w:pPr>
        <w:pStyle w:val="kar_normal"/>
        <w:ind w:left="576"/>
      </w:pPr>
      <w:r>
        <w:t xml:space="preserve">(b) The necessity of this administrative regulation:</w:t>
      </w:r>
    </w:p>
    <w:p>
      <w:pPr>
        <w:pStyle w:val="kar_normal"/>
        <w:ind w:left="720"/>
      </w:pPr>
      <w:r>
        <w:t xml:space="preserve">This administrative regulation is necessary to qualify for federal funds under CCDF and for the proper administration of CCAP.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authorized statutes by allowing the cabinet to qualify for federal funds and establishing procedures for the implementation of CCAP.</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CCAP in a manner that is consistent with federal and state requirements, including available funding, and the interests of the clients to be served, child care providers, and taxpayers.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incorporates the appropriated General Fund moneys in the amount of $12,000,000 in fiscal year 2021-2022 to the Department for Community Based Services to provide a $2 per child increase in the Child Care Assistance Program provider reimbursement rate for full-day care. This amendment is consistent with House Bill 405 (2021 Regular Session, Acts Chapter 176) and is reflected in the incorporated material - the DCC-300, Kentucky Child Care Maximum Payment Rate Chart. The amendment also requires CCAP-participating child care providers to complete annual training on billing and makes other necessary updates and technical corrections in accordance with KRS Chapter 13A. This administrative regulation is being further amended in response to comment to increase the CCAP provider reimbursement rate to the eightieth percentile for Type I and Type II licensed child care centers and certified family child care homes, and to increase the CCAP provider reimbursement rate for registered child care providers. This increase in provider reimbursement rates was effective on October 1, 2021. American Rescue Plan Act (ARPA) funds will be utilized to increase access to the program through changes in the eligibility requirements contained in Section 8 of the administrative regulation. The cabinet will also cover the cost of the CCAP co-payment for families with a monthly income at or below $1,399.00. Effective March 4, 2022, to the extent funds are available, ARPA funds will also be utilized to aid families in reducing a benefit cliff effect by allowing families three months to transition away from CCAP after exceeding the income limitations established in Section 8 of the administrative regulation. The amendment also allows providers to use a cabinet-approved electronic system for keeping attendance as an alternative to the DCC-94E form and makes technical corrections identified by administrative regulation staff of the Legislative Research Commission.</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obligate additional funds from the General Fund appropriation to the Department for Community Based Services to provide a $2 per child increase in the Child Care Assistance Program provider reimbursement rate for full-day care. The purpose of this appropriation was included in House Bill 405 (2021 Regular Session, Acts Chapter 176).</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aligning policy with more efficient operations, promoting parents’ efforts to achieve self-sufficiency and the provision of quality child care, enhancing program integrity, and preserving the health and welfare of vulnerable children. This amendment specifically conforms with an appropriations bill passed in the 2021 Regular Session.</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its refinement of CCAP in accordance with federal and state laws and the interests of households and children served.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May 2021, there were 12,750 families and 23,346 children enrolled in CCAP, and over 1,600 child care providers participating in CCAP.</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Participating providers will need to complete the cabinet approved training on billing and the DCC-94E annually or upon a change in their billing staff. This will allow providers to receive a refresher on how to submit billing and become aware of any updates, allowing for a smoother reimbursement process. The amended after comments version of this administrative regulation allows providers to use a cabinet-approved electronic system for attendance keeping as an alternative to using the DCC-94E.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benefit from increased provider reimbursement rates.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be implemented within available federal and state appropriations for CCAP. An additional $12 million in General Funds has been appropriated to implement this increase in provider reimbursement rates. Additionally, federal funding supports changes made in the Amended After Comments version of the administrative regulation.</w:t>
      </w:r>
    </w:p>
    <w:p>
      <w:pPr>
        <w:pStyle w:val="kar_normal"/>
        <w:ind w:left="576"/>
      </w:pPr>
      <w:r>
        <w:t xml:space="preserve">(b) On a continuing basis:</w:t>
      </w:r>
    </w:p>
    <w:p>
      <w:pPr>
        <w:pStyle w:val="kar_normal"/>
        <w:ind w:left="720"/>
      </w:pPr>
      <w:r>
        <w:t xml:space="preserve">The administrative regulation will be implemented within available federal and state appropriations for CCAP. The administrative body will continually monitor its costs to make any adjustments necessary to maintain CCAP and related services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to be used for implementation and enforcement of this administrative regulation are the federal Child Care and Development Fund Block Grant, state match, state maintenance of effort funds, and state General Funds. Federal American Rescue Plan Act (ARPA) funds support the Amended After Comments amendments.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requires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The Child Care Assistance Program is implemented in a like manner statewide. However, provider payment rates are tiered to recognize the higher operating costs of certain geographical, more populated areas. The provider payment rates were originally established based on the classification of cities. The rates are further supported by the analysis of the market rate survey results specified in KRS 199.899.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98, 42 U.S.C. 601-619, 9857-9858q</w:t>
      </w:r>
    </w:p>
    <w:p>
      <w:pPr>
        <w:pStyle w:val="kar_normal"/>
        <w:ind w:left="288"/>
      </w:pPr>
      <w:r>
        <w:t xml:space="preserve">(2) State compliance standards.</w:t>
      </w:r>
    </w:p>
    <w:p>
      <w:pPr>
        <w:pStyle w:val="kar_normal"/>
        <w:ind w:left="432"/>
      </w:pPr>
      <w:r>
        <w:t xml:space="preserve">KRS 194A.050(1), 199.892, 199.8994</w:t>
      </w:r>
    </w:p>
    <w:p>
      <w:pPr>
        <w:pStyle w:val="kar_normal"/>
        <w:ind w:left="288"/>
      </w:pPr>
      <w:r>
        <w:t xml:space="preserve">(3) Minimum or uniform standards contained in the federal mandate.</w:t>
      </w:r>
    </w:p>
    <w:p>
      <w:pPr>
        <w:pStyle w:val="kar_normal"/>
        <w:ind w:left="432"/>
      </w:pPr>
      <w:r>
        <w:t xml:space="preserve">45 C.F.R. 98, 42 U.S.C. 601-619, 9857-9858q</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199.892, 199.8994, 45 C.F.R. 98, 42 U.S.C. 601-619, 9857-9858q</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additional revenue.</w:t>
      </w:r>
    </w:p>
    <w:p>
      <w:pPr>
        <w:pStyle w:val="kar_normal"/>
        <w:ind w:left="576"/>
      </w:pPr>
      <w:r>
        <w:t xml:space="preserve">(c) How much will it cost to administer this program for the first year?</w:t>
      </w:r>
    </w:p>
    <w:p>
      <w:pPr>
        <w:pStyle w:val="kar_normal"/>
        <w:ind w:left="720"/>
      </w:pPr>
      <w:r>
        <w:t xml:space="preserve">The amendment to this administrative regulation will be implemented with appropriated General Fund moneys in the amount of $12 million. In SFY 2019, $21,491,449.45 was used from General Funds to provide CCAP. Federal funds have also been received to support this amendment.</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will be implemented within available federal and state appropriations for CCAP. $12M in General Fund appropriations was received to increase the CCAP reimbursement rate and federal American Rescue Plan Act (ARPA) support the other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14b3ed9f64a08" /><Relationship Type="http://schemas.openxmlformats.org/officeDocument/2006/relationships/settings" Target="/word/settings.xml" Id="R7b3d5411444f43cc" /></Relationships>
</file>