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95c3b8b4b8a46c8" /></Relationships>
</file>

<file path=word/document.xml><?xml version="1.0" encoding="utf-8"?>
<w:document xmlns:w="http://schemas.openxmlformats.org/wordprocessingml/2006/main">
  <w:body>
    <w:p>
      <w:pPr>
        <w:pStyle w:val="kar_citation"/>
      </w:pPr>
      <w:r>
        <w:t>13 KAR 3:030.</w:t>
      </w:r>
      <w:r>
        <w:t xml:space="preserve"> </w:t>
      </w:r>
      <w:r>
        <w:t xml:space="preserve">Qualifications for progressing satisfactorily through a GED® preparation program.</w:t>
      </w:r>
    </w:p>
    <w:p>
      <w:pPr>
        <w:pStyle w:val="kar_markup_metadata"/>
      </w:pPr>
      <w:r>
        <w:t xml:space="preserve">RELATES TO: </w:t>
      </w:r>
      <w:r>
        <w:t xml:space="preserve">KRS 151B.408 , 151B.403, 161.011</w:t>
      </w:r>
    </w:p>
    <w:p>
      <w:pPr>
        <w:pStyle w:val="kar_markup_metadata"/>
      </w:pPr>
      <w:r>
        <w:t xml:space="preserve">STATUTORY AUTHORITY: </w:t>
      </w:r>
      <w:r>
        <w:t xml:space="preserve">KRS 151B.408 , 161.011</w:t>
      </w:r>
    </w:p>
    <w:p>
      <w:pPr>
        <w:pStyle w:val="kar_markup_metadata"/>
      </w:pPr>
      <w:r>
        <w:t xml:space="preserve">NECESSITY, FUNCTION, AND CONFORMITY: </w:t>
      </w:r>
      <w:r>
        <w:t xml:space="preserve">KRS 151B.408  requires the Office of Adult Education  to promulgate administrative regulations establishing requirements for adult education programs and services in Kentucky. KRS 161.011 requires the Office of Adult Education  to define progressing satisfactorily through a High School Equivalency Diploma Program for the purposes of minimum qualifications for local school district classified employment positions. This administrative regulation establishes requirements for "progressing satisfactorily through a High School Equivalency Diploma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"GED® Diploma" means the High School Equivalency Diploma required by this administrative regulation.</w:t>
      </w:r>
    </w:p>
    <w:p>
      <w:pPr>
        <w:pStyle w:val="kar_subsection"/>
      </w:pPr>
      <w:r>
        <w:t xml:space="preserve">(2)</w:t>
      </w:r>
      <w:r>
        <w:t xml:space="preserve"> </w:t>
      </w:r>
      <w:r>
        <w:t xml:space="preserve">"Kentucky Skills U" means the adult education program within the Office of Adult Education.</w:t>
      </w:r>
    </w:p>
    <w:p>
      <w:pPr>
        <w:pStyle w:val="kar_section"/>
      </w:pPr>
      <w:r>
        <w:t xml:space="preserve">Section 2.</w:t>
      </w:r>
      <w:r>
        <w:t xml:space="preserve"> </w:t>
      </w:r>
      <w:r>
        <w:t xml:space="preserve">Satisfactory Progress Requirement. Making progress toward obtaining a GED® Diploma shall require:</w:t>
      </w:r>
    </w:p>
    <w:p>
      <w:pPr>
        <w:pStyle w:val="kar_subsection"/>
      </w:pPr>
      <w:r>
        <w:t xml:space="preserve">(1)</w:t>
      </w:r>
      <w:r>
        <w:t xml:space="preserve"> </w:t>
      </w:r>
      <w:r>
        <w:t xml:space="preserve">Enrollment in a Kentucky Skills U  program on an appropriate instructional level as determined by a reliable, commercially prepared, standardized test designed for adult students;</w:t>
      </w:r>
    </w:p>
    <w:p>
      <w:pPr>
        <w:pStyle w:val="kar_subsection"/>
      </w:pPr>
      <w:r>
        <w:t xml:space="preserve">(2)</w:t>
      </w:r>
      <w:r>
        <w:t xml:space="preserve"> </w:t>
      </w:r>
      <w:r>
        <w:t xml:space="preserve">Monthly verification of attendance by the local Kentucky Skills U program official; and</w:t>
      </w:r>
    </w:p>
    <w:p>
      <w:pPr>
        <w:pStyle w:val="kar_subsection"/>
      </w:pPr>
      <w:r>
        <w:t xml:space="preserve">(3)</w:t>
      </w:r>
      <w:r>
        <w:t xml:space="preserve"> </w:t>
      </w:r>
      <w:r>
        <w:t xml:space="preserve">A report documenting student hours of participation, along with their pre- and post-assessment results. The report shall be submitted to the local school superintendent for determination of satisfactory progress. If the individual meets the criteria in subsections (1)-(3) of this section, the superintendent shall determine that satisfactory progress has been made..</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654; Am. 1081; eff. 12-7-1995; Recodified from 785 KAR 1:110; eff. 9-13-2013; 48 Ky.R. 844, 2016; eff. 4-5-2022.)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61936745e9048c1" /><Relationship Type="http://schemas.openxmlformats.org/officeDocument/2006/relationships/settings" Target="/word/settings.xml" Id="Rf6cb15c8c6ea454c" /></Relationships>
</file>