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1828b9390642c8" /></Relationships>
</file>

<file path=word/document.xml><?xml version="1.0" encoding="utf-8"?>
<w:document xmlns:w="http://schemas.openxmlformats.org/wordprocessingml/2006/main">
  <w:body>
    <w:p>
      <w:pPr>
        <w:pStyle w:val="kar_citation"/>
      </w:pPr>
      <w:r>
        <w:t>30 KAR 3:020.</w:t>
      </w:r>
      <w:r>
        <w:t xml:space="preserve"> </w:t>
      </w:r>
      <w:r>
        <w:t xml:space="preserve">Application for renewal of registration.</w:t>
      </w:r>
    </w:p>
    <w:p>
      <w:pPr>
        <w:pStyle w:val="kar_markup_metadata"/>
      </w:pPr>
      <w:r>
        <w:t xml:space="preserve">RELATES TO: </w:t>
      </w:r>
      <w:r>
        <w:t xml:space="preserve">KRS 365.581</w:t>
      </w:r>
    </w:p>
    <w:p>
      <w:pPr>
        <w:pStyle w:val="kar_markup_metadata"/>
      </w:pPr>
      <w:r>
        <w:t xml:space="preserve">STATUTORY AUTHORITY: </w:t>
      </w:r>
      <w:r>
        <w:t xml:space="preserve">KRS 365.571(1), 365.581(1)</w:t>
      </w:r>
    </w:p>
    <w:p>
      <w:pPr>
        <w:pStyle w:val="kar_markup_metadata"/>
      </w:pPr>
      <w:r>
        <w:t xml:space="preserve">NECESSITY, FUNCTION, AND CONFORMITY: </w:t>
      </w:r>
      <w:r>
        <w:t xml:space="preserve">KRS 365.581(1) requires the Secretary of State to promulgate an administrative regulation establishing the requirements for renewing registrations of trademarks or service marks. This administrative regulation establishes the requirements for renewing registrations of trademarks or service marks.</w:t>
      </w:r>
    </w:p>
    <w:p>
      <w:pPr>
        <w:pStyle w:val="kar_section"/>
      </w:pPr>
      <w:r>
        <w:t xml:space="preserve">Section 1.</w:t>
      </w:r>
      <w:r>
        <w:t xml:space="preserve"> </w:t>
      </w:r>
      <w:r>
        <w:t xml:space="preserve">Requirements for Application for Renewal of Registration of a Trademark or Service Mark.</w:t>
      </w:r>
    </w:p>
    <w:p>
      <w:pPr>
        <w:pStyle w:val="kar_subsection"/>
      </w:pPr>
      <w:r>
        <w:t xml:space="preserve">(1)</w:t>
      </w:r>
      <w:r>
        <w:t xml:space="preserve"> </w:t>
      </w:r>
      <w:r>
        <w:t xml:space="preserve">Application for renewal of registration of a trademark or service mark shall be made to the Secretary of State, pursuant to KRS 365.581(1), by submitting:</w:t>
      </w:r>
    </w:p>
    <w:p>
      <w:pPr>
        <w:pStyle w:val="kar_paragraph"/>
      </w:pPr>
      <w:r>
        <w:t xml:space="preserve">(a)</w:t>
      </w:r>
      <w:r>
        <w:t xml:space="preserve"> </w:t>
      </w:r>
      <w:r>
        <w:t xml:space="preserve">A completed and notarized Trademark/Service Mark Renewal Application; and</w:t>
      </w:r>
    </w:p>
    <w:p>
      <w:pPr>
        <w:pStyle w:val="kar_paragraph"/>
      </w:pPr>
      <w:r>
        <w:t xml:space="preserve">(b)</w:t>
      </w:r>
      <w:r>
        <w:t xml:space="preserve"> </w:t>
      </w:r>
      <w:r>
        <w:t xml:space="preserve">The renewal fee required by KRS 365.581(1).</w:t>
      </w:r>
    </w:p>
    <w:p>
      <w:pPr>
        <w:pStyle w:val="kar_subsection"/>
      </w:pPr>
      <w:r>
        <w:t xml:space="preserve">(2)</w:t>
      </w:r>
      <w:r>
        <w:t xml:space="preserve"> </w:t>
      </w:r>
      <w:r>
        <w:t xml:space="preserve">The application for renewal shall:</w:t>
      </w:r>
    </w:p>
    <w:p>
      <w:pPr>
        <w:pStyle w:val="kar_paragraph"/>
      </w:pPr>
      <w:r>
        <w:t xml:space="preserve">(a)</w:t>
      </w:r>
      <w:r>
        <w:t xml:space="preserve"> </w:t>
      </w:r>
      <w:r>
        <w:t xml:space="preserve">Include the required fee for each class for which renewal is sought in the registration;</w:t>
      </w:r>
    </w:p>
    <w:p>
      <w:pPr>
        <w:pStyle w:val="kar_paragraph"/>
      </w:pPr>
      <w:r>
        <w:t xml:space="preserve">(b)</w:t>
      </w:r>
      <w:r>
        <w:t xml:space="preserve"> </w:t>
      </w:r>
      <w:r>
        <w:t xml:space="preserve">Specifically identify the particular class or classes for which renewal is sought if the registration is for multiple classes of goods or services;</w:t>
      </w:r>
    </w:p>
    <w:p>
      <w:pPr>
        <w:pStyle w:val="kar_paragraph"/>
      </w:pPr>
      <w:r>
        <w:t xml:space="preserve">(c)</w:t>
      </w:r>
      <w:r>
        <w:t xml:space="preserve"> </w:t>
      </w:r>
      <w:r>
        <w:t xml:space="preserve">Include a verified statement that the mark has been and is still in use; and</w:t>
      </w:r>
    </w:p>
    <w:p>
      <w:pPr>
        <w:pStyle w:val="kar_paragraph"/>
      </w:pPr>
      <w:r>
        <w:t xml:space="preserve">(d)</w:t>
      </w:r>
      <w:r>
        <w:t xml:space="preserve"> </w:t>
      </w:r>
      <w:r>
        <w:t xml:space="preserve">Provide one (1) specimen of use specific to each class of goods or services.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"Trademark/Service Mark Renewal Application", December 2021,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Monday through Friday, 8 a.m. to 4:30 p.m. This material may also be obtained at 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3340; Am. 21 Ky.R. 306; eff. 8-4-1994; 29 Ky.R. 2721; eff. 7-17-2003; 48 Ky.R. 1217, 2022;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53ac86f19041ca" /><Relationship Type="http://schemas.openxmlformats.org/officeDocument/2006/relationships/settings" Target="/word/settings.xml" Id="R6389a3f3df0a4b05" /></Relationships>
</file>