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f26c1c92124b5b" /></Relationships>
</file>

<file path=word/document.xml><?xml version="1.0" encoding="utf-8"?>
<w:document xmlns:w="http://schemas.openxmlformats.org/wordprocessingml/2006/main">
  <w:body>
    <w:p>
      <w:pPr>
        <w:pStyle w:val="kar_markup_header"/>
      </w:pPr>
      <w:r>
        <w:t xml:space="preserve">SECRETARY OF STATE</w:t>
      </w:r>
    </w:p>
    <w:p>
      <w:pPr>
        <w:pStyle w:val="kar_markup_header"/>
        <w:ind w:firstLine="0"/>
      </w:pPr>
      <w:r>
        <w:t>(Amendment)</w:t>
      </w:r>
    </w:p>
    <w:p>
      <w:pPr>
        <w:pStyle w:val="kar_citation"/>
      </w:pPr>
      <w:r>
        <w:t>30 KAR 2:010.</w:t>
      </w:r>
      <w:r>
        <w:t xml:space="preserve"> </w:t>
      </w:r>
      <w:r>
        <w:t xml:space="preserve">Certification of vacancy in nominations</w:t>
      </w:r>
    </w:p>
    <w:p>
      <w:pPr>
        <w:pStyle w:val="kar_markup_metadata"/>
      </w:pPr>
      <w:r>
        <w:t xml:space="preserve">RELATES TO: </w:t>
      </w:r>
      <w:r>
        <w:t xml:space="preserve">KRS 118.105</w:t>
      </w:r>
    </w:p>
    <w:p>
      <w:pPr>
        <w:pStyle w:val="kar_markup_metadata"/>
      </w:pPr>
      <w:r>
        <w:t xml:space="preserve">STATUTORY AUTHORITY: </w:t>
      </w:r>
      <w:r>
        <w:t xml:space="preserve">KRS 118.105</w:t>
      </w:r>
    </w:p>
    <w:p>
      <w:pPr>
        <w:pStyle w:val="kar_markup_metadata"/>
      </w:pPr>
      <w:r>
        <w:t xml:space="preserve">NECESSITY, FUNCTION, AND CONFORMITY: </w:t>
      </w:r>
      <w:r>
        <w:t xml:space="preserve">KRS 14.025(2) requires the Department of State to be responsible for elections. KRS 118.105 authorizes the Secretary of State to certify that a vacancy exists in a nomination because of death, </w:t>
      </w:r>
      <w:r>
        <w:rPr>
          <w:u w:val="single"/>
        </w:rPr>
        <w:t xml:space="preserve">withdrawal, </w:t>
      </w:r>
      <w:r>
        <w:t xml:space="preserve">disqualification to hold the office sought, or severe disabling condition which arose after the nomination.</w:t>
      </w:r>
    </w:p>
    <w:p>
      <w:pPr>
        <w:pStyle w:val="kar_section"/>
      </w:pPr>
      <w:r>
        <w:t xml:space="preserve">Section 1.</w:t>
      </w:r>
      <w:r>
        <w:t xml:space="preserve"> </w:t>
      </w:r>
      <w:r>
        <w:t xml:space="preserve">Notification of Vacancy.</w:t>
      </w:r>
    </w:p>
    <w:p>
      <w:pPr>
        <w:pStyle w:val="kar_subsection"/>
      </w:pPr>
      <w:r>
        <w:t xml:space="preserve">(1)</w:t>
      </w:r>
      <w:r>
        <w:t xml:space="preserve"> </w:t>
      </w:r>
      <w:r>
        <w:t xml:space="preserve">The Secretary of State shall be notified of the vacancy in a nomination governed by KRS 118.105.</w:t>
      </w:r>
    </w:p>
    <w:p>
      <w:pPr>
        <w:pStyle w:val="kar_subsection"/>
      </w:pPr>
      <w:r>
        <w:t xml:space="preserve">(2)</w:t>
      </w:r>
      <w:r>
        <w:t xml:space="preserve"> </w:t>
      </w:r>
      <w:r>
        <w:t xml:space="preserve">The notification shall:</w:t>
      </w:r>
    </w:p>
    <w:p>
      <w:pPr>
        <w:pStyle w:val="kar_paragraph"/>
      </w:pPr>
      <w:r>
        <w:t xml:space="preserve">(a)</w:t>
      </w:r>
      <w:r>
        <w:t xml:space="preserve"> </w:t>
      </w:r>
      <w:r>
        <w:t xml:space="preserve">Be written;</w:t>
      </w:r>
    </w:p>
    <w:p>
      <w:pPr>
        <w:pStyle w:val="kar_paragraph"/>
      </w:pPr>
      <w:r>
        <w:t xml:space="preserve">(b)</w:t>
      </w:r>
      <w:r>
        <w:t xml:space="preserve"> </w:t>
      </w:r>
      <w:r>
        <w:t xml:space="preserve">Be dated;</w:t>
      </w:r>
    </w:p>
    <w:p>
      <w:pPr>
        <w:pStyle w:val="kar_paragraph"/>
      </w:pPr>
      <w:r>
        <w:t xml:space="preserve">(c)</w:t>
      </w:r>
      <w:r>
        <w:t xml:space="preserve"> </w:t>
      </w:r>
      <w:r>
        <w:t xml:space="preserve">State the reason for the vacancy;</w:t>
      </w:r>
    </w:p>
    <w:p>
      <w:pPr>
        <w:pStyle w:val="kar_paragraph"/>
      </w:pPr>
      <w:r>
        <w:t xml:space="preserve">(d)</w:t>
      </w:r>
      <w:r>
        <w:t xml:space="preserve"> </w:t>
      </w:r>
      <w:r>
        <w:t xml:space="preserve">Contain documentation to substantiate the reason for the vacancy;</w:t>
      </w:r>
    </w:p>
    <w:p>
      <w:pPr>
        <w:pStyle w:val="kar_paragraph"/>
      </w:pPr>
      <w:r>
        <w:t xml:space="preserve">(e)</w:t>
      </w:r>
      <w:r>
        <w:t xml:space="preserve"> </w:t>
      </w:r>
      <w:r>
        <w:t xml:space="preserve">Be signed by the person making the notification; and</w:t>
      </w:r>
    </w:p>
    <w:p>
      <w:pPr>
        <w:pStyle w:val="kar_paragraph"/>
      </w:pPr>
      <w:r>
        <w:t xml:space="preserve">(f)</w:t>
      </w:r>
      <w:r>
        <w:t xml:space="preserve"> </w:t>
      </w:r>
      <w:r>
        <w:t xml:space="preserve">Be notarized.</w:t>
      </w:r>
    </w:p>
    <w:p>
      <w:pPr>
        <w:pStyle w:val="kar_subsection"/>
      </w:pPr>
      <w:r>
        <w:t xml:space="preserve">(3)</w:t>
      </w:r>
      <w:r>
        <w:t xml:space="preserve"> </w:t>
      </w:r>
      <w:r>
        <w:t xml:space="preserve">The notification may be made by:</w:t>
      </w:r>
    </w:p>
    <w:p>
      <w:pPr>
        <w:pStyle w:val="kar_paragraph"/>
      </w:pPr>
      <w:r>
        <w:t xml:space="preserve">(a)</w:t>
      </w:r>
      <w:r>
        <w:t xml:space="preserve"> </w:t>
      </w:r>
      <w:r>
        <w:t xml:space="preserve">The candidate;</w:t>
      </w:r>
    </w:p>
    <w:p>
      <w:pPr>
        <w:pStyle w:val="kar_paragraph"/>
      </w:pPr>
      <w:r>
        <w:t xml:space="preserve">(b)</w:t>
      </w:r>
      <w:r>
        <w:t xml:space="preserve"> </w:t>
      </w:r>
      <w:r>
        <w:t xml:space="preserve">The governing authority of a party;</w:t>
      </w:r>
    </w:p>
    <w:p>
      <w:pPr>
        <w:pStyle w:val="kar_paragraph"/>
      </w:pPr>
      <w:r>
        <w:t xml:space="preserve">(c)</w:t>
      </w:r>
      <w:r>
        <w:t xml:space="preserve"> </w:t>
      </w:r>
      <w:r>
        <w:t xml:space="preserve">A registered voter; or</w:t>
      </w:r>
    </w:p>
    <w:p>
      <w:pPr>
        <w:pStyle w:val="kar_paragraph"/>
      </w:pPr>
      <w:r>
        <w:t xml:space="preserve">(d)</w:t>
      </w:r>
      <w:r>
        <w:t xml:space="preserve"> </w:t>
      </w:r>
      <w:r>
        <w:t xml:space="preserve">An opposing candidate.</w:t>
      </w:r>
    </w:p>
    <w:p>
      <w:pPr>
        <w:pStyle w:val="kar_subsection"/>
      </w:pPr>
      <w:r>
        <w:t xml:space="preserve">(4)</w:t>
      </w:r>
      <w:r>
        <w:t xml:space="preserve"> </w:t>
      </w:r>
      <w:r>
        <w:t xml:space="preserve">The notification shall be delivered to the Secretary of State by:</w:t>
      </w:r>
    </w:p>
    <w:p>
      <w:pPr>
        <w:pStyle w:val="kar_paragraph"/>
      </w:pPr>
      <w:r>
        <w:t xml:space="preserve">(a)</w:t>
      </w:r>
      <w:r>
        <w:t xml:space="preserve"> </w:t>
      </w:r>
      <w:r>
        <w:t xml:space="preserve">Certified mail;</w:t>
      </w:r>
    </w:p>
    <w:p>
      <w:pPr>
        <w:pStyle w:val="kar_paragraph"/>
      </w:pPr>
      <w:r>
        <w:t xml:space="preserve">(b)</w:t>
      </w:r>
      <w:r>
        <w:t xml:space="preserve"> </w:t>
      </w:r>
      <w:r>
        <w:t xml:space="preserve">Fax;</w:t>
      </w:r>
    </w:p>
    <w:p>
      <w:pPr>
        <w:pStyle w:val="kar_paragraph"/>
      </w:pPr>
      <w:r>
        <w:t xml:space="preserve">(c)</w:t>
      </w:r>
      <w:r>
        <w:t xml:space="preserve"> </w:t>
      </w:r>
      <w:r>
        <w:t xml:space="preserve">Email; or</w:t>
      </w:r>
    </w:p>
    <w:p>
      <w:pPr>
        <w:pStyle w:val="kar_paragraph"/>
      </w:pPr>
      <w:r>
        <w:t xml:space="preserve">(d)</w:t>
      </w:r>
      <w:r>
        <w:t xml:space="preserve"> </w:t>
      </w:r>
      <w:r>
        <w:t xml:space="preserve">Any person authorized by the person making the notification.</w:t>
      </w:r>
    </w:p>
    <w:p>
      <w:pPr>
        <w:pStyle w:val="kar_section"/>
      </w:pPr>
      <w:r>
        <w:t xml:space="preserve">Section 2.</w:t>
      </w:r>
      <w:r>
        <w:t xml:space="preserve"> </w:t>
      </w:r>
      <w:r>
        <w:t xml:space="preserve">Documentation to Substantiate Reason for Vacancy.</w:t>
      </w:r>
    </w:p>
    <w:p>
      <w:pPr>
        <w:pStyle w:val="kar_subsection"/>
      </w:pPr>
      <w:r>
        <w:t xml:space="preserve">(1)</w:t>
      </w:r>
      <w:r>
        <w:t xml:space="preserve"> </w:t>
      </w:r>
      <w:r>
        <w:t xml:space="preserve">Documentation to substantiate the reason for a vacancy shall be filed with the notification by the candidate or governing authority of the party as provided by this section. For:</w:t>
      </w:r>
    </w:p>
    <w:p>
      <w:pPr>
        <w:pStyle w:val="kar_paragraph"/>
      </w:pPr>
      <w:r>
        <w:t xml:space="preserve">(a)</w:t>
      </w:r>
      <w:r>
        <w:t xml:space="preserve"> </w:t>
      </w:r>
      <w:r>
        <w:t xml:space="preserve">Death of a candidate: a certificate of death or other evidence satisfactory to the Secretary of State, such as a:</w:t>
      </w:r>
    </w:p>
    <w:p>
      <w:pPr>
        <w:pStyle w:val="kar_subparagraph"/>
      </w:pPr>
      <w:r>
        <w:t xml:space="preserve">1.</w:t>
      </w:r>
      <w:r>
        <w:t xml:space="preserve"> </w:t>
      </w:r>
      <w:r>
        <w:t xml:space="preserve">Certification or written statement from the coroner; or</w:t>
      </w:r>
    </w:p>
    <w:p>
      <w:pPr>
        <w:pStyle w:val="kar_subparagraph"/>
      </w:pPr>
      <w:r>
        <w:t xml:space="preserve">2.</w:t>
      </w:r>
      <w:r>
        <w:t xml:space="preserve"> </w:t>
      </w:r>
      <w:r>
        <w:t xml:space="preserve">Certification from a funeral director;</w:t>
      </w:r>
    </w:p>
    <w:p>
      <w:pPr>
        <w:pStyle w:val="kar_paragraph"/>
      </w:pPr>
      <w:r>
        <w:t xml:space="preserve">(b)</w:t>
      </w:r>
      <w:r>
        <w:t xml:space="preserve"> </w:t>
      </w:r>
      <w:r>
        <w:rPr>
          <w:u w:val="single"/>
        </w:rPr>
        <w:t xml:space="preserve">Withdrawal of a candidate: the Notice of Candidate Withdrawal form, SBE/SOS/05 (4/21);</w:t>
      </w:r>
    </w:p>
    <w:p>
      <w:pPr>
        <w:pStyle w:val="kar_paragraph"/>
      </w:pPr>
      <w:r>
        <w:rPr>
          <w:u w:val="single"/>
        </w:rPr>
        <w:t xml:space="preserve">(c)</w:t>
      </w:r>
      <w:r>
        <w:t xml:space="preserve"> </w:t>
      </w:r>
      <w:r>
        <w:t xml:space="preserve">Disqualification to hold the office sought: evidence of legal disqualification; and</w:t>
      </w:r>
    </w:p>
    <w:p>
      <w:pPr>
        <w:pStyle w:val="kar_paragraph"/>
      </w:pPr>
      <w:r>
        <w:rPr>
          <w:u w:val="single"/>
        </w:rPr>
        <w:t xml:space="preserve">(d)</w:t>
      </w:r>
      <w:r>
        <w:t>[</w:t>
      </w:r>
      <w:r>
        <w:rPr>
          <w:strike w:val="true"/>
        </w:rPr>
        <w:t xml:space="preserve">(c)</w:t>
      </w:r>
      <w:r>
        <w:t>]</w:t>
      </w:r>
      <w:r>
        <w:t xml:space="preserve"> </w:t>
      </w:r>
      <w:r>
        <w:t xml:space="preserve">Severe disabling condition: medical evidence of the condition.</w:t>
      </w:r>
    </w:p>
    <w:p>
      <w:pPr>
        <w:pStyle w:val="kar_subsection"/>
      </w:pPr>
      <w:r>
        <w:t xml:space="preserve">(2)</w:t>
      </w:r>
      <w:r>
        <w:t xml:space="preserve"> </w:t>
      </w:r>
      <w:r>
        <w:t xml:space="preserve">Medical evidence of a severe disabling condition shall consist of medical evidence provided by:</w:t>
      </w:r>
    </w:p>
    <w:p>
      <w:pPr>
        <w:pStyle w:val="kar_paragraph"/>
      </w:pPr>
      <w:r>
        <w:t xml:space="preserve">(a)</w:t>
      </w:r>
      <w:r>
        <w:t xml:space="preserve"> </w:t>
      </w:r>
      <w:r>
        <w:t xml:space="preserve">A licensed and practicing:</w:t>
      </w:r>
    </w:p>
    <w:p>
      <w:pPr>
        <w:pStyle w:val="kar_subparagraph"/>
      </w:pPr>
      <w:r>
        <w:t xml:space="preserve">1.</w:t>
      </w:r>
      <w:r>
        <w:t xml:space="preserve"> </w:t>
      </w:r>
      <w:r>
        <w:t xml:space="preserve">Physician;</w:t>
      </w:r>
    </w:p>
    <w:p>
      <w:pPr>
        <w:pStyle w:val="kar_subparagraph"/>
      </w:pPr>
      <w:r>
        <w:t xml:space="preserve">2.</w:t>
      </w:r>
      <w:r>
        <w:t xml:space="preserve"> </w:t>
      </w:r>
      <w:r>
        <w:t xml:space="preserve">Osteopath;</w:t>
      </w:r>
    </w:p>
    <w:p>
      <w:pPr>
        <w:pStyle w:val="kar_subparagraph"/>
      </w:pPr>
      <w:r>
        <w:t xml:space="preserve">3.</w:t>
      </w:r>
      <w:r>
        <w:t xml:space="preserve"> </w:t>
      </w:r>
      <w:r>
        <w:t xml:space="preserve">Psychologist;</w:t>
      </w:r>
    </w:p>
    <w:p>
      <w:pPr>
        <w:pStyle w:val="kar_subparagraph"/>
      </w:pPr>
      <w:r>
        <w:t xml:space="preserve">4.</w:t>
      </w:r>
      <w:r>
        <w:t xml:space="preserve"> </w:t>
      </w:r>
      <w:r>
        <w:t xml:space="preserve">Psychiatrist; or</w:t>
      </w:r>
    </w:p>
    <w:p>
      <w:pPr>
        <w:pStyle w:val="kar_paragraph"/>
      </w:pPr>
      <w:r>
        <w:t xml:space="preserve">(b)</w:t>
      </w:r>
      <w:r>
        <w:t xml:space="preserve"> </w:t>
      </w:r>
      <w:r>
        <w:t xml:space="preserve">Other medical professional qualified to make a determination that the candidate is suffering from a severe disabling condition.</w:t>
      </w:r>
    </w:p>
    <w:p>
      <w:pPr>
        <w:pStyle w:val="kar_subsection"/>
      </w:pPr>
      <w:r>
        <w:t xml:space="preserve">(3)</w:t>
      </w:r>
      <w:r>
        <w:t xml:space="preserve"> </w:t>
      </w:r>
      <w:r>
        <w:t xml:space="preserve">The documentation filed to substantiate the reason for vacancy may be challenged, in writing, by:</w:t>
      </w:r>
    </w:p>
    <w:p>
      <w:pPr>
        <w:pStyle w:val="kar_paragraph"/>
      </w:pPr>
      <w:r>
        <w:t xml:space="preserve">(a)</w:t>
      </w:r>
      <w:r>
        <w:t xml:space="preserve"> </w:t>
      </w:r>
      <w:r>
        <w:t xml:space="preserve">The governing authority of an opposing party;</w:t>
      </w:r>
    </w:p>
    <w:p>
      <w:pPr>
        <w:pStyle w:val="kar_paragraph"/>
      </w:pPr>
      <w:r>
        <w:t xml:space="preserve">(b)</w:t>
      </w:r>
      <w:r>
        <w:t xml:space="preserve"> </w:t>
      </w:r>
      <w:r>
        <w:t xml:space="preserve">An opposing candidate; or</w:t>
      </w:r>
    </w:p>
    <w:p>
      <w:pPr>
        <w:pStyle w:val="kar_paragraph"/>
      </w:pPr>
      <w:r>
        <w:t xml:space="preserve">(c)</w:t>
      </w:r>
      <w:r>
        <w:t xml:space="preserve"> </w:t>
      </w:r>
      <w:r>
        <w:t xml:space="preserve">A registered voter.</w:t>
      </w:r>
    </w:p>
    <w:p>
      <w:pPr>
        <w:pStyle w:val="kar_subsection"/>
      </w:pPr>
      <w:r>
        <w:t xml:space="preserve">(4)</w:t>
      </w:r>
      <w:r>
        <w:t xml:space="preserve"> </w:t>
      </w:r>
      <w:r>
        <w:t xml:space="preserve"> </w:t>
      </w:r>
    </w:p>
    <w:p>
      <w:pPr>
        <w:pStyle w:val="kar_paragraph"/>
      </w:pPr>
      <w:r>
        <w:t xml:space="preserve">(a)</w:t>
      </w:r>
      <w:r>
        <w:t xml:space="preserve"> </w:t>
      </w:r>
      <w:r>
        <w:t xml:space="preserve">The Secretary of State shall review all documentation relating to the reason for a vacancy.</w:t>
      </w:r>
    </w:p>
    <w:p>
      <w:pPr>
        <w:pStyle w:val="kar_paragraph"/>
      </w:pPr>
      <w:r>
        <w:t xml:space="preserve">(b)</w:t>
      </w:r>
      <w:r>
        <w:t xml:space="preserve"> </w:t>
      </w:r>
      <w:r>
        <w:t xml:space="preserve">If the Secretary of State determines that additional documentation is required, he or she shall request a review:</w:t>
      </w:r>
    </w:p>
    <w:p>
      <w:pPr>
        <w:pStyle w:val="kar_subparagraph"/>
      </w:pPr>
      <w:r>
        <w:t xml:space="preserve">1.</w:t>
      </w:r>
      <w:r>
        <w:t xml:space="preserve"> </w:t>
      </w:r>
      <w:r>
        <w:t xml:space="preserve">Of the medical evidence of a severe disabling condition filed with the notification; or</w:t>
      </w:r>
    </w:p>
    <w:p>
      <w:pPr>
        <w:pStyle w:val="kar_subparagraph"/>
      </w:pPr>
      <w:r>
        <w:t xml:space="preserve">2.</w:t>
      </w:r>
      <w:r>
        <w:t xml:space="preserve"> </w:t>
      </w:r>
      <w:r>
        <w:t xml:space="preserve">By a medical professional specified in subsection (2) of this section.</w:t>
      </w:r>
    </w:p>
    <w:p>
      <w:pPr>
        <w:pStyle w:val="kar_section"/>
      </w:pPr>
      <w:r>
        <w:t xml:space="preserve">Section 3.</w:t>
      </w:r>
      <w:r>
        <w:t xml:space="preserve"> </w:t>
      </w:r>
      <w:r>
        <w:t xml:space="preserve">In accordance with KRS 118.105, the Secretary of State shall not certify that a vacancy exists if he or she determines that the documentation filed to substantiate the reason for the vacancy does not establish that a vacancy exists because of:</w:t>
      </w:r>
    </w:p>
    <w:p>
      <w:pPr>
        <w:pStyle w:val="kar_subsection"/>
      </w:pPr>
      <w:r>
        <w:t xml:space="preserve">(1)</w:t>
      </w:r>
      <w:r>
        <w:t xml:space="preserve"> </w:t>
      </w:r>
      <w:r>
        <w:t xml:space="preserve">Death;</w:t>
      </w:r>
    </w:p>
    <w:p>
      <w:pPr>
        <w:pStyle w:val="kar_subsection"/>
      </w:pPr>
      <w:r>
        <w:t xml:space="preserve">(2)</w:t>
      </w:r>
      <w:r>
        <w:t xml:space="preserve"> </w:t>
      </w:r>
      <w:r>
        <w:rPr>
          <w:u w:val="single"/>
        </w:rPr>
        <w:t xml:space="preserve">Withdrawal;</w:t>
      </w:r>
    </w:p>
    <w:p>
      <w:pPr>
        <w:pStyle w:val="kar_subsection"/>
      </w:pPr>
      <w:r>
        <w:rPr>
          <w:u w:val="single"/>
        </w:rPr>
        <w:t xml:space="preserve">(3)</w:t>
      </w:r>
      <w:r>
        <w:t xml:space="preserve"> </w:t>
      </w:r>
      <w:r>
        <w:t xml:space="preserve">Disqualification to hold the office sought; or</w:t>
      </w:r>
    </w:p>
    <w:p>
      <w:pPr>
        <w:pStyle w:val="kar_subsection"/>
      </w:pPr>
      <w:r>
        <w:rPr>
          <w:u w:val="single"/>
        </w:rPr>
        <w:t xml:space="preserve">(4)</w:t>
      </w:r>
      <w:r>
        <w:t>[</w:t>
      </w:r>
      <w:r>
        <w:rPr>
          <w:strike w:val="true"/>
        </w:rPr>
        <w:t xml:space="preserve">(3)</w:t>
      </w:r>
      <w:r>
        <w:t>]</w:t>
      </w:r>
      <w:r>
        <w:t xml:space="preserve"> </w:t>
      </w:r>
      <w:r>
        <w:t xml:space="preserve">A severe disabling condition which arose after the nomination.</w:t>
      </w:r>
    </w:p>
    <w:p>
      <w:pPr>
        <w:pStyle w:val="kar_signature"/>
      </w:pPr>
      <w:r>
        <w:t xml:space="preserve">MICHAEL G. ADAMS, Secretary of State</w:t>
      </w:r>
    </w:p>
    <w:p>
      <w:pPr>
        <w:pStyle w:val="kar_normal"/>
      </w:pPr>
      <w:r>
        <w:t xml:space="preserve"/>
      </w:r>
    </w:p>
    <w:p>
      <w:pPr>
        <w:pStyle w:val="kar_approved_by"/>
      </w:pPr>
      <w:r>
        <w:t xml:space="preserve">APPROVED BY AGENCY: December 1, 2021</w:t>
      </w:r>
    </w:p>
    <w:p>
      <w:pPr>
        <w:pStyle w:val="kar_filed"/>
      </w:pPr>
      <w:r>
        <w:t xml:space="preserve">FILED WITH LRC: December 2, 2021 at 12:58 p.m.</w:t>
      </w:r>
    </w:p>
    <w:p>
      <w:pPr>
        <w:pStyle w:val="kar_normal"/>
      </w:pPr>
      <w:r>
        <w:t xml:space="preserve"/>
      </w:r>
    </w:p>
    <w:p>
      <w:pPr>
        <w:pStyle w:val="kar_comment_period"/>
      </w:pPr>
      <w:r>
        <w:t xml:space="preserve">PUBLIC HEARING AND PUBLIC COMMENT PERIOD: A public hearing on this administrative regulation shall be held on February 25, 2022, at 10:00 a.m. EST, at Office of the Secretary of State. Individuals interested in being heard at this hearing shall notify this agency in writing by five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February 28, 2022. Send written notification of intent to be heard at the public hearing or written comments on the proposed administrative regulation to the contact person.</w:t>
      </w:r>
    </w:p>
    <w:p>
      <w:pPr>
        <w:pStyle w:val="kar_contact_person"/>
      </w:pPr>
      <w:r>
        <w:t xml:space="preserve">CONTACT PERSON: Jennifer Scutchfield, 700 Capital Avenue, State Capitol, Suite 152, Frankfort, Kentucky 40601, phone (502) 782-7417, fax (502) 564-5687, email jscutchfield@ky.gov.</w:t>
      </w:r>
    </w:p>
    <w:p>
      <w:pPr>
        <w:pStyle w:val="kar_form_name"/>
      </w:pPr>
      <w:r>
        <w:t xml:space="preserve">REGULATORY IMPACT ANALYSIS AND TIERING STATEMENT</w:t>
      </w:r>
    </w:p>
    <w:p>
      <w:pPr>
        <w:pStyle w:val="kar_normal"/>
        <w:ind w:left="0"/>
      </w:pPr>
      <w:r>
        <w:t xml:space="preserve">Contact Person:</w:t>
      </w:r>
      <w:r>
        <w:t xml:space="preserve"> Jennifer Scutchfield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to certify vacancy in nominations.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to certify vacancy in nominations.</w:t>
      </w:r>
    </w:p>
    <w:p>
      <w:pPr>
        <w:pStyle w:val="kar_normal"/>
        <w:ind w:left="576"/>
      </w:pPr>
      <w:r>
        <w:t xml:space="preserve">(c) How this administrative regulation conforms to the content of the authorizing statutes:</w:t>
      </w:r>
    </w:p>
    <w:p>
      <w:pPr>
        <w:pStyle w:val="kar_normal"/>
        <w:ind w:left="720"/>
      </w:pPr>
      <w:r>
        <w:t xml:space="preserve">In order for the Secretary of State to fulfill its duties under KRS 118.105, this administrative regulation is necessary to establish the procedures to certify vacancy in nominations.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establish the procedures to certify vacancy in nominations.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legislature added a vacancy can occur because of withdrawal of a candidate. This supports the current version of KRS 118.105.</w:t>
      </w:r>
    </w:p>
    <w:p>
      <w:pPr>
        <w:pStyle w:val="kar_normal"/>
        <w:ind w:left="576"/>
      </w:pPr>
      <w:r>
        <w:t xml:space="preserve">(b) The necessity of the amendment to this administrative regulation:</w:t>
      </w:r>
    </w:p>
    <w:p>
      <w:pPr>
        <w:pStyle w:val="kar_normal"/>
        <w:ind w:left="720"/>
      </w:pPr>
      <w:r>
        <w:t xml:space="preserve">The legislature added a vacancy can occur because of withdrawal of a candidate. This supports the current version of KRS 118.105.</w:t>
      </w:r>
    </w:p>
    <w:p>
      <w:pPr>
        <w:pStyle w:val="kar_normal"/>
        <w:ind w:left="576"/>
      </w:pPr>
      <w:r>
        <w:t xml:space="preserve">(c) How the amendment conforms to the content of the authorizing statutes:</w:t>
      </w:r>
    </w:p>
    <w:p>
      <w:pPr>
        <w:pStyle w:val="kar_normal"/>
        <w:ind w:left="720"/>
      </w:pPr>
      <w:r>
        <w:t xml:space="preserve">The legislature added a vacancy can occur because of withdrawal of a candidate. This supports the current version of KRS 118.105.</w:t>
      </w:r>
    </w:p>
    <w:p>
      <w:pPr>
        <w:pStyle w:val="kar_normal"/>
        <w:ind w:left="576"/>
      </w:pPr>
      <w:r>
        <w:t xml:space="preserve">(d) How the amendment will assist in the effective administration of the statutes:</w:t>
      </w:r>
    </w:p>
    <w:p>
      <w:pPr>
        <w:pStyle w:val="kar_normal"/>
        <w:ind w:left="720"/>
      </w:pPr>
      <w:r>
        <w:t xml:space="preserve">The legislature added a vacancy can occur because of withdrawal of a candidate. This supports the current version of KRS 118.105.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citizens of the Commonwealth that are filing for public office and voting for a candidate.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identified in question (3) will have to familiarize themselves with this regulation and contact our office with questions.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Secretary of State will not incur costs with this regulation.</w:t>
      </w:r>
    </w:p>
    <w:p>
      <w:pPr>
        <w:pStyle w:val="kar_normal"/>
        <w:ind w:left="576"/>
      </w:pPr>
      <w:r>
        <w:t xml:space="preserve">(c) As a result of compliance, what benefits will accrue to the entities identified in question (3):</w:t>
      </w:r>
    </w:p>
    <w:p>
      <w:pPr>
        <w:pStyle w:val="kar_normal"/>
        <w:ind w:left="720"/>
      </w:pPr>
      <w:r>
        <w:t xml:space="preserve">The regulation will reflect current law.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will impact the Office of the Secretary of State.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authorized by KRS 118.105.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for state or local governments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for state or local governments during subsequent years of implementation.</w:t>
      </w:r>
    </w:p>
    <w:p>
      <w:pPr>
        <w:pStyle w:val="kar_normal"/>
        <w:ind w:left="576"/>
      </w:pPr>
      <w:r>
        <w:t xml:space="preserve">(c) How much will it cost to administer this program for the first year?</w:t>
      </w:r>
    </w:p>
    <w:p>
      <w:pPr>
        <w:pStyle w:val="kar_normal"/>
        <w:ind w:left="720"/>
      </w:pPr>
      <w:r>
        <w:t xml:space="preserve">The administration cost is minimal.</w:t>
      </w:r>
    </w:p>
    <w:p>
      <w:pPr>
        <w:pStyle w:val="kar_normal"/>
        <w:ind w:left="576"/>
      </w:pPr>
      <w:r>
        <w:t xml:space="preserve">(d) How much will it cost to administer this program for subsequent years?</w:t>
      </w:r>
    </w:p>
    <w:p>
      <w:pPr>
        <w:pStyle w:val="kar_normal"/>
        <w:ind w:left="720"/>
      </w:pPr>
      <w:r>
        <w:t xml:space="preserve">The administration cost will be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a5bda84994020" /><Relationship Type="http://schemas.openxmlformats.org/officeDocument/2006/relationships/settings" Target="/word/settings.xml" Id="R35c0b0afacf04877" /></Relationships>
</file>