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650571da5704344"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902 KAR 2:240E.</w:t>
      </w:r>
    </w:p>
    <w:p>
      <w:pPr>
        <w:pStyle w:val="kar_normal"/>
      </w:pPr>
      <w:r>
        <w:t xml:space="preserve">This emergency administrative regulation is being promulgated to establish the Cabinet for Health and Family Services assists and supports all hospitals, licensed health care providers, jails, prisons, homeless shelters, local health departments, and other entities with COVID-19 test acquisition, and establish a statewide distribution plan. This emergency administrative regulation is needed pursuant to KRS 13A.190(1)(a)1. to protect public health, safety, and welfare, and KRS 13A.190(1)(a)3. as directed by 2021 Extra. Sess. Ky. Acts Ch. 5. This emergency administrative regulation will not be replaced by an ordinary administrative regulation.</w:t>
      </w:r>
    </w:p>
    <w:p>
      <w:pPr>
        <w:pStyle w:val="kar_emergency_signature"/>
      </w:pPr>
      <w:r>
        <w:t xml:space="preserve">ANDY BESHEAR, Governor</w:t>
      </w:r>
    </w:p>
    <w:p>
      <w:pPr>
        <w:pStyle w:val="kar_emergency_signature"/>
      </w:pPr>
      <w:r>
        <w:t xml:space="preserve">ERIC C. FRIEDLANDER, Secretary</w:t>
      </w:r>
    </w:p>
    <w:p>
      <w:pPr>
        <w:pStyle w:val="kar_citation"/>
      </w:pPr>
      <w:r>
        <w:t>902 KAR 2:240E.</w:t>
      </w:r>
      <w:r>
        <w:t xml:space="preserve"> </w:t>
      </w:r>
      <w:r>
        <w:t xml:space="preserve">COVID-19 test acquisition and distribution.</w:t>
      </w:r>
    </w:p>
    <w:p>
      <w:pPr>
        <w:pStyle w:val="kar_markup_metadata"/>
      </w:pPr>
      <w:r>
        <w:t xml:space="preserve">EFFECTIVE: October 1, 2021</w:t>
      </w:r>
    </w:p>
    <w:p>
      <w:pPr>
        <w:pStyle w:val="kar_markup_metadata"/>
      </w:pPr>
      <w:r>
        <w:t xml:space="preserve">RELATES TO: </w:t>
      </w:r>
      <w:r>
        <w:t xml:space="preserve">KRS 194A.050, 211.180</w:t>
      </w:r>
    </w:p>
    <w:p>
      <w:pPr>
        <w:pStyle w:val="kar_markup_metadata"/>
      </w:pPr>
      <w:r>
        <w:t xml:space="preserve">STATUTORY AUTHORITY: </w:t>
      </w:r>
      <w:r>
        <w:t xml:space="preserve">2021 Extra. Sess. Ky. Acts Ch. 5</w:t>
      </w:r>
    </w:p>
    <w:p>
      <w:pPr>
        <w:pStyle w:val="kar_markup_metadata"/>
      </w:pPr>
      <w:r>
        <w:t xml:space="preserve">NECESSITY, FUNCTION, AND CONFORMITY: </w:t>
      </w:r>
      <w:r>
        <w:t xml:space="preserve">2021 Extra. Sess. Ky. Acts Ch. 5 Section 3 requires the Cabinet for Health and Family Services to assist and support all hospitals, licensed health care providers, jails, prisons, homeless shelters, local health departments, and other entities in acquiring a sufficient number of COVID-19 tests. The cabinet is to develop a plan for the statewide distribution of the COVID-19 tests, and to distribute all COVID-19 tests. 2021 Extra. Sess. Ky. Acts Ch. 5 Section 4 requires the cabinet to promulgate an emergency administrative regulation to implement Section 3. This emergency administrative regulation is in fulfillment of this statutory directive.</w:t>
      </w:r>
    </w:p>
    <w:p>
      <w:pPr>
        <w:pStyle w:val="kar_section"/>
      </w:pPr>
      <w:r>
        <w:t xml:space="preserve">Section 1.</w:t>
      </w:r>
      <w:r>
        <w:t xml:space="preserve"> </w:t>
      </w:r>
      <w:r>
        <w:t xml:space="preserve">COVID-19 Tests Acquisition.</w:t>
      </w:r>
    </w:p>
    <w:p>
      <w:pPr>
        <w:pStyle w:val="kar_subsection"/>
      </w:pPr>
      <w:r>
        <w:t xml:space="preserve">(1)</w:t>
      </w:r>
      <w:r>
        <w:t xml:space="preserve"> </w:t>
      </w:r>
      <w:r>
        <w:t xml:space="preserve">The Kentucky Department for Public Health (KDPH) shall coordinate testing operations in accordance with federal and state requirements.</w:t>
      </w:r>
    </w:p>
    <w:p>
      <w:pPr>
        <w:pStyle w:val="kar_subsection"/>
      </w:pPr>
      <w:r>
        <w:t xml:space="preserve">(2)</w:t>
      </w:r>
      <w:r>
        <w:t xml:space="preserve"> </w:t>
      </w:r>
      <w:r>
        <w:t xml:space="preserve">Federal and state funding shall be made available to support testing operations including the purchase of testing and laboratory supplies.</w:t>
      </w:r>
    </w:p>
    <w:p>
      <w:pPr>
        <w:pStyle w:val="kar_subsection"/>
      </w:pPr>
      <w:r>
        <w:t xml:space="preserve">(3)</w:t>
      </w:r>
      <w:r>
        <w:t xml:space="preserve"> </w:t>
      </w:r>
      <w:r>
        <w:t xml:space="preserve">Request for COVID-19 testing resources, including personnel, equipment, and supplies, shall be made to the State Emergency Operations Center or the State Health Operation Center.</w:t>
      </w:r>
    </w:p>
    <w:p>
      <w:pPr>
        <w:pStyle w:val="kar_subsection"/>
      </w:pPr>
      <w:r>
        <w:t xml:space="preserve">(4)</w:t>
      </w:r>
      <w:r>
        <w:t xml:space="preserve"> </w:t>
      </w:r>
      <w:r>
        <w:t xml:space="preserve">KDPH shall distribute any COVID-19 test available upon request from all hospitals, licensed health care providers, jails, prisons, homeless shelters, local health departments, and other entities.</w:t>
      </w:r>
    </w:p>
    <w:p>
      <w:pPr>
        <w:pStyle w:val="kar_section"/>
      </w:pPr>
      <w:r>
        <w:t xml:space="preserve">Section 2.</w:t>
      </w:r>
      <w:r>
        <w:t xml:space="preserve"> </w:t>
      </w:r>
      <w:r>
        <w:t xml:space="preserve">COVID-19 Test Distribution in Support of Vulnerable Populations.</w:t>
      </w:r>
    </w:p>
    <w:p>
      <w:pPr>
        <w:pStyle w:val="kar_subsection"/>
      </w:pPr>
      <w:r>
        <w:t xml:space="preserve">(1)</w:t>
      </w:r>
      <w:r>
        <w:t xml:space="preserve"> </w:t>
      </w:r>
      <w:r>
        <w:t xml:space="preserve">In accordance with Ky. Acts Ch. 5 Section 3 the cabinet shall, to the extent supplies and necessary funding is available, and in compliance with existing federal and state statutes and regulations, obtain and distribute BinaxNOW™ antigen test cards to jails, prisons, homeless shelters, local health departments, and other entities serving vulnerable populations;</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A standardized request process describing eligible entities, program requirements, and including a link to an online request survey shall be available at the kycovid19.ky.gov Web site.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0c357eb2724861" /><Relationship Type="http://schemas.openxmlformats.org/officeDocument/2006/relationships/settings" Target="/word/settings.xml" Id="Ra6eec3ece556443b" /></Relationships>
</file>