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21aee9bbe941ec"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Personnel Board</w:t>
      </w:r>
    </w:p>
    <w:p>
      <w:pPr>
        <w:pStyle w:val="kar_markup_header"/>
        <w:ind w:firstLine="0"/>
      </w:pPr>
      <w:r>
        <w:t>(Amendment)</w:t>
      </w:r>
    </w:p>
    <w:p>
      <w:pPr>
        <w:pStyle w:val="kar_citation"/>
      </w:pPr>
      <w:r>
        <w:t>101 KAR 1:395.</w:t>
      </w:r>
      <w:r>
        <w:t xml:space="preserve"> </w:t>
      </w:r>
      <w:r>
        <w:t xml:space="preserve">Restoration from military duty.</w:t>
      </w:r>
    </w:p>
    <w:p>
      <w:pPr>
        <w:pStyle w:val="kar_markup_metadata"/>
      </w:pPr>
      <w:r>
        <w:t xml:space="preserve">RELATES TO: </w:t>
      </w:r>
      <w:r>
        <w:t xml:space="preserve">KRS 61.371-61.379</w:t>
      </w:r>
    </w:p>
    <w:p>
      <w:pPr>
        <w:pStyle w:val="kar_markup_metadata"/>
      </w:pPr>
      <w:r>
        <w:t xml:space="preserve">STATUTORY AUTHORITY: </w:t>
      </w:r>
      <w:r>
        <w:t xml:space="preserve">KRS Chapter 13A, 61.379</w:t>
      </w:r>
    </w:p>
    <w:p>
      <w:pPr>
        <w:pStyle w:val="kar_markup_metadata"/>
      </w:pPr>
      <w:r>
        <w:t xml:space="preserve">NECESSITY, FUNCTION, AND CONFORMITY: </w:t>
      </w:r>
      <w:r>
        <w:t xml:space="preserve">KRS 61.379 directs the Personnel Board to adopt administrative regulations to carry out the provisions of KRS 61.371 to 61.379. </w:t>
      </w:r>
      <w:r>
        <w:t>[</w:t>
      </w:r>
      <w:r>
        <w:rPr>
          <w:strike w:val="true"/>
        </w:rPr>
        <w:t xml:space="preserve">This administrative regulation will replace 101 KAR 1:390 which includes repetition of statutory language which is being repealed.</w:t>
      </w:r>
      <w:r>
        <w:t>]</w:t>
      </w:r>
    </w:p>
    <w:p>
      <w:pPr>
        <w:pStyle w:val="kar_section"/>
      </w:pPr>
      <w:r>
        <w:t xml:space="preserve">Section 1.</w:t>
      </w:r>
      <w:r>
        <w:t xml:space="preserve"> </w:t>
      </w:r>
      <w:r>
        <w:t xml:space="preserve">Restoration from Military Duty.</w:t>
      </w:r>
    </w:p>
    <w:p>
      <w:pPr>
        <w:pStyle w:val="kar_subsection"/>
      </w:pPr>
      <w:r>
        <w:t xml:space="preserve">(1)</w:t>
      </w:r>
      <w:r>
        <w:t xml:space="preserve"> </w:t>
      </w:r>
      <w:r>
        <w:t xml:space="preserve">If an employee advises </w:t>
      </w:r>
      <w:r>
        <w:rPr>
          <w:u w:val="single"/>
        </w:rPr>
        <w:t xml:space="preserve">their</w:t>
      </w:r>
      <w:r>
        <w:t>[</w:t>
      </w:r>
      <w:r>
        <w:rPr>
          <w:strike w:val="true"/>
        </w:rPr>
        <w:t xml:space="preserve">his</w:t>
      </w:r>
      <w:r>
        <w:t>]</w:t>
      </w:r>
      <w:r>
        <w:t xml:space="preserve"> employer that </w:t>
      </w:r>
      <w:r>
        <w:rPr>
          <w:u w:val="single"/>
        </w:rPr>
        <w:t xml:space="preserve">they are</w:t>
      </w:r>
      <w:r>
        <w:t>[</w:t>
      </w:r>
      <w:r>
        <w:rPr>
          <w:strike w:val="true"/>
        </w:rPr>
        <w:t xml:space="preserve">he is</w:t>
      </w:r>
      <w:r>
        <w:t>]</w:t>
      </w:r>
      <w:r>
        <w:t xml:space="preserve"> leaving </w:t>
      </w:r>
      <w:r>
        <w:rPr>
          <w:u w:val="single"/>
        </w:rPr>
        <w:t xml:space="preserve">their</w:t>
      </w:r>
      <w:r>
        <w:t>[</w:t>
      </w:r>
      <w:r>
        <w:rPr>
          <w:strike w:val="true"/>
        </w:rPr>
        <w:t xml:space="preserve">his</w:t>
      </w:r>
      <w:r>
        <w:t>]</w:t>
      </w:r>
      <w:r>
        <w:t xml:space="preserve"> position to perform military duty, the employer shall advise the employee in writing of </w:t>
      </w:r>
      <w:r>
        <w:rPr>
          <w:u w:val="single"/>
        </w:rPr>
        <w:t xml:space="preserve">their</w:t>
      </w:r>
      <w:r>
        <w:t>[</w:t>
      </w:r>
      <w:r>
        <w:rPr>
          <w:strike w:val="true"/>
        </w:rPr>
        <w:t xml:space="preserve">his</w:t>
      </w:r>
      <w:r>
        <w:t>]</w:t>
      </w:r>
      <w:r>
        <w:t xml:space="preserve"> rights under KRS 61.371 to 61.379.</w:t>
      </w:r>
    </w:p>
    <w:p>
      <w:pPr>
        <w:pStyle w:val="kar_subsection"/>
      </w:pPr>
      <w:r>
        <w:t xml:space="preserve">(2)</w:t>
      </w:r>
      <w:r>
        <w:t xml:space="preserve"> </w:t>
      </w:r>
      <w:r>
        <w:t xml:space="preserve">An employee who returns from military duty and is denied restoration of employment shall be advised in writing of such denial by the employer.</w:t>
      </w:r>
    </w:p>
    <w:p>
      <w:pPr>
        <w:pStyle w:val="kar_subsection"/>
      </w:pPr>
      <w:r>
        <w:t xml:space="preserve">(3)</w:t>
      </w:r>
      <w:r>
        <w:t xml:space="preserve"> </w:t>
      </w:r>
      <w:r>
        <w:t xml:space="preserve">The required notice of denial by the employer shall include the employee's right to appeal to the </w:t>
      </w:r>
      <w:r>
        <w:rPr>
          <w:u w:val="single"/>
        </w:rPr>
        <w:t xml:space="preserve">Kentucky Personnel Board</w:t>
      </w:r>
      <w:r>
        <w:t>[</w:t>
      </w:r>
      <w:r>
        <w:rPr>
          <w:strike w:val="true"/>
        </w:rPr>
        <w:t xml:space="preserve">state personnel board</w:t>
      </w:r>
      <w:r>
        <w:t>]</w:t>
      </w:r>
      <w:r>
        <w:t xml:space="preserve"> within the time limits prescribed by KRS 413.160.</w:t>
      </w:r>
    </w:p>
    <w:p>
      <w:pPr>
        <w:pStyle w:val="kar_subsection"/>
      </w:pPr>
      <w:r>
        <w:t xml:space="preserve">(4)</w:t>
      </w:r>
      <w:r>
        <w:t xml:space="preserve"> </w:t>
      </w:r>
      <w:r>
        <w:t xml:space="preserve">Appeals filed under this section shall be heard by the </w:t>
      </w:r>
      <w:r>
        <w:rPr>
          <w:u w:val="single"/>
        </w:rPr>
        <w:t xml:space="preserve">Board</w:t>
      </w:r>
      <w:r>
        <w:t>[</w:t>
      </w:r>
      <w:r>
        <w:rPr>
          <w:strike w:val="true"/>
        </w:rPr>
        <w:t xml:space="preserve">board</w:t>
      </w:r>
      <w:r>
        <w:t>]</w:t>
      </w:r>
      <w:r>
        <w:t xml:space="preserve"> pursuant to 101 KAR 1:365.</w:t>
      </w:r>
    </w:p>
    <w:p>
      <w:pPr>
        <w:pStyle w:val="kar_signature"/>
      </w:pPr>
      <w:r>
        <w:t xml:space="preserve">MARK A. SIPEK, Executive Director, Personnel Board</w:t>
      </w:r>
    </w:p>
    <w:p>
      <w:pPr>
        <w:pStyle w:val="kar_normal"/>
      </w:pPr>
      <w:r>
        <w:t xml:space="preserve"/>
      </w:r>
    </w:p>
    <w:p>
      <w:pPr>
        <w:pStyle w:val="kar_approved_by"/>
      </w:pPr>
      <w:r>
        <w:t xml:space="preserve">APPROVED BY AGENCY: August 25, 2021</w:t>
      </w:r>
    </w:p>
    <w:p>
      <w:pPr>
        <w:pStyle w:val="kar_filed"/>
      </w:pPr>
      <w:r>
        <w:t xml:space="preserve">FILED WITH LRC: August 25, 2021 at 9:19 a.m.</w:t>
      </w:r>
    </w:p>
    <w:p>
      <w:pPr>
        <w:pStyle w:val="kar_normal"/>
      </w:pPr>
      <w:r>
        <w:t xml:space="preserve"/>
      </w:r>
    </w:p>
    <w:p>
      <w:pPr>
        <w:pStyle w:val="kar_comment_period"/>
      </w:pPr>
      <w:r>
        <w:t xml:space="preserve">PUBLIC HEARING AND PUBLIC COMMENT PERIOD: A public hearing on this administrative regulation shall be held on November 22, 2021, at 9:30 a.m. Eastern Time at 1025 Capital Center Drive, Suite 105,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2021. Send written notification of intent to be heard at the public hearing or written comments on the proposed administrative regulation to the contact person.</w:t>
      </w:r>
    </w:p>
    <w:p>
      <w:pPr>
        <w:pStyle w:val="kar_contact_person"/>
      </w:pPr>
      <w:r>
        <w:t xml:space="preserve">CONTACT PERSON: Stafford Easterling General Counsel, Personnel Board, 1025 Capital Center Drive, Suite 105, Frankfort, Kentucky 40601, phone (502) 564-7830, fax (502) 695-5799, email stafford.easterling@ky.gov.</w:t>
      </w:r>
    </w:p>
    <w:p>
      <w:pPr>
        <w:pStyle w:val="kar_form_name"/>
      </w:pPr>
      <w:r>
        <w:t xml:space="preserve">REGULATORY IMPACT ANALYSIS AND TIERING STATEMENT</w:t>
      </w:r>
    </w:p>
    <w:p>
      <w:pPr>
        <w:pStyle w:val="kar_normal"/>
        <w:ind w:left="0"/>
      </w:pPr>
      <w:r>
        <w:t xml:space="preserve">Contact Person:</w:t>
      </w:r>
      <w:r>
        <w:t xml:space="preserve"> Stafford Easterling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576"/>
      </w:pPr>
      <w:r>
        <w:t xml:space="preserve">(b) The necessity of this administrative regulation:</w:t>
      </w:r>
    </w:p>
    <w:p>
      <w:pPr>
        <w:pStyle w:val="kar_normal"/>
        <w:ind w:left="720"/>
      </w:pPr>
      <w:r>
        <w:t xml:space="preserve">This regulation is necessary in order to carry out the provisions of KRS 61.371 to 61.379.</w:t>
      </w:r>
    </w:p>
    <w:p>
      <w:pPr>
        <w:pStyle w:val="kar_normal"/>
        <w:ind w:left="576"/>
      </w:pPr>
      <w:r>
        <w:t xml:space="preserve">(c) How this administrative regulation conforms to the content of the authorizing statutes:</w:t>
      </w:r>
    </w:p>
    <w:p>
      <w:pPr>
        <w:pStyle w:val="kar_normal"/>
        <w:ind w:left="720"/>
      </w:pPr>
      <w:r>
        <w:t xml:space="preserve">KRS 13A, 61.379 directs the Board to adopt guidelines for restoration rights for employees returning from military duty.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continue to provide employees returning form military duty restoration rights.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is strictly for correcting syntax and grammar.</w:t>
      </w:r>
    </w:p>
    <w:p>
      <w:pPr>
        <w:pStyle w:val="kar_normal"/>
        <w:ind w:left="576"/>
      </w:pPr>
      <w:r>
        <w:t xml:space="preserve">(b) The necessity of the amendment to this administrative regulation:</w:t>
      </w:r>
    </w:p>
    <w:p>
      <w:pPr>
        <w:pStyle w:val="kar_normal"/>
        <w:ind w:left="720"/>
      </w:pPr>
      <w:r>
        <w:t xml:space="preserve">The amendment is necessary to correct improper use of grammar and syntax.</w:t>
      </w:r>
    </w:p>
    <w:p>
      <w:pPr>
        <w:pStyle w:val="kar_normal"/>
        <w:ind w:left="576"/>
      </w:pPr>
      <w:r>
        <w:t xml:space="preserve">(c) How the amendment conforms to the content of the authorizing statutes:</w:t>
      </w:r>
    </w:p>
    <w:p>
      <w:pPr>
        <w:pStyle w:val="kar_normal"/>
        <w:ind w:left="720"/>
      </w:pPr>
      <w:r>
        <w:t xml:space="preserve">This amendment conforms with KRS Chapter 13A. and KRS 61.379 by providing updates.</w:t>
      </w:r>
    </w:p>
    <w:p>
      <w:pPr>
        <w:pStyle w:val="kar_normal"/>
        <w:ind w:left="576"/>
      </w:pPr>
      <w:r>
        <w:t xml:space="preserve">(d) How the amendment will assist in the effective administration of the statutes:</w:t>
      </w:r>
    </w:p>
    <w:p>
      <w:pPr>
        <w:pStyle w:val="kar_normal"/>
        <w:ind w:left="720"/>
      </w:pPr>
      <w:r>
        <w:t xml:space="preserve">This amendment provides clarity by correction.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all state agencies and prior military state employees returning from duty and their right to restoration.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actions required to be taken by the entities.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not be any cost by complying with the amended regulation.</w:t>
      </w:r>
    </w:p>
    <w:p>
      <w:pPr>
        <w:pStyle w:val="kar_normal"/>
        <w:ind w:left="576"/>
      </w:pPr>
      <w:r>
        <w:t xml:space="preserve">(c) As a result of compliance, what benefits will accrue to the entities identified in question (3):</w:t>
      </w:r>
    </w:p>
    <w:p>
      <w:pPr>
        <w:pStyle w:val="kar_normal"/>
        <w:ind w:left="720"/>
      </w:pPr>
      <w:r>
        <w:t xml:space="preserve">By complying with the regulation, military state employees returning from duty have the right to be restored to their prior position.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this amendment.</w:t>
      </w:r>
    </w:p>
    <w:p>
      <w:pPr>
        <w:pStyle w:val="kar_normal"/>
        <w:ind w:left="576"/>
      </w:pPr>
      <w:r>
        <w:t xml:space="preserve">(b) On a continuing basis:</w:t>
      </w:r>
    </w:p>
    <w:p>
      <w:pPr>
        <w:pStyle w:val="kar_normal"/>
        <w:ind w:left="720"/>
      </w:pPr>
      <w:r>
        <w:t xml:space="preserve">There will be no ongoing cost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need for a source of funding to implement and enforce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a necessity in funding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treats all impacted entities the same.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13A. and KRS 61.371 to 61.379.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are no estimated costs to administer the amendments to this regulation.</w:t>
      </w:r>
    </w:p>
    <w:p>
      <w:pPr>
        <w:pStyle w:val="kar_normal"/>
        <w:ind w:left="576"/>
      </w:pPr>
      <w:r>
        <w:t xml:space="preserve">(d) How much will it cost to administer this program for subsequent years?</w:t>
      </w:r>
    </w:p>
    <w:p>
      <w:pPr>
        <w:pStyle w:val="kar_normal"/>
        <w:ind w:left="720"/>
      </w:pPr>
      <w:r>
        <w:t xml:space="preserve">Note: If specific dollar estimates cannot be determined, provide a brief narrative to explain the fiscal impact of the administrative regulation. There are no estimated costs for subsequent years to administer the amendments to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should be no increase or decrease in the cost to administer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4c6520d5a24256" /><Relationship Type="http://schemas.openxmlformats.org/officeDocument/2006/relationships/settings" Target="/word/settings.xml" Id="R44c212afa8ca422e" /></Relationships>
</file>