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e7a0d996ef4882"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1:400.</w:t>
      </w:r>
      <w:r>
        <w:t xml:space="preserve"> </w:t>
      </w:r>
      <w:r>
        <w:t xml:space="preserve">Promotion.</w:t>
      </w:r>
    </w:p>
    <w:p>
      <w:pPr>
        <w:pStyle w:val="kar_markup_metadata"/>
      </w:pPr>
      <w:r>
        <w:t xml:space="preserve">RELATES TO: </w:t>
      </w:r>
      <w:r>
        <w:t xml:space="preserve">KRS 18A.075, 18A.0751, 18A.115</w:t>
      </w:r>
    </w:p>
    <w:p>
      <w:pPr>
        <w:pStyle w:val="kar_markup_metadata"/>
      </w:pPr>
      <w:r>
        <w:t xml:space="preserve">STATUTORY AUTHORITY: </w:t>
      </w:r>
      <w:r>
        <w:t xml:space="preserve">KRS </w:t>
      </w:r>
      <w:r>
        <w:t>[</w:t>
      </w:r>
      <w:r>
        <w:rPr>
          <w:strike w:val="true"/>
        </w:rPr>
        <w:t xml:space="preserve">Chapter 13A,</w:t>
      </w:r>
      <w:r>
        <w:t>]</w:t>
      </w:r>
      <w:r>
        <w:t xml:space="preserve"> 18A.075</w:t>
      </w:r>
      <w:r>
        <w:rPr>
          <w:u w:val="single"/>
        </w:rPr>
        <w:t xml:space="preserve">, 18A.0751</w:t>
      </w:r>
    </w:p>
    <w:p>
      <w:pPr>
        <w:pStyle w:val="kar_markup_metadata"/>
      </w:pPr>
      <w:r>
        <w:t xml:space="preserve">NECESSITY, FUNCTION, AND CONFORMITY: </w:t>
      </w:r>
      <w:r>
        <w:t xml:space="preserve">KRS </w:t>
      </w:r>
      <w:r>
        <w:rPr>
          <w:u w:val="single"/>
        </w:rPr>
        <w:t xml:space="preserve">18A.075</w:t>
      </w:r>
      <w:r>
        <w:t>[</w:t>
      </w:r>
      <w:r>
        <w:rPr>
          <w:strike w:val="true"/>
        </w:rPr>
        <w:t xml:space="preserve">18A.057</w:t>
      </w:r>
      <w:r>
        <w:t>]</w:t>
      </w:r>
      <w:r>
        <w:t xml:space="preserve"> requires the Personnel Board to promulgate comprehensive administrative regulations consistent with the provisions of KRS 18A.005 to 18A.200. KRS 18A.0751 directs that comprehensive administrative regulations be promulgated by the Personnel Board for the classified service governing promotion. KRS 18A.115 relates to promotion of career employees. </w:t>
      </w:r>
      <w:r>
        <w:t>[</w:t>
      </w:r>
      <w:r>
        <w:rPr>
          <w:strike w:val="true"/>
        </w:rPr>
        <w:t xml:space="preserve">The amendment to</w:t>
      </w:r>
      <w:r>
        <w:t>]</w:t>
      </w:r>
      <w:r>
        <w:t xml:space="preserve"> This administrative regulation </w:t>
      </w:r>
      <w:r>
        <w:rPr>
          <w:u w:val="single"/>
        </w:rPr>
        <w:t xml:space="preserve">establishes the requirements governing promotion of a classified employee</w:t>
      </w:r>
      <w:r>
        <w:t>[</w:t>
      </w:r>
      <w:r>
        <w:rPr>
          <w:strike w:val="true"/>
        </w:rPr>
        <w:t xml:space="preserve">is required to conform to Senate Bill 61 (1994 session), and to the requirements of KRS 18A.112, 13A.200, and 13A.222</w:t>
      </w:r>
      <w:r>
        <w:t>]</w:t>
      </w:r>
      <w:r>
        <w:t xml:space="preserve">.</w:t>
      </w:r>
    </w:p>
    <w:p>
      <w:pPr>
        <w:pStyle w:val="kar_section"/>
      </w:pPr>
      <w:r>
        <w:t xml:space="preserve">Section 1.</w:t>
      </w:r>
      <w:r>
        <w:t xml:space="preserve"> </w:t>
      </w:r>
      <w:r>
        <w:t xml:space="preserve">Promotion.</w:t>
      </w:r>
    </w:p>
    <w:p>
      <w:pPr>
        <w:pStyle w:val="kar_subsection"/>
      </w:pPr>
      <w:r>
        <w:t xml:space="preserve">(1)</w:t>
      </w:r>
      <w:r>
        <w:t xml:space="preserve"> </w:t>
      </w:r>
      <w:r>
        <w:t xml:space="preserve">Agencies shall consider an applicant's qualifications, record of performance, conduct, seniority</w:t>
      </w:r>
      <w:r>
        <w:rPr>
          <w:u w:val="single"/>
        </w:rPr>
        <w:t xml:space="preserve">,</w:t>
      </w:r>
      <w:r>
        <w:t xml:space="preserve"> and performance evaluations in the selection of an employee for a promotion.</w:t>
      </w:r>
    </w:p>
    <w:p>
      <w:pPr>
        <w:pStyle w:val="kar_subsection"/>
      </w:pPr>
      <w:r>
        <w:t xml:space="preserve">(2)</w:t>
      </w:r>
      <w:r>
        <w:t xml:space="preserve"> </w:t>
      </w:r>
      <w:r>
        <w:t xml:space="preserve">Promotions may be interagency or intra-agency.[</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An employee in the classified service, other than a career employee, may be promoted to a position in the unclassified service.</w:t>
      </w:r>
      <w:r>
        <w:t>]</w:t>
      </w:r>
    </w:p>
    <w:p>
      <w:pPr>
        <w:pStyle w:val="kar_paragraph"/>
      </w:pPr>
      <w:r>
        <w:t>[</w:t>
      </w:r>
      <w:r>
        <w:rPr>
          <w:strike w:val="true"/>
        </w:rPr>
        <w:t xml:space="preserve">(b)</w:t>
      </w:r>
      <w:r>
        <w:t>]</w:t>
      </w:r>
      <w:r>
        <w:t xml:space="preserve"> </w:t>
      </w:r>
      <w:r>
        <w:t>[</w:t>
      </w:r>
      <w:r>
        <w:rPr>
          <w:strike w:val="true"/>
        </w:rPr>
        <w:t xml:space="preserve">He shall not have reversion rights to a position in the classified service.</w:t>
      </w:r>
      <w:r>
        <w:t>]</w:t>
      </w:r>
    </w:p>
    <w:p>
      <w:pPr>
        <w:pStyle w:val="kar_paragraph"/>
      </w:pPr>
      <w:r>
        <w:t>[</w:t>
      </w:r>
      <w:r>
        <w:rPr>
          <w:strike w:val="true"/>
        </w:rPr>
        <w:t xml:space="preserve">(c)</w:t>
      </w:r>
      <w:r>
        <w:t>]</w:t>
      </w:r>
      <w:r>
        <w:t xml:space="preserve"> </w:t>
      </w:r>
      <w:r>
        <w:t>[</w:t>
      </w:r>
      <w:r>
        <w:rPr>
          <w:strike w:val="true"/>
        </w:rPr>
        <w:t xml:space="preserve">An employee who was promoted or changed as a result of other action, with no break in service, from a position in the classified service to a position in the unclassified service prior to July 15, 1986, shall retain the reversion rights he held at the time of promotion or other action.</w:t>
      </w:r>
      <w:r>
        <w:t>]</w:t>
      </w:r>
    </w:p>
    <w:p>
      <w:pPr>
        <w:pStyle w:val="kar_section"/>
      </w:pPr>
      <w:r>
        <w:rPr>
          <w:u w:val="single"/>
        </w:rPr>
        <w:t xml:space="preserve">Section 2.</w:t>
      </w:r>
      <w:r>
        <w:t xml:space="preserve"> </w:t>
      </w:r>
      <w:r>
        <w:rPr>
          <w:u w:val="single"/>
        </w:rPr>
        <w:t xml:space="preserve">Promotion Documentation.</w:t>
      </w:r>
    </w:p>
    <w:p>
      <w:pPr>
        <w:pStyle w:val="kar_subsection"/>
      </w:pPr>
      <w:r>
        <w:rPr>
          <w:u w:val="single"/>
        </w:rPr>
        <w:t xml:space="preserve">(1)</w:t>
      </w:r>
      <w:r>
        <w:t xml:space="preserve"> </w:t>
      </w:r>
      <w:r>
        <w:rPr>
          <w:u w:val="single"/>
        </w:rPr>
        <w:t xml:space="preserve">Prior to a promotion in the classified service, an employee with status shall request a promotion on the Voluntary Transfer/Demotion/Promotion Employee Agreement Form incorporated by reference by the Personnel Cabinet in 101 KAR 2:034.</w:t>
      </w:r>
    </w:p>
    <w:p>
      <w:pPr>
        <w:pStyle w:val="kar_subsection"/>
      </w:pPr>
      <w:r>
        <w:rPr>
          <w:u w:val="single"/>
        </w:rPr>
        <w:t xml:space="preserve">(2)</w:t>
      </w:r>
      <w:r>
        <w:t xml:space="preserve"> </w:t>
      </w:r>
      <w:r>
        <w:rPr>
          <w:u w:val="single"/>
        </w:rPr>
        <w:t xml:space="preserve">The form shall include:</w:t>
      </w:r>
    </w:p>
    <w:p>
      <w:pPr>
        <w:pStyle w:val="kar_paragraph"/>
      </w:pPr>
      <w:r>
        <w:rPr>
          <w:u w:val="single"/>
        </w:rPr>
        <w:t xml:space="preserve">(a)</w:t>
      </w:r>
      <w:r>
        <w:t xml:space="preserve"> </w:t>
      </w:r>
      <w:r>
        <w:rPr>
          <w:u w:val="single"/>
        </w:rPr>
        <w:t xml:space="preserve">The effective date of the promotion;</w:t>
      </w:r>
    </w:p>
    <w:p>
      <w:pPr>
        <w:pStyle w:val="kar_paragraph"/>
      </w:pPr>
      <w:r>
        <w:rPr>
          <w:u w:val="single"/>
        </w:rPr>
        <w:t xml:space="preserve">(b)</w:t>
      </w:r>
      <w:r>
        <w:t xml:space="preserve"> </w:t>
      </w:r>
      <w:r>
        <w:rPr>
          <w:u w:val="single"/>
        </w:rPr>
        <w:t xml:space="preserve">The position number and job classification from which the employee is promoting;</w:t>
      </w:r>
    </w:p>
    <w:p>
      <w:pPr>
        <w:pStyle w:val="kar_paragraph"/>
      </w:pPr>
      <w:r>
        <w:rPr>
          <w:u w:val="single"/>
        </w:rPr>
        <w:t xml:space="preserve">(c)</w:t>
      </w:r>
      <w:r>
        <w:t xml:space="preserve"> </w:t>
      </w:r>
      <w:r>
        <w:rPr>
          <w:u w:val="single"/>
        </w:rPr>
        <w:t xml:space="preserve">The position number and job classification to which the employee is promoting;</w:t>
      </w:r>
    </w:p>
    <w:p>
      <w:pPr>
        <w:pStyle w:val="kar_paragraph"/>
      </w:pPr>
      <w:r>
        <w:rPr>
          <w:u w:val="single"/>
        </w:rPr>
        <w:t xml:space="preserve">(d)</w:t>
      </w:r>
      <w:r>
        <w:t xml:space="preserve"> </w:t>
      </w:r>
      <w:r>
        <w:rPr>
          <w:u w:val="single"/>
        </w:rPr>
        <w:t xml:space="preserve">The pay grade, salary, and work week for the position to which the employee will be promoted; and</w:t>
      </w:r>
    </w:p>
    <w:p>
      <w:pPr>
        <w:pStyle w:val="kar_paragraph"/>
      </w:pPr>
      <w:r>
        <w:rPr>
          <w:u w:val="single"/>
        </w:rPr>
        <w:t xml:space="preserve">(e)</w:t>
      </w:r>
      <w:r>
        <w:t xml:space="preserve"> </w:t>
      </w:r>
      <w:r>
        <w:rPr>
          <w:u w:val="single"/>
        </w:rPr>
        <w:t xml:space="preserve">A statement that the employee waives the right to appeal the promotion.</w:t>
      </w:r>
    </w:p>
    <w:p>
      <w:pPr>
        <w:pStyle w:val="kar_subsection"/>
      </w:pPr>
      <w:r>
        <w:rPr>
          <w:u w:val="single"/>
        </w:rPr>
        <w:t xml:space="preserve">(3)</w:t>
      </w:r>
      <w:r>
        <w:t xml:space="preserve"> </w:t>
      </w:r>
      <w:r>
        <w:rPr>
          <w:u w:val="single"/>
        </w:rPr>
        <w:t xml:space="preserve">The agency shall forward a copy of the form to the Personnel Cabinet Secretary.</w:t>
      </w:r>
    </w:p>
    <w:p>
      <w:pPr>
        <w:pStyle w:val="kar_signature"/>
      </w:pPr>
      <w:r>
        <w:t xml:space="preserve">MARK A. SIPEK, Executive Director, Personnel Board</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governing promotion of a classified employee.</w:t>
      </w:r>
    </w:p>
    <w:p>
      <w:pPr>
        <w:pStyle w:val="kar_normal"/>
        <w:ind w:left="576"/>
      </w:pPr>
      <w:r>
        <w:t xml:space="preserve">(b) The necessity of this administrative regulation:</w:t>
      </w:r>
    </w:p>
    <w:p>
      <w:pPr>
        <w:pStyle w:val="kar_normal"/>
        <w:ind w:left="720"/>
      </w:pPr>
      <w:r>
        <w:t xml:space="preserve">This regulation is necessary to adopt the proper procedures relating to promotions of state employees.</w:t>
      </w:r>
    </w:p>
    <w:p>
      <w:pPr>
        <w:pStyle w:val="kar_normal"/>
        <w:ind w:left="576"/>
      </w:pPr>
      <w:r>
        <w:t xml:space="preserve">(c) How this administrative regulation conforms to the content of the authorizing statutes:</w:t>
      </w:r>
    </w:p>
    <w:p>
      <w:pPr>
        <w:pStyle w:val="kar_normal"/>
        <w:ind w:left="720"/>
      </w:pPr>
      <w:r>
        <w:t xml:space="preserve">KRS 18A.075 and KRS 18A.0751 requires the Board to adopt regulations that direct the proper procedures governing promotions.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by adopting proper procedures for promotions.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Section 2 Promotion Documentation guidelines and incorporates the Voluntary Transfer/Demotion/Promotion Employee Agreement Form by reference by the Personnel Cabinet in 101 KAR 2:034.</w:t>
      </w:r>
    </w:p>
    <w:p>
      <w:pPr>
        <w:pStyle w:val="kar_normal"/>
        <w:ind w:left="576"/>
      </w:pPr>
      <w:r>
        <w:t xml:space="preserve">(b) The necessity of the amendment to this administrative regulation:</w:t>
      </w:r>
    </w:p>
    <w:p>
      <w:pPr>
        <w:pStyle w:val="kar_normal"/>
        <w:ind w:left="720"/>
      </w:pPr>
      <w:r>
        <w:t xml:space="preserve">The amendment is necessary to provide updated information regarding proper promotion procedures.</w:t>
      </w:r>
    </w:p>
    <w:p>
      <w:pPr>
        <w:pStyle w:val="kar_normal"/>
        <w:ind w:left="576"/>
      </w:pPr>
      <w:r>
        <w:t xml:space="preserve">(c) How the amendment conforms to the content of the authorizing statutes:</w:t>
      </w:r>
    </w:p>
    <w:p>
      <w:pPr>
        <w:pStyle w:val="kar_normal"/>
        <w:ind w:left="720"/>
      </w:pPr>
      <w:r>
        <w:t xml:space="preserve">KRS 18A.075 and KRS 18A.0751 requires the Board to establish proper procedures regarding promotions.</w:t>
      </w:r>
    </w:p>
    <w:p>
      <w:pPr>
        <w:pStyle w:val="kar_normal"/>
        <w:ind w:left="576"/>
      </w:pPr>
      <w:r>
        <w:t xml:space="preserve">(d) How the amendment will assist in the effective administration of the statutes:</w:t>
      </w:r>
    </w:p>
    <w:p>
      <w:pPr>
        <w:pStyle w:val="kar_normal"/>
        <w:ind w:left="720"/>
      </w:pPr>
      <w:r>
        <w:t xml:space="preserve">This amendment provides clarity and guidance on promotions for classified employees. (3) List the type and number of individuals, businesses, organizations, or state and local governments affected by this administration: This regulation affects all state government agencies, Personnel Cabinet, and classified employees.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have to utilize the Voluntary Transfer/Demotion/Promotion Employee Agreement Form when processing a promotion.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costs by complying with the amended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assure the entities are correctly processing promotions.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18A.0751, 18A.005 to 18A.200.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3c4af47eb4aa6" /><Relationship Type="http://schemas.openxmlformats.org/officeDocument/2006/relationships/settings" Target="/word/settings.xml" Id="Rf0daa6e250ba4fb1" /></Relationships>
</file>