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5ddd36657c4c60" /></Relationships>
</file>

<file path=word/document.xml><?xml version="1.0" encoding="utf-8"?>
<w:document xmlns:w="http://schemas.openxmlformats.org/wordprocessingml/2006/main">
  <w:body>
    <w:p>
      <w:pPr>
        <w:pStyle w:val="kar_citation"/>
      </w:pPr>
      <w:r>
        <w:t>502 KAR 10:070.</w:t>
      </w:r>
      <w:r>
        <w:t xml:space="preserve"> </w:t>
      </w:r>
      <w:r>
        <w:t xml:space="preserve">Training vehicle, annual inspection.</w:t>
      </w:r>
    </w:p>
    <w:p>
      <w:pPr>
        <w:pStyle w:val="kar_markup_metadata"/>
      </w:pPr>
      <w:r>
        <w:t xml:space="preserve">RELATES TO: </w:t>
      </w:r>
      <w:r>
        <w:t xml:space="preserve">KRS Chapter 332 </w:t>
      </w:r>
    </w:p>
    <w:p>
      <w:pPr>
        <w:pStyle w:val="kar_markup_metadata"/>
      </w:pPr>
      <w:r>
        <w:t xml:space="preserve">STATUTORY AUTHORITY: </w:t>
      </w:r>
      <w:r>
        <w:t xml:space="preserve">KRS 15A.160,  332.216 </w:t>
      </w:r>
    </w:p>
    <w:p>
      <w:pPr>
        <w:pStyle w:val="kar_markup_metadata"/>
      </w:pPr>
      <w:r>
        <w:t xml:space="preserve">NECESSITY, FUNCTION, AND CONFORMITY: </w:t>
      </w:r>
      <w:r>
        <w:t xml:space="preserve">KRS 332.216 requires the department to promulgate administrative regulations to carry out the provisions of KRS Chapter 332. KRS 15A.160 authorizes the secretary of the cabinet to adopt administrative regulations to administer the cabinet. This administrative regulation establishes the inspection of driver training motor vehicles used by driver training schools.    </w:t>
      </w:r>
    </w:p>
    <w:p>
      <w:pPr>
        <w:pStyle w:val="kar_section"/>
      </w:pPr>
      <w:r>
        <w:t xml:space="preserve">Section 1.</w:t>
      </w:r>
      <w:r>
        <w:t xml:space="preserve"> </w:t>
      </w:r>
      <w:r>
        <w:t xml:space="preserve">Driver training motor vehicles shall be presented to any authorized representative of the Kentucky State Police Driver Testing Branch  at least once a year for inspection.</w:t>
      </w:r>
    </w:p>
    <w:p>
      <w:pPr>
        <w:pStyle w:val="kar_section"/>
      </w:pPr>
      <w:r>
        <w:t xml:space="preserve">Section 2.</w:t>
      </w:r>
      <w:r>
        <w:t xml:space="preserve"> </w:t>
      </w:r>
      <w:r>
        <w:t xml:space="preserve">All motor vehicles used to give driver training instruction shall have a current safety inspection certificate issued by the department which shall be kept in the vehicle .</w:t>
      </w:r>
    </w:p>
    <w:p>
      <w:pPr>
        <w:pStyle w:val="kar_section"/>
      </w:pPr>
      <w:r>
        <w:t xml:space="preserve">Section 3.</w:t>
      </w:r>
      <w:r>
        <w:t xml:space="preserve"> </w:t>
      </w:r>
      <w:r>
        <w:t xml:space="preserve"> The motor vehicle shall be:</w:t>
      </w:r>
    </w:p>
    <w:p>
      <w:pPr>
        <w:pStyle w:val="kar_subsection"/>
      </w:pPr>
      <w:r>
        <w:t xml:space="preserve">(1)</w:t>
      </w:r>
      <w:r>
        <w:t xml:space="preserve"> </w:t>
      </w:r>
      <w:r>
        <w:t xml:space="preserve">In a safe operating condition, not more than ten (10)  years old;</w:t>
      </w:r>
    </w:p>
    <w:p>
      <w:pPr>
        <w:pStyle w:val="kar_subsection"/>
      </w:pPr>
      <w:r>
        <w:t xml:space="preserve">(2)</w:t>
      </w:r>
      <w:r>
        <w:t xml:space="preserve"> </w:t>
      </w:r>
      <w:r>
        <w:t xml:space="preserve">Insured as required in KRS 332.204(1)(d);</w:t>
      </w:r>
    </w:p>
    <w:p>
      <w:pPr>
        <w:pStyle w:val="kar_subsection"/>
      </w:pPr>
      <w:r>
        <w:t xml:space="preserve">(3)</w:t>
      </w:r>
      <w:r>
        <w:t xml:space="preserve"> </w:t>
      </w:r>
      <w:r>
        <w:t xml:space="preserve">Registered with the department in the name of a driver training school as required by 502 KAR 10:040;</w:t>
      </w:r>
    </w:p>
    <w:p>
      <w:pPr>
        <w:pStyle w:val="kar_subsection"/>
      </w:pPr>
      <w:r>
        <w:t xml:space="preserve">(4)</w:t>
      </w:r>
      <w:r>
        <w:t xml:space="preserve"> </w:t>
      </w:r>
      <w:r>
        <w:t xml:space="preserve">Equipped with dual controls on the foot brake, and on the clutch, if any, to enable the instructor to bring the car under control in case of emergency. The driver training school may offer instruction in both manual and automatic transmission vehicles; and</w:t>
      </w:r>
    </w:p>
    <w:p>
      <w:pPr>
        <w:pStyle w:val="kar_subsection"/>
      </w:pPr>
      <w:r>
        <w:t xml:space="preserve">(5)</w:t>
      </w:r>
      <w:r>
        <w:t xml:space="preserve"> </w:t>
      </w:r>
      <w:r>
        <w:t xml:space="preserve">Equipped with seat belts that shall  be used by both student and instructor;</w:t>
      </w:r>
    </w:p>
    <w:p>
      <w:pPr>
        <w:pStyle w:val="kar_subsection"/>
      </w:pPr>
      <w:r>
        <w:t xml:space="preserve">(6)</w:t>
      </w:r>
      <w:r>
        <w:t xml:space="preserve"> </w:t>
      </w:r>
      <w:r>
        <w:t xml:space="preserve">Emergency ignition-kill toggle switch on instructor's side;</w:t>
      </w:r>
    </w:p>
    <w:p>
      <w:pPr>
        <w:pStyle w:val="kar_subsection"/>
      </w:pPr>
      <w:r>
        <w:t xml:space="preserve">(7)</w:t>
      </w:r>
      <w:r>
        <w:t xml:space="preserve"> </w:t>
      </w:r>
      <w:r>
        <w:t xml:space="preserve">Equipped with outside mirror on both driver's side and instructor's side; and</w:t>
      </w:r>
    </w:p>
    <w:p>
      <w:pPr>
        <w:pStyle w:val="kar_subsection"/>
      </w:pPr>
      <w:r>
        <w:t xml:space="preserve">(8)</w:t>
      </w:r>
      <w:r>
        <w:t xml:space="preserve"> </w:t>
      </w:r>
      <w:r>
        <w:t xml:space="preserve">Owned or leased by the school.</w:t>
      </w:r>
    </w:p>
    <w:p>
      <w:pPr>
        <w:pStyle w:val="kar_section"/>
      </w:pPr>
      <w:r>
        <w:t xml:space="preserve">Section 4.</w:t>
      </w:r>
      <w:r>
        <w:t xml:space="preserve"> </w:t>
      </w:r>
      <w:r>
        <w:t xml:space="preserve">The full name of the driver training school shall be prominently displayed on both front and rear of such vehicle in letters at least two (2) inches high and in colors vividly contrasting with the color of the vehicle.</w:t>
      </w:r>
    </w:p>
    <w:p>
      <w:pPr>
        <w:pStyle w:val="kar_section"/>
      </w:pPr>
      <w:r>
        <w:t xml:space="preserve">Section 5.</w:t>
      </w:r>
      <w:r>
        <w:t xml:space="preserve"> </w:t>
      </w:r>
      <w:r>
        <w:t xml:space="preserve"> </w:t>
      </w:r>
    </w:p>
    <w:p>
      <w:pPr>
        <w:pStyle w:val="kar_subsection"/>
      </w:pPr>
      <w:r>
        <w:t xml:space="preserve">(1)</w:t>
      </w:r>
      <w:r>
        <w:t xml:space="preserve"> </w:t>
      </w:r>
      <w:r>
        <w:t xml:space="preserve"> The driver training school and the driver training instructor shall  insure that all training vehicles  are  inspected annually.</w:t>
      </w:r>
    </w:p>
    <w:p>
      <w:pPr>
        <w:pStyle w:val="kar_subsection"/>
      </w:pPr>
      <w:r>
        <w:t xml:space="preserve">(2)</w:t>
      </w:r>
      <w:r>
        <w:t xml:space="preserve"> </w:t>
      </w:r>
      <w:r>
        <w:t xml:space="preserve">If any items in Section 3 are found to be missing, or insufficient, the vehicle may be determined uncertifiable, and the driver training school may be directed to:</w:t>
      </w:r>
    </w:p>
    <w:p>
      <w:pPr>
        <w:pStyle w:val="kar_paragraph"/>
      </w:pPr>
      <w:r>
        <w:t xml:space="preserve">(a)</w:t>
      </w:r>
      <w:r>
        <w:t xml:space="preserve"> </w:t>
      </w:r>
      <w:r>
        <w:t xml:space="preserve">Correct any condition that renders a vehicle unsafe for operation,</w:t>
      </w:r>
    </w:p>
    <w:p>
      <w:pPr>
        <w:pStyle w:val="kar_paragraph"/>
      </w:pPr>
      <w:r>
        <w:t xml:space="preserve">(b)</w:t>
      </w:r>
      <w:r>
        <w:t xml:space="preserve"> </w:t>
      </w:r>
      <w:r>
        <w:t xml:space="preserve">Have mechanical or equipment deficiencies corrected by a certified mechanic, or</w:t>
      </w:r>
    </w:p>
    <w:p>
      <w:pPr>
        <w:pStyle w:val="kar_paragraph"/>
      </w:pPr>
      <w:r>
        <w:t xml:space="preserve">(c)</w:t>
      </w:r>
      <w:r>
        <w:t xml:space="preserve"> </w:t>
      </w:r>
      <w:r>
        <w:t xml:space="preserve">Obtain insurance, registration, or ownership of the vehicle in compliance with Section</w:t>
      </w:r>
    </w:p>
    <w:p>
      <w:pPr>
        <w:pStyle w:val="kar_subsection"/>
      </w:pPr>
      <w:r>
        <w:t xml:space="preserve">(3)</w:t>
      </w:r>
      <w:r>
        <w:t xml:space="preserve"> </w:t>
      </w:r>
      <w:r>
        <w:t xml:space="preserve">Any vehicle that is determined to be uncertifiable shall be reinspected and have all corrections verified by the Driver Testing Branch prior to being approved for operation by the driver training school.</w:t>
      </w:r>
    </w:p>
    <w:p>
      <w:pPr>
        <w:pStyle w:val="kar_section"/>
      </w:pPr>
      <w:r>
        <w:t xml:space="preserve">Section 6.</w:t>
      </w:r>
      <w:r>
        <w:t xml:space="preserve"> </w:t>
      </w:r>
      <w:r>
        <w:t xml:space="preserve">A Driver Training School Fleet Information form, KSP 118, shall be submitted to the Driver Testing Branch within ten (10) days if:</w:t>
      </w:r>
    </w:p>
    <w:p>
      <w:pPr>
        <w:pStyle w:val="kar_subsection"/>
      </w:pPr>
      <w:r>
        <w:t xml:space="preserve">(1)</w:t>
      </w:r>
      <w:r>
        <w:t xml:space="preserve"> </w:t>
      </w:r>
      <w:r>
        <w:t xml:space="preserve">A driver training vehicle is added to the fleet of a primary or branch office location;</w:t>
      </w:r>
    </w:p>
    <w:p>
      <w:pPr>
        <w:pStyle w:val="kar_subsection"/>
      </w:pPr>
      <w:r>
        <w:t xml:space="preserve">(2)</w:t>
      </w:r>
      <w:r>
        <w:t xml:space="preserve"> </w:t>
      </w:r>
      <w:r>
        <w:t xml:space="preserve">A driver training vehicle is removed from the fleet of a primary or branch office location;</w:t>
      </w:r>
    </w:p>
    <w:p>
      <w:pPr>
        <w:pStyle w:val="kar_subsection"/>
      </w:pPr>
      <w:r>
        <w:t xml:space="preserve">(3)</w:t>
      </w:r>
      <w:r>
        <w:t xml:space="preserve"> </w:t>
      </w:r>
      <w:r>
        <w:t xml:space="preserve">A primary or branch office license is renewed as required by 502 KAR 10:040.</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"Driver Training School Fleet Information", KSP-118, 2022 edition is incorporated by reference.</w:t>
      </w:r>
    </w:p>
    <w:p>
      <w:pPr>
        <w:pStyle w:val="kar_subsection"/>
      </w:pPr>
      <w:r>
        <w:t xml:space="preserve">(2)</w:t>
      </w:r>
      <w:r>
        <w:t xml:space="preserve"> </w:t>
      </w:r>
      <w:r>
        <w:t xml:space="preserve">This material may be inspected, copied, or obtained, subject to applicable copyright law, at the Kentucky State Police, Driver Testing Branch, 1250 Louisville Road, Frankfort, Kentucky 40601, Monday through Friday, 8 a.m. to 4:30 p.m. and at any KSP regional driver testing office. This material is also available on the agency website kentuckystatepolice.org under driver testing.</w:t>
      </w:r>
    </w:p>
    <w:p>
      <w:pPr>
        <w:pStyle w:val="kar_history"/>
        <w:sectPr>
          <w:pgSz w:w="12240" w:h="15840" w:orient="portrait" w:code="1"/>
          <w:pgMar w:top="1080" w:right="1080" w:bottom="1080" w:left="1080" w:header="720" w:footer="720" w:gutter="0"/>
          <w:paperSrc w:first="263" w:other="263"/>
          <w:noEndnote/>
          <w:docGrid w:linePitch="218"/>
        </w:sectPr>
      </w:pPr>
      <w:r>
        <w:t xml:space="preserve"> (PSfty-DTS-4; 1 Ky.R. 1034; eff. 6-11-1975; Am. 12 Ky.R. 1625; eff. 5-6-1986; 48 Ky.R. 1270, 2246;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cd2549a60d4920" /><Relationship Type="http://schemas.openxmlformats.org/officeDocument/2006/relationships/settings" Target="/word/settings.xml" Id="Rbc24980d29a04950" /></Relationships>
</file>