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a4f5fd3663472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(Amended at ARRS Committee)</w:t>
      </w:r>
    </w:p>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w:t>
      </w:r>
      <w:r>
        <w:rPr>
          <w:b/>
          <w:i/>
          <w:u w:val="single"/>
        </w:rPr>
        <w:t xml:space="preserve">promulgate</w:t>
      </w:r>
      <w:r>
        <w:t>[</w:t>
      </w:r>
      <w:r>
        <w:rPr>
          <w:b/>
          <w:i/>
          <w:strike w:val="true"/>
        </w:rPr>
        <w:t xml:space="preserve">prescribe</w:t>
      </w:r>
      <w:r>
        <w:t>]</w:t>
      </w:r>
      <w:r>
        <w:t xml:space="preserve"> administrative regulations governing the procedures for </w:t>
      </w:r>
      <w:r>
        <w:rPr>
          <w:u w:val="single"/>
        </w:rPr>
        <w:t xml:space="preserve">retention scheduling of public records,</w:t>
      </w:r>
      <w:r>
        <w:t xml:space="preserve"> disposal of public records, and for the transfer of public records to the State Archives </w:t>
      </w:r>
      <w:r>
        <w:rPr>
          <w:u w:val="single"/>
        </w:rPr>
        <w:t xml:space="preserve">or</w:t>
      </w:r>
      <w:r>
        <w:t>[</w:t>
      </w:r>
      <w:r>
        <w:rPr>
          <w:strike w:val="true"/>
        </w:rPr>
        <w:t xml:space="preserve">and</w:t>
      </w:r>
      <w:r>
        <w:t>]</w:t>
      </w:r>
      <w:r>
        <w:t xml:space="preserve"> Records Center</w:t>
      </w:r>
      <w:r>
        <w:rPr>
          <w:u w:val="single"/>
        </w:rPr>
        <w:t xml:space="preserve">s</w:t>
      </w:r>
      <w:r>
        <w:t xml:space="preserve">. This administrative regulation </w:t>
      </w:r>
      <w:r>
        <w:rPr>
          <w:b/>
          <w:i/>
          <w:u w:val="single"/>
        </w:rPr>
        <w:t xml:space="preserve">establishes</w:t>
      </w:r>
      <w:r>
        <w:t>[</w:t>
      </w:r>
      <w:r>
        <w:rPr>
          <w:b/>
          <w:i/>
          <w:strike w:val="true"/>
        </w:rPr>
        <w:t xml:space="preserve">is to assure</w:t>
      </w:r>
      <w:r>
        <w:t>]</w:t>
      </w:r>
      <w:r>
        <w:t xml:space="preserve"> uniformity and continuity </w:t>
      </w:r>
      <w:r>
        <w:rPr>
          <w:b/>
          <w:i/>
          <w:u w:val="single"/>
        </w:rPr>
        <w:t xml:space="preserve">with regard to public records</w:t>
      </w:r>
      <w:r>
        <w:t>[</w:t>
      </w:r>
      <w:r>
        <w:rPr>
          <w:b/>
          <w:i/>
          <w:strike w:val="true"/>
        </w:rPr>
        <w:t xml:space="preserve">in these procedures</w:t>
      </w:r>
      <w:r>
        <w:t>]</w:t>
      </w:r>
      <w:r>
        <w:t xml:space="preserve">.</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w:t>
      </w:r>
      <w:r>
        <w:rPr>
          <w:u w:val="single"/>
        </w:rPr>
        <w:t xml:space="preserve">that</w:t>
      </w:r>
      <w:r>
        <w:t>[</w:t>
      </w:r>
      <w:r>
        <w:rPr>
          <w:strike w:val="true"/>
        </w:rPr>
        <w:t xml:space="preserve">his</w:t>
      </w:r>
      <w:r>
        <w:t>]</w:t>
      </w:r>
      <w:r>
        <w:t xml:space="preserve"> unit of government in its relations with the </w:t>
      </w:r>
      <w:r>
        <w:rPr>
          <w:u w:val="single"/>
        </w:rPr>
        <w:t xml:space="preserve">Archives and Records Management Division</w:t>
      </w:r>
      <w:r>
        <w:t>[</w:t>
      </w:r>
      <w:r>
        <w:rPr>
          <w:strike w:val="true"/>
        </w:rPr>
        <w:t xml:space="preserve">Division of Archives and Records</w:t>
      </w:r>
      <w:r>
        <w:t>]</w:t>
      </w:r>
      <w:r>
        <w:t xml:space="preserve">.</w:t>
      </w:r>
    </w:p>
    <w:p>
      <w:pPr>
        <w:pStyle w:val="kar_section"/>
      </w:pPr>
      <w:r>
        <w:t xml:space="preserve">Section 2.</w:t>
      </w:r>
      <w:r>
        <w:t xml:space="preserve"> </w:t>
      </w:r>
      <w:r>
        <w:t xml:space="preserve">Duties and responsibilities of each records officer </w:t>
      </w:r>
      <w:r>
        <w:rPr>
          <w:b/>
          <w:i/>
          <w:u w:val="single"/>
        </w:rPr>
        <w:t xml:space="preserve">shall be as established in subsection (1) of this section.</w:t>
      </w:r>
      <w:r>
        <w:t>[</w:t>
      </w:r>
      <w:r>
        <w:rPr>
          <w:b/>
          <w:i/>
          <w:strike w:val="true"/>
        </w:rPr>
        <w:t xml:space="preserve">are as follows:</w:t>
      </w:r>
      <w:r>
        <w:t>]</w:t>
      </w:r>
    </w:p>
    <w:p>
      <w:pPr>
        <w:pStyle w:val="kar_subsection"/>
      </w:pPr>
      <w:r>
        <w:t xml:space="preserve">(1)</w:t>
      </w:r>
      <w:r>
        <w:t xml:space="preserve"> </w:t>
      </w:r>
      <w:r>
        <w:rPr>
          <w:u w:val="single"/>
        </w:rPr>
        <w:t xml:space="preserve">The records officer</w:t>
      </w:r>
      <w:r>
        <w:t>[</w:t>
      </w:r>
      <w:r>
        <w:rPr>
          <w:strike w:val="true"/>
        </w:rPr>
        <w:t xml:space="preserve">He</w:t>
      </w:r>
      <w:r>
        <w:t>]</w:t>
      </w:r>
      <w:r>
        <w:t xml:space="preserve"> shall assist the </w:t>
      </w:r>
      <w:r>
        <w:rPr>
          <w:u w:val="single"/>
        </w:rPr>
        <w:t xml:space="preserve">Archives and Records Management Division</w:t>
      </w:r>
      <w:r>
        <w:t>[</w:t>
      </w:r>
      <w:r>
        <w:rPr>
          <w:strike w:val="true"/>
        </w:rPr>
        <w:t xml:space="preserve">Division of Archives and Records</w:t>
      </w:r>
      <w:r>
        <w:t>]</w:t>
      </w:r>
      <w:r>
        <w:t xml:space="preserve"> in inventorying, analyzing, and scheduling disposition of records of </w:t>
      </w:r>
      <w:r>
        <w:rPr>
          <w:u w:val="single"/>
        </w:rPr>
        <w:t xml:space="preserve">the records officer's</w:t>
      </w:r>
      <w:r>
        <w:t>[</w:t>
      </w:r>
      <w:r>
        <w:rPr>
          <w:strike w:val="true"/>
        </w:rPr>
        <w:t xml:space="preserve">his</w:t>
      </w:r>
      <w:r>
        <w:t>]</w:t>
      </w:r>
      <w:r>
        <w:t xml:space="preserve"> unit of government, or in any manner </w:t>
      </w:r>
      <w:r>
        <w:t>[</w:t>
      </w:r>
      <w:r>
        <w:rPr>
          <w:strike w:val="true"/>
        </w:rPr>
        <w:t xml:space="preserve">as</w:t>
      </w:r>
      <w:r>
        <w:t>]</w:t>
      </w:r>
      <w:r>
        <w:t xml:space="preserve"> approved by the agency head that</w:t>
      </w:r>
      <w:r>
        <w:t>[</w:t>
      </w:r>
      <w:r>
        <w:rPr>
          <w:strike w:val="true"/>
        </w:rPr>
        <w:t xml:space="preserve">as</w:t>
      </w:r>
      <w:r>
        <w:t>]</w:t>
      </w:r>
      <w:r>
        <w:rPr>
          <w:b/>
          <w:i/>
          <w:u w:val="single"/>
        </w:rPr>
        <w:t xml:space="preserve">could</w:t>
      </w:r>
      <w:r>
        <w:t>[</w:t>
      </w:r>
      <w:r>
        <w:rPr>
          <w:b/>
          <w:i/>
          <w:strike w:val="true"/>
        </w:rPr>
        <w:t xml:space="preserve">may</w:t>
      </w:r>
      <w:r>
        <w:t>]</w:t>
      </w:r>
      <w:r>
        <w:t xml:space="preserve"> tend to establish an efficient system of records management.</w:t>
      </w:r>
    </w:p>
    <w:p>
      <w:pPr>
        <w:pStyle w:val="kar_subsection"/>
      </w:pPr>
      <w:r>
        <w:t xml:space="preserve">(2)</w:t>
      </w:r>
      <w:r>
        <w:t xml:space="preserve"> </w:t>
      </w:r>
      <w:r>
        <w:rPr>
          <w:u w:val="single"/>
        </w:rPr>
        <w:t xml:space="preserve">The records officer</w:t>
      </w:r>
      <w:r>
        <w:t>[</w:t>
      </w:r>
      <w:r>
        <w:rPr>
          <w:strike w:val="true"/>
        </w:rPr>
        <w:t xml:space="preserve">He</w:t>
      </w:r>
      <w:r>
        <w:t>]</w:t>
      </w:r>
      <w:r>
        <w:t xml:space="preserve"> shall keep a record of the destruction of public records, noting the authorization for </w:t>
      </w:r>
      <w:r>
        <w:t>[</w:t>
      </w:r>
      <w:r>
        <w:rPr>
          <w:b/>
          <w:i/>
          <w:strike w:val="true"/>
        </w:rPr>
        <w:t xml:space="preserve">said</w:t>
      </w:r>
      <w:r>
        <w:t>]</w:t>
      </w:r>
      <w:r>
        <w:t xml:space="preserve"> destruction and the amount </w:t>
      </w:r>
      <w:r>
        <w:rPr>
          <w:u w:val="single"/>
        </w:rPr>
        <w:t xml:space="preserve">and date span </w:t>
      </w:r>
      <w:r>
        <w:t xml:space="preserve">of records destroyed. </w:t>
      </w:r>
      <w:r>
        <w:t>[</w:t>
      </w:r>
      <w:r>
        <w:rPr>
          <w:strike w:val="true"/>
        </w:rPr>
        <w:t xml:space="preserve">He shall make an annual report of this record to a designated superior and to the Director of the Public Records Division.</w:t>
      </w:r>
      <w:r>
        <w:t>]</w:t>
      </w:r>
    </w:p>
    <w:p>
      <w:pPr>
        <w:pStyle w:val="kar_section"/>
      </w:pPr>
      <w:r>
        <w:rPr>
          <w:u w:val="single"/>
        </w:rPr>
        <w:t xml:space="preserve">Section 3.</w:t>
      </w:r>
      <w:r>
        <w:t xml:space="preserve"> </w:t>
      </w:r>
      <w:r>
        <w:rPr>
          <w:u w:val="single"/>
        </w:rPr>
        <w:t xml:space="preserve">The records officer shall keep a record of the transfer of public records to the State Archives and Records Centers, including the records transferred, date of transfer, and location in the State Archives and Records Centers.</w:t>
      </w:r>
    </w:p>
    <w:p>
      <w:pPr>
        <w:pStyle w:val="kar_section"/>
      </w:pPr>
      <w:r>
        <w:rPr>
          <w:u w:val="single"/>
        </w:rPr>
        <w:t xml:space="preserve">Section 4.</w:t>
      </w:r>
      <w:r>
        <w:t>[</w:t>
      </w:r>
      <w:r>
        <w:rPr>
          <w:strike w:val="true"/>
        </w:rPr>
        <w:t xml:space="preserve">Section 3.</w:t>
      </w:r>
      <w:r>
        <w:t>]</w:t>
      </w:r>
      <w:r>
        <w:t xml:space="preserve"> </w:t>
      </w:r>
      <w:r>
        <w:t xml:space="preserve"> </w:t>
      </w:r>
    </w:p>
    <w:p>
      <w:pPr>
        <w:pStyle w:val="kar_subsection"/>
      </w:pPr>
      <w:r>
        <w:rPr>
          <w:u w:val="single"/>
        </w:rPr>
        <w:t xml:space="preserve">(1)</w:t>
      </w:r>
      <w:r>
        <w:t xml:space="preserve"> </w:t>
      </w:r>
      <w:r>
        <w:rPr>
          <w:u w:val="single"/>
        </w:rPr>
        <w:t xml:space="preserve">A state or local agency shall not destroy any original records after the records are microfilmed, digitized, duplicated, or reformatted without written approval</w:t>
      </w:r>
      <w:r>
        <w:t>[</w:t>
      </w:r>
      <w:r>
        <w:rPr>
          <w:strike w:val="true"/>
        </w:rPr>
        <w:t xml:space="preserve">No original documents may be destroyed by any political unit of state or local government after being microfilmed or otherwise duplicated without written approval</w:t>
      </w:r>
      <w:r>
        <w:t>]</w:t>
      </w:r>
      <w:r>
        <w:t xml:space="preserve"> of the Department for Libraries and Archives</w:t>
      </w:r>
      <w:r>
        <w:rPr>
          <w:b/>
          <w:i/>
          <w:u w:val="single"/>
        </w:rPr>
        <w:t xml:space="preserve">, as established in the Destruction of Public Records: A Procedural Guide</w:t>
      </w:r>
      <w:r>
        <w:t xml:space="preserve">.</w:t>
      </w:r>
    </w:p>
    <w:p>
      <w:pPr>
        <w:pStyle w:val="kar_subsection"/>
      </w:pPr>
      <w:r>
        <w:rPr>
          <w:u w:val="single"/>
        </w:rPr>
        <w:t xml:space="preserve">(2)</w:t>
      </w:r>
      <w:r>
        <w:t xml:space="preserve"> </w:t>
      </w:r>
      <w:r>
        <w:rPr>
          <w:b/>
          <w:i/>
          <w:u w:val="single"/>
        </w:rPr>
        <w:t xml:space="preserve">The records officer</w:t>
      </w:r>
      <w:r>
        <w:t>[</w:t>
      </w:r>
      <w:r>
        <w:rPr>
          <w:b/>
          <w:i/>
          <w:strike w:val="true"/>
          <w:u w:val="single"/>
        </w:rPr>
        <w:t xml:space="preserve">He</w:t>
      </w:r>
      <w:r>
        <w:t>]</w:t>
      </w:r>
      <w:r>
        <w:rPr>
          <w:u w:val="single"/>
        </w:rPr>
        <w:t xml:space="preserve">shall keep a record of the destruction of public records, noting the authorization for </w:t>
      </w:r>
      <w:r>
        <w:t>[</w:t>
      </w:r>
      <w:r>
        <w:rPr>
          <w:b/>
          <w:i/>
          <w:strike w:val="true"/>
          <w:u w:val="single"/>
        </w:rPr>
        <w:t xml:space="preserve">said</w:t>
      </w:r>
      <w:r>
        <w:t>]</w:t>
      </w:r>
      <w:r>
        <w:rPr>
          <w:u w:val="single"/>
        </w:rPr>
        <w:t xml:space="preserve"> destruction and the amount of records destroyed. </w:t>
      </w:r>
      <w:r>
        <w:rPr>
          <w:b/>
          <w:i/>
          <w:u w:val="single"/>
        </w:rPr>
        <w:t xml:space="preserve">The records officer</w:t>
      </w:r>
      <w:r>
        <w:t>[</w:t>
      </w:r>
      <w:r>
        <w:rPr>
          <w:b/>
          <w:i/>
          <w:strike w:val="true"/>
          <w:u w:val="single"/>
        </w:rPr>
        <w:t xml:space="preserve">He</w:t>
      </w:r>
      <w:r>
        <w:t>]</w:t>
      </w:r>
      <w:r>
        <w:rPr>
          <w:u w:val="single"/>
        </w:rPr>
        <w:t xml:space="preserve">shall make an annual report of this record to a designated superior and to the </w:t>
      </w:r>
      <w:r>
        <w:rPr>
          <w:b/>
          <w:i/>
          <w:u w:val="single"/>
        </w:rPr>
        <w:t xml:space="preserve">State Archivist</w:t>
      </w:r>
      <w:r>
        <w:t>[</w:t>
      </w:r>
      <w:r>
        <w:rPr>
          <w:b/>
          <w:i/>
          <w:strike w:val="true"/>
          <w:u w:val="single"/>
        </w:rPr>
        <w:t xml:space="preserve">Director of the Public Records Division</w:t>
      </w:r>
      <w:r>
        <w:t>]</w:t>
      </w:r>
      <w:r>
        <w:rPr>
          <w:u w:val="single"/>
        </w:rPr>
        <w:t xml:space="preserve">.</w:t>
      </w:r>
    </w:p>
    <w:p>
      <w:pPr>
        <w:pStyle w:val="kar_section"/>
      </w:pPr>
      <w:r>
        <w:rPr>
          <w:b/>
          <w:i/>
          <w:u w:val="single"/>
        </w:rPr>
        <w:t xml:space="preserve">Section 5.</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"Destruction of Public Records: A Procedural Guide", November 2021,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Kentucky Department for Libraries and Archives, 300 Coffee Tree Road, Frankfort, Kentucky 40601, Monday through Friday, 9 a.m. to 4 p.m.</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Terry Manuel, Commissioner, Kentucky Department for Libraries and Archives, 300 Coffee Tree Road, Frankfort, Kentucky 40601. phone 502-564-8303. fax 502-564-5773,  email Terry.Manuel@ky.gov.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d6a55f3cc4960" /><Relationship Type="http://schemas.openxmlformats.org/officeDocument/2006/relationships/settings" Target="/word/settings.xml" Id="R4e695a5be15f41c4" /></Relationships>
</file>