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c9bb316a0447a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establish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 and</w:t>
      </w:r>
    </w:p>
    <w:p>
      <w:pPr>
        <w:pStyle w:val="kar_paragraph"/>
      </w:pPr>
      <w:r>
        <w:t xml:space="preserve">(f)</w:t>
      </w:r>
      <w:r>
        <w:t xml:space="preserve"> </w:t>
      </w:r>
      <w:r>
        <w:t xml:space="preserve">Comply with the provisions of KRS 367.4082.</w:t>
      </w:r>
    </w:p>
    <w:p>
      <w:pPr>
        <w:pStyle w:val="kar_subsection"/>
      </w:pPr>
      <w:r>
        <w:t xml:space="preserve">(2)</w:t>
      </w:r>
      <w:r>
        <w:t xml:space="preserve"> </w:t>
      </w:r>
      <w:r>
        <w:t xml:space="preserve">A physical therapist and a physical therapist assistant shall not:</w:t>
      </w:r>
    </w:p>
    <w:p>
      <w:pPr>
        <w:pStyle w:val="kar_paragraph"/>
      </w:pPr>
      <w:r>
        <w:t xml:space="preserve">(a)</w:t>
      </w:r>
      <w:r>
        <w:t xml:space="preserve"> </w:t>
      </w:r>
      <w:r>
        <w:t xml:space="preserve">Verbally or physically abuse a client; or</w:t>
      </w:r>
    </w:p>
    <w:p>
      <w:pPr>
        <w:pStyle w:val="kar_paragraph"/>
      </w:pPr>
      <w:r>
        <w:t xml:space="preserve">(b)</w:t>
      </w:r>
      <w:r>
        <w:t xml:space="preserve"> </w:t>
      </w:r>
      <w:r>
        <w:t xml:space="preserve">Continue physical therapy services beyond the point of reasonable benefit to the patient, unless the patient consents in writing</w:t>
      </w:r>
      <w:r>
        <w:t>[</w:t>
      </w:r>
      <w:r>
        <w:rPr>
          <w:strike w:val="true"/>
        </w:rPr>
        <w:t xml:space="preserve">.</w:t>
      </w:r>
      <w:r>
        <w:t>]</w:t>
      </w:r>
      <w:r>
        <w:rPr>
          <w:u w:val="single"/>
        </w:rPr>
        <w:t xml:space="preserve">; or</w:t>
      </w:r>
    </w:p>
    <w:p>
      <w:pPr>
        <w:pStyle w:val="kar_paragraph"/>
      </w:pPr>
      <w:r>
        <w:rPr>
          <w:u w:val="single"/>
        </w:rPr>
        <w:t xml:space="preserve">(c)</w:t>
      </w:r>
      <w:r>
        <w:t xml:space="preserve"> </w:t>
      </w:r>
      <w:r>
        <w:rPr>
          <w:u w:val="single"/>
        </w:rPr>
        <w:t xml:space="preserve">Engage in sexual misconduct or sexual harassment with a patient:</w:t>
      </w:r>
    </w:p>
    <w:p>
      <w:pPr>
        <w:pStyle w:val="kar_subparagraph"/>
      </w:pPr>
      <w:r>
        <w:rPr>
          <w:u w:val="single"/>
        </w:rPr>
        <w:t xml:space="preserve">1.</w:t>
      </w:r>
      <w:r>
        <w:t xml:space="preserve"> </w:t>
      </w:r>
      <w:r>
        <w:rPr>
          <w:u w:val="single"/>
        </w:rPr>
        <w:t xml:space="preserve">While that person is a patient or client of the physical therapist or physical therapist assistant; or</w:t>
      </w:r>
    </w:p>
    <w:p>
      <w:pPr>
        <w:pStyle w:val="kar_subparagraph"/>
      </w:pPr>
      <w:r>
        <w:rPr>
          <w:u w:val="single"/>
        </w:rPr>
        <w:t xml:space="preserve">2.</w:t>
      </w:r>
      <w:r>
        <w:t xml:space="preserve"> </w:t>
      </w:r>
      <w:r>
        <w:rPr>
          <w:u w:val="single"/>
        </w:rPr>
        <w:t xml:space="preserve">While that person is a patient of a health care facility defined by KRS 216B.015 where the physical therapist or physical therapist assistant provides physical therapy services; and</w:t>
      </w:r>
    </w:p>
    <w:p>
      <w:pPr>
        <w:pStyle w:val="kar_subsection"/>
      </w:pPr>
      <w:r>
        <w:rPr>
          <w:u w:val="single"/>
        </w:rPr>
        <w:t xml:space="preserve">(3)</w:t>
      </w:r>
      <w:r>
        <w:t xml:space="preserve"> </w:t>
      </w:r>
      <w:r>
        <w:rPr>
          <w:u w:val="single"/>
        </w:rP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 and</w:t>
      </w:r>
    </w:p>
    <w:p>
      <w:pPr>
        <w:pStyle w:val="kar_subsection"/>
      </w:pPr>
      <w:r>
        <w:rPr>
          <w:u w:val="single"/>
        </w:rPr>
        <w:t xml:space="preserve">(4)</w:t>
      </w:r>
      <w:r>
        <w:t xml:space="preserve"> </w:t>
      </w:r>
      <w:r>
        <w:rPr>
          <w:u w:val="single"/>
        </w:rPr>
        <w:t xml:space="preserve">Consensual sexual relationships established prior to the initial evaluation will not be subject to portions of this 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1(23),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p>
    <w:p>
      <w:pPr>
        <w:pStyle w:val="kar_paragraph"/>
      </w:pPr>
      <w:r>
        <w:t xml:space="preserve">(a)</w:t>
      </w:r>
      <w:r>
        <w:t xml:space="preserve"> </w:t>
      </w:r>
      <w:r>
        <w:t xml:space="preserve">Scope of training and competency for supportive personnel shall be documented and verified at least annually.</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p>
    <w:p>
      <w:pPr>
        <w:pStyle w:val="kar_paragraph"/>
      </w:pPr>
      <w:r>
        <w:t xml:space="preserve">(a)</w:t>
      </w:r>
      <w:r>
        <w:t xml:space="preserve"> </w:t>
      </w:r>
      <w:r>
        <w:t xml:space="preserve">The reassessment shall be in compliance with Section 2(4) of this administrative regulation.</w:t>
      </w:r>
    </w:p>
    <w:p>
      <w:pPr>
        <w:pStyle w:val="kar_paragraph"/>
      </w:pPr>
      <w:r>
        <w:t xml:space="preserve">(b)</w:t>
      </w:r>
      <w:r>
        <w:t xml:space="preserve"> </w:t>
      </w:r>
      <w:r>
        <w:t xml:space="preserve">A reassessment shall 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 "PT Aide", or "Physical Therapy Aide", or "PT Tech"; and</w:t>
      </w:r>
    </w:p>
    <w:p>
      <w:pPr>
        <w:pStyle w:val="kar_paragraph"/>
      </w:pPr>
      <w:r>
        <w:t xml:space="preserve">(d)</w:t>
      </w:r>
      <w:r>
        <w:t xml:space="preserve"> </w:t>
      </w:r>
      <w:r>
        <w:t xml:space="preserve">If written by a student: "Physical Therapist Student" or "PT Student"; "Physical Therapist Assistant Student" or "PTA Student".</w:t>
      </w:r>
    </w:p>
    <w:p>
      <w:pPr>
        <w:pStyle w:val="kar_section"/>
      </w:pPr>
      <w:r>
        <w:t xml:space="preserve">Section 6.</w:t>
      </w:r>
      <w:r>
        <w:t xml:space="preserve"> </w:t>
      </w:r>
      <w:r>
        <w:rPr>
          <w:u w:val="single"/>
        </w:rPr>
        <w:t xml:space="preserve">Appointment</w:t>
      </w:r>
      <w:r>
        <w:t>[</w:t>
      </w:r>
      <w:r>
        <w:rPr>
          <w:strike w:val="true"/>
        </w:rPr>
        <w:t xml:space="preserve">Apportionment</w:t>
      </w:r>
      <w:r>
        <w:t>]</w:t>
      </w:r>
      <w:r>
        <w:t xml:space="preserve"> of Fees. Unless prohibited by law, all members of a business entity shall be allowed to pool or apportion fees received in accordance with a business agreement.</w:t>
      </w:r>
    </w:p>
    <w:p>
      <w:pPr>
        <w:pStyle w:val="kar_signature"/>
      </w:pPr>
      <w:r>
        <w:t xml:space="preserve">STEPHEN CURLEY, Executive Director</w:t>
      </w:r>
    </w:p>
    <w:p>
      <w:pPr>
        <w:pStyle w:val="kar_normal"/>
      </w:pPr>
      <w:r>
        <w:t xml:space="preserve"/>
      </w:r>
    </w:p>
    <w:p>
      <w:pPr>
        <w:pStyle w:val="kar_approved_by"/>
      </w:pPr>
      <w:r>
        <w:t xml:space="preserve">APPROVED BY AGENCY: November 18, 2021</w:t>
      </w:r>
    </w:p>
    <w:p>
      <w:pPr>
        <w:pStyle w:val="kar_filed"/>
      </w:pPr>
      <w:r>
        <w:t xml:space="preserve">FILED WITH LRC: January 14, 2022 at 9:30 a.m.</w:t>
      </w:r>
    </w:p>
    <w:p>
      <w:pPr>
        <w:pStyle w:val="kar_normal"/>
      </w:pPr>
      <w:r>
        <w:t xml:space="preserve"/>
      </w:r>
    </w:p>
    <w:p>
      <w:pPr>
        <w:pStyle w:val="kar_comment_period"/>
      </w:pPr>
      <w:r>
        <w:t xml:space="preserve">PUBLIC HEARING AND PUBLIC COMMENT PERIOD: A public hearing on this administrative regulation shall be held on March 24, 2022, at 3:00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March 31, 2021.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(502) 429-7140 and Fax (502) 429-7142,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those standards which, if violated, are a basis for disciplinary action under KRS 327.070.</w:t>
      </w:r>
    </w:p>
    <w:p>
      <w:pPr>
        <w:pStyle w:val="kar_normal"/>
        <w:ind w:left="576"/>
      </w:pPr>
      <w:r>
        <w:t xml:space="preserve">(b) The necessity of this administrative regulation:</w:t>
      </w:r>
    </w:p>
    <w:p>
      <w:pPr>
        <w:pStyle w:val="kar_normal"/>
        <w:ind w:left="720"/>
      </w:pPr>
      <w:r>
        <w:t xml:space="preserve">This administrative regulation is necessary to the Board’s role in public protection as it addresses the rising boundary violations complaints the Board is receiving.</w:t>
      </w:r>
    </w:p>
    <w:p>
      <w:pPr>
        <w:pStyle w:val="kar_normal"/>
        <w:ind w:left="576"/>
      </w:pPr>
      <w:r>
        <w:t xml:space="preserve">(c) How this administrative regulation conforms to the content of the authorizing statutes:</w:t>
      </w:r>
    </w:p>
    <w:p>
      <w:pPr>
        <w:pStyle w:val="kar_normal"/>
        <w:ind w:left="720"/>
      </w:pPr>
      <w:r>
        <w:t xml:space="preserve">This amendment to the regulation adds provisions to the regulations prohibiting sexual misconduct between a PT or PTA and patients during the course of treatment.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adds provisions to the regulations prohibiting sexual misconduct between a PT or PTA and patients during the course of treatment. This will allow the Board to more clearly define prohibited conduct and thoroughly investigate alleged sexual misconduct.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provisions to the regulations more clearly defining and prohibiting sexual misconduct between a PT or PTA during the course of treatment.</w:t>
      </w:r>
    </w:p>
    <w:p>
      <w:pPr>
        <w:pStyle w:val="kar_normal"/>
        <w:ind w:left="576"/>
      </w:pPr>
      <w:r>
        <w:t xml:space="preserve">(b) The necessity of the amendment to this administrative regulation:</w:t>
      </w:r>
    </w:p>
    <w:p>
      <w:pPr>
        <w:pStyle w:val="kar_normal"/>
        <w:ind w:left="720"/>
      </w:pPr>
      <w:r>
        <w:t xml:space="preserve">This amendment is necessary to the Board’s role in public protection as it more clearly defines misconduct and addresses the rising boundary violations complaints the Board is receiving.</w:t>
      </w:r>
    </w:p>
    <w:p>
      <w:pPr>
        <w:pStyle w:val="kar_normal"/>
        <w:ind w:left="576"/>
      </w:pPr>
      <w:r>
        <w:t xml:space="preserve">(c) How the amendment conforms to the content of the authorizing statutes:</w:t>
      </w:r>
    </w:p>
    <w:p>
      <w:pPr>
        <w:pStyle w:val="kar_normal"/>
        <w:ind w:left="720"/>
      </w:pPr>
      <w:r>
        <w:t xml:space="preserve">The amendment gives the Board the authority to address a growing trend by adding provisions to the regulations more clearly defining sexual misconduct and prohibiting sexual misconduct between a PT or PTA during the course of treatment.</w:t>
      </w:r>
    </w:p>
    <w:p>
      <w:pPr>
        <w:pStyle w:val="kar_normal"/>
        <w:ind w:left="576"/>
      </w:pPr>
      <w:r>
        <w:t xml:space="preserve">(d) How the amendment will assist in the effective administration of the statutes:</w:t>
      </w:r>
    </w:p>
    <w:p>
      <w:pPr>
        <w:pStyle w:val="kar_normal"/>
        <w:ind w:left="720"/>
      </w:pPr>
      <w:r>
        <w:t xml:space="preserve">It adds provisions to the regulations more clearly defining and prohibiting sexual misconduct between a PT or PTA and patients during the course of treatment. This will allow the Board to more thoroughly investigate and administratively prosecute alleged sexual misconduct.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6,515 physical therapists and physical therapist assistants.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not be required to do anything to comply. This administrative regulation is necessary to the Board’s role in public protection as it addresses the rising boundary violations complaints the Board is receiving.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Board will be able to further public protection. This compliance will protect the ethical boundaries of the profession and enhance public trust in the profession which is beneficial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w:t>
      </w:r>
    </w:p>
    <w:p>
      <w:pPr>
        <w:pStyle w:val="kar_normal"/>
        <w:ind w:left="576"/>
      </w:pPr>
      <w:r>
        <w:t xml:space="preserve">(b) On a continuing basis:</w:t>
      </w:r>
    </w:p>
    <w:p>
      <w:pPr>
        <w:pStyle w:val="kar_normal"/>
        <w:ind w:left="720"/>
      </w:pPr>
      <w:r>
        <w:t xml:space="preserve">No new costs will be incurred by the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Revenue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change the fees directly or indirectly.</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physical therapists and physical therapist assistants credentialed by the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327.040 and 327.070.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34f687c63841dc" /><Relationship Type="http://schemas.openxmlformats.org/officeDocument/2006/relationships/settings" Target="/word/settings.xml" Id="Rd9bef1651f5b4be0" /></Relationships>
</file>