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464dc9ca2d4eb4"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(Amendment)</w:t>
      </w:r>
    </w:p>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7401-7671q</w:t>
      </w:r>
    </w:p>
    <w:p>
      <w:pPr>
        <w:pStyle w:val="kar_markup_metadata"/>
      </w:pPr>
      <w:r>
        <w:t xml:space="preserve">STATUTORY AUTHORITY: </w:t>
      </w:r>
      <w:r>
        <w:t xml:space="preserve">KRS 224.10-100(5), 224.20-110, 42 U.S.C. 7407</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designates the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is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 as used in Section 7 of this administrative regulation that defines a nonattainment boundary for an area that is a portion of a county designated as nonattainment for ozone for any classification except marginal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Cannot Be Classified or Better Than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w:t>
            </w:r>
            <w:r>
              <w:t xml:space="preserve">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w:t>
            </w:r>
            <w:r>
              <w:t xml:space="preserve">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w:t>
            </w:r>
            <w:r>
              <w:t xml:space="preserve">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r>
              <w:t xml:space="preserve">Classification</w:t>
            </w:r>
          </w:p>
        </w:tc>
      </w:tr>
      <w:tr>
        <w:tc>
          <w:tcPr/>
          <w:p>
            <w:pPr>
              <w:pStyle w:val="kar_table_cell"/>
            </w:pPr>
            <w:r>
              <w:t xml:space="preserve">Boone County (part)</w:t>
            </w:r>
            <w:r>
              <w:t xml:space="preserve">The entire county except for 2010 U.S. Census Tracts 706.01 and 706.04</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Bullitt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Campbell County (part)</w:t>
            </w:r>
            <w:r>
              <w:t xml:space="preserve">The entire county except for 2010 U.S. Census Tracts 520.01 and 520.02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Jefferson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Kenton County (part)</w:t>
            </w:r>
            <w:r>
              <w:t xml:space="preserve">The entire county except for 2010 U.S. Census Tracts 637.01 and 637.02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Oldham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Lawrence County (part)</w:t>
            </w:r>
            <w:r>
              <w:t xml:space="preserve">The area described by U.S. Census 2000 block group identifier 21-127-9901-6</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p>
      <w:pPr>
        <w:pStyle w:val="kar_subsection"/>
      </w:pPr>
      <w:r>
        <w:t xml:space="preserve">(1)</w:t>
      </w:r>
      <w:r>
        <w:t xml:space="preserve"> </w:t>
      </w:r>
      <w:r>
        <w:t xml:space="preserve">1971 Primary and Secondary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Designated Type</w:t>
            </w:r>
          </w:p>
        </w:tc>
      </w:tr>
      <w:tr>
        <w:tc>
          <w:tcPr/>
          <w:p>
            <w:pPr>
              <w:pStyle w:val="kar_table_cell"/>
            </w:pPr>
            <w:r>
              <w:t xml:space="preserve">Campbell County (part)</w:t>
            </w:r>
            <w:r>
              <w:t xml:space="preserve">That portion of Campbell County which lies south and west of the Ohio River described as follows: Beginning at geographic coordinates 38.9735 North Latitude, 84.3017 West Longitude on the edge of the Ohio River running southwesterly to Kentucky Highway 1566; thence continuing running southwesterly along Kentucky Highway 1566 to Kentucky Highway 9 (AA Highway); thence running northwesterly along Kentucky Highway 9 (AA Highway) from Hwy 1566 to Interstate 275; thence running northeasterly along Interstate 275 to Highway 2345 (John's Hill Road), Hwy 2345 to US-27, US-27 to I-275, I-275 to the Ohio River; thence running southeasterly along the Ohio River from I-275 to geographic coordinates 38.9735 North Latitude, 84.3017 West Longitude</w:t>
            </w:r>
          </w:p>
        </w:tc>
        <w:tc>
          <w:tcPr/>
          <w:p>
            <w:pPr>
              <w:pStyle w:val="kar_table_cell"/>
            </w:pPr>
            <w:r>
              <w:t xml:space="preserve">Attainment</w:t>
            </w:r>
            <w:r>
              <w:rPr>
                <w:vertAlign w:val="superscript"/>
              </w:rPr>
              <w:t xml:space="preserve">(1)</w:t>
            </w:r>
          </w:p>
        </w:tc>
      </w:tr>
      <w:tr>
        <w:tc>
          <w:tcPr/>
          <w:p>
            <w:pPr>
              <w:pStyle w:val="kar_table_cell"/>
            </w:pPr>
            <w:r>
              <w:rPr>
                <w:u w:val="single"/>
              </w:rPr>
              <w:t xml:space="preserve">Henderson-Webster Counties, KY</w:t>
            </w:r>
            <w:r>
              <w:rPr>
                <w:u w:val="single"/>
              </w:rPr>
              <w:t xml:space="preserve">Henderson County (part).</w:t>
            </w:r>
            <w:r>
              <w:rPr>
                <w:u w:val="single"/>
              </w:rPr>
              <w:t xml:space="preserve">Webster County (part).</w:t>
            </w:r>
            <w:r>
              <w:rPr>
                <w:u w:val="single"/>
              </w:rPr>
              <w:t xml:space="preserve">That portion of Henderson and Webster Counties encompassed by the polygon with the 48 vertices using Universal Traverse Mercator (UTM) coordinates of North American Datum 1983 (NAD83) as follows: (1) Kentucky 520, Upper Delaware Rd to the Green River boundary at 463979.00 Easting (E), 4171000.03 Northing (N); (2) The Green River boundary to JZ Shelton Rd 459058.03 E, 4160832.96 N; (3) JZ Shelton Rd to Kentucky 370 457811.00 E, 4159192.96, N; (4) Kentucky 370 to Pennyrile Parkway I–69 457089.96 E, 4159452.95 N; (5) Pennyrile Parkway I–69 to Sassafras Grove Rd 457675.35 E, 4156244.55 N; (6) Sassafras Grove Rd to US 41 456236.68 E, 4156125.75 N; (7) US 41 to Slaughters Elmwood Rd 457442.82 E, 4153425.68 N; (8) Slaughters Elmwood Rd to Railroad Track (NW) 456589.41 E, 4153424.43 N; (9) Railroad Track (NW) to Breton Rd 453677.09 E, 4155992.29 N; (10) Breton Rd to Kentucky 1835 453079.74 E, 4154924.00 N; (11) Kentucky 1835 to Kentucky 138 450702.89 E, 4153141.51 N; (12) Kentucky 138 to Crowder Rd 452587.06 E, 4152032.38 N; (13) Crowder Rd to Kentucky 120 453030.14 E, 4149175.08 N; (14) Kentucky 120 to Gooch Jones Rd 447528.25 E, 4147663.88 N; (15) Gooch Jones Rd to John Roach Rd 446551.75 E, 4150042.51 N; (16) John Roach Rd to Old Dixon Slaughters Rd 447462.17 E, 4151329.04 N; (17) Old Dixon Slaughters Rd to Old Dixon Rd 446532.28 E, 4152143.23 N; (18) Old Dixon Rd to Kentucky 138 446849.49 E, 4152437.09 N; (19) Kentucky 138 to Carnel Brooks Rd 450196.38 E, 4153305.18 N; (20) Carnel Brooks Rd to Rakestraw Bottoms Rd 450079.34 E, 4154326.39 N; (21) Rakestraw Bottoms Rd to Kentucky 132 447141.40 E, 4157145.04 N; (22) Kentucky 132 to Kentucky 283 444025.55 E, 4156172.90 N; (23) Kentucky 283 to Beckley Osbourne Rd 444300.82 E, 4158111.35 N; (24) Beckley Osbourne Rd to Dixon Wanamaker Rd 442067.07 E, 4158641.90 N; (25) Dixon Wanamaker Rd to Kentucky 191 441887.88 E, 4161614.33 N; (26) Kentucky 191 to D Melton Rd 442743.25 E, 4161250.11 N; (27) D Melton Rd to Knoblick Creek Rd 443688.82 E, 4162093.08 N; (28) Knoblick Creek Rd to US 41A 442319.35 E, 4163220.45 N; (29) US 41A to Dixon 1 Rd 443500.62 E, 4170518.52 N; (30) Dixon 1 Rd to GF Sights Rd 443094.58 E, 4170166.59 N; (31) GF Sights Rd to Cairo Dixie Rd 441341.46 E, 4170978.60 N; (32) Cairo Dixie Rd to Liles Cairo Rd 442919.00 E, 4173140.24 N; (33) Liles Cairo Rd to US 41A 443124.23 E, 4173204.51 N; (34) US 41A to Cairo Hickory Grove Rd 442860.28 E, 4174017.18 N; (35) Cairo Hickory Grove Rd to Pruitt Agnew Rd 446056.06 E, 4175740.98 N; (36) Pruitt Agnew Rd to Kentucky 1299 447662.11 E, 4180049.93 N; (37) Kentucky 1299 to Anthoston Frog Island Rd 448905.37 E, 4176327.31 N; (38) Anthoston Frog Island Rd to Kentucky 136 452613.63 E, 4179047.02 N; (39) Kentucky 136 to Upper Delaware Rd 454451.59 E, 4177687.26 N; (40) Upper Delaware Rd to Barren Church Rd S 456153.23 E, 4177723.20 N; (41) Barren Church Rd S to Barren Church Rd N 457912.85 E, 4180247.83 N; (42) Barren Church Rd N to Kentucky 1078 458542.52 E, 4181615.55 N; (43) Kentucky 1078 to Jones Brothers Rd 461322.00 E, 4179952.85 N; (44) Jones Brothers Rd to Kentucky 416 461209.84 E, 4177755.55 N; (45) Kentucky 416 to Kentucky 1078 463492.08 E, 4178026.50 N; (46) Kentucky 1078 to Onionville Rd 464177.31 E, 4177054.13 N; (47) Onionville Rd to Work Road 465476.34 E, 4176076.78 N; (48) Work Road to Upper Delaware Rd 462529.15 E, 4173036.52 N.</w:t>
            </w:r>
            <w:r>
              <w:t>[</w:t>
            </w:r>
            <w:r>
              <w:rPr>
                <w:strike w:val="true"/>
              </w:rPr>
              <w:t xml:space="preserve">Henderson County (part)</w:t>
            </w:r>
            <w:r>
              <w:t>]</w:t>
            </w:r>
            <w:r>
              <w:t>[</w:t>
            </w:r>
            <w:r>
              <w:rPr>
                <w:strike w:val="true"/>
              </w:rPr>
              <w:t xml:space="preserve">Census Block Groups 211010207013, 211010207014, 211010207024, and 211010208004</w:t>
            </w:r>
            <w:r>
              <w:t>]</w:t>
            </w:r>
          </w:p>
        </w:tc>
        <w:tc>
          <w:tcPr/>
          <w:p>
            <w:pPr>
              <w:pStyle w:val="kar_table_cell"/>
            </w:pPr>
            <w:r>
              <w:rPr>
                <w:u w:val="single"/>
              </w:rPr>
              <w:t xml:space="preserve">Nonattainment</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w:t>
            </w:r>
            <w:r>
              <w:rPr>
                <w:strike w:val="true"/>
              </w:rPr>
              <w:t xml:space="preserve">Attainment/</w:t>
            </w:r>
            <w:r>
              <w:t>]</w:t>
            </w:r>
            <w:r>
              <w:t>[</w:t>
            </w:r>
            <w:r>
              <w:rPr>
                <w:strike w:val="true"/>
              </w:rPr>
              <w:t xml:space="preserve">Unclassifiable</w:t>
            </w:r>
            <w:r>
              <w:t>]</w:t>
            </w:r>
          </w:p>
        </w:tc>
      </w:tr>
      <w:tr>
        <w:tc>
          <w:tcPr/>
          <w:p>
            <w:pPr>
              <w:pStyle w:val="kar_table_cell"/>
            </w:pPr>
            <w:r>
              <w:t xml:space="preserve">Jefferson County (part)</w:t>
            </w:r>
            <w:r>
              <w:t xml:space="preserve">That portion of Jefferson County compassed by the polygon with the vertices using Universal Traverse Mercator (UTM) coordinates in UTM zone 16 with datum NAD83:</w:t>
            </w:r>
            <w:r>
              <w:t xml:space="preserve">Ethan Allen Way extended to the Ohio River at UTM Easting (m) 595738, UTM Northing 4214086 and Dixie Highway (US60 and US31W) at UTM Easting (m) 597515, UTM Northing 4212946; Along Dixie Highway from UTM Easting (m) 597515, UTM Northing 4212946 to UTM Easting (m) 595859, UTM Northing 4210678; Near the adjacent property lines of Louisville Gas and Electric-Mill Creek Electric Generating Station and Kosmos Cement where they join Dixie Highway at UTM Easting (m) 595859, UTM Northing 4210678 and the Ohio River at UTM Easting (m) 595326, UTM Northing 4211014; Along the Ohio River from UTM Easting (m) 595326, UTM Northing 4211014 to UTM Easting (m) 595738, UTM Northing 4214086</w:t>
            </w:r>
          </w:p>
        </w:tc>
        <w:tc>
          <w:tcPr/>
          <w:p>
            <w:pPr>
              <w:pStyle w:val="kar_table_cell"/>
            </w:pPr>
            <w:r>
              <w:t xml:space="preserve">Attainment</w:t>
            </w:r>
            <w:r>
              <w:rPr>
                <w:vertAlign w:val="superscript"/>
              </w:rPr>
              <w:t xml:space="preserve">(1)</w:t>
            </w:r>
          </w:p>
        </w:tc>
      </w:tr>
      <w:tr>
        <w:tc>
          <w:tcPr/>
          <w:p>
            <w:pPr>
              <w:pStyle w:val="kar_table_cell"/>
            </w:pPr>
            <w:r>
              <w:t xml:space="preserve">Ohio County</w:t>
            </w:r>
          </w:p>
        </w:tc>
        <w:tc>
          <w:tcPr/>
          <w:p>
            <w:pPr>
              <w:pStyle w:val="kar_table_cell"/>
            </w:pPr>
            <w:r>
              <w:t xml:space="preserve">Unclassifiable</w:t>
            </w:r>
          </w:p>
        </w:tc>
      </w:tr>
      <w:tr>
        <w:tc>
          <w:tcPr/>
          <w:p>
            <w:pPr>
              <w:pStyle w:val="kar_table_cell"/>
            </w:pPr>
            <w:r>
              <w:t xml:space="preserve">Pulaski County</w:t>
            </w:r>
          </w:p>
        </w:tc>
        <w:tc>
          <w:tcPr/>
          <w:p>
            <w:pPr>
              <w:pStyle w:val="kar_table_cell"/>
            </w:pPr>
            <w:r>
              <w:t xml:space="preserve">Unclassifiable</w:t>
            </w:r>
          </w:p>
        </w:tc>
      </w:tr>
      <w:tr>
        <w:tc>
          <w:tcPr/>
          <w:p>
            <w:pPr>
              <w:pStyle w:val="kar_table_cell"/>
            </w:pPr>
            <w:r>
              <w:t xml:space="preserve">Rest of state</w:t>
            </w:r>
            <w:r>
              <w:t>[</w:t>
            </w:r>
            <w:r>
              <w:rPr>
                <w:strike w:val="true"/>
                <w:vertAlign w:val="superscript"/>
              </w:rPr>
              <w:t xml:space="preserve">(2)</w:t>
            </w:r>
            <w:r>
              <w:t>]</w:t>
            </w:r>
          </w:p>
        </w:tc>
        <w:tc>
          <w:tcPr/>
          <w:p>
            <w:pPr>
              <w:pStyle w:val="kar_table_cell"/>
            </w:pPr>
            <w:r>
              <w:t xml:space="preserve">Attainment/</w:t>
            </w:r>
            <w:r>
              <w:t xml:space="preserve">Unclassifiable</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   </w:t>
        <w:br/>
      </w:r>
      <w:r>
        <w:t>[</w:t>
      </w:r>
      <w:r>
        <w:rPr>
          <w:strike w:val="true"/>
          <w:vertAlign w:val="superscript"/>
        </w:rPr>
        <w:t xml:space="preserve">(2) </w:t>
      </w:r>
      <w:r>
        <w:rPr>
          <w:strike w:val="true"/>
        </w:rPr>
        <w:t xml:space="preserve">Excluding Webster and the remainder of Henderson County.</w:t>
      </w:r>
      <w:r>
        <w:t>]</w:t>
      </w:r>
      <w:r>
        <w:t xml:space="preserve">   </w:t>
        <w:br/>
      </w:r>
      <w:r>
        <w:t xml:space="preserve"> </w:t>
      </w:r>
    </w:p>
    <w:p>
      <w:pPr>
        <w:pStyle w:val="kar_section"/>
      </w:pPr>
      <w:r>
        <w:t xml:space="preserve">Section 10.</w:t>
      </w:r>
      <w:r>
        <w:t xml:space="preserve"> </w:t>
      </w:r>
      <w:r>
        <w:t xml:space="preserve">Attainment Status Designations for Total Suspended Particulates (TSP). 1971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Bell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Boyd County</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Bullitt County in Shepherdsville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Campbell County in Newport</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Daviess County in Owensboro bordered by the Ohio River on the north, by Frederica Street projected to the river on the west, by Fourth Street and U.S. 60 on the south, and by the Beltline (KY 212) projected to the river on the east</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Henderson County in Henderson</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Jefferson County</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Lawrence County in Louisa</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McCracken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Madison County in Richmond</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Marshall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Muhlenberg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That portion of Perry County in Hazard</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Pike County in Pikeville</w:t>
            </w:r>
          </w:p>
        </w:tc>
        <w:tc>
          <w:tcPr/>
          <w:p>
            <w:pPr>
              <w:pStyle w:val="kar_table_cell"/>
            </w:pPr>
            <w:r>
              <w:t xml:space="preserve"> </w:t>
            </w:r>
          </w:p>
        </w:tc>
        <w:tc>
          <w:tcPr/>
          <w:p>
            <w:pPr>
              <w:pStyle w:val="kar_table_cell"/>
            </w:pPr>
            <w:r>
              <w:t xml:space="preserve"> </w:t>
            </w:r>
          </w:p>
        </w:tc>
        <w:tc>
          <w:tcPr/>
          <w:p>
            <w:pPr>
              <w:pStyle w:val="kar_table_cell"/>
            </w:pPr>
            <w:r>
              <w:t xml:space="preserve">X</w:t>
            </w:r>
          </w:p>
        </w:tc>
        <w:tc>
          <w:tcPr/>
          <w:p>
            <w:pPr>
              <w:pStyle w:val="kar_table_cell"/>
            </w:pPr>
            <w:r>
              <w:t xml:space="preserve"> </w:t>
            </w:r>
          </w:p>
        </w:tc>
      </w:tr>
      <w:tr>
        <w:tc>
          <w:tcPr/>
          <w:p>
            <w:pPr>
              <w:pStyle w:val="kar_table_cell"/>
            </w:pPr>
            <w:r>
              <w:t xml:space="preserve">That portion of Whitley County in Corbin</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r>
        <w:tc>
          <w:tcPr/>
          <w:p>
            <w:pPr>
              <w:pStyle w:val="kar_table_cell"/>
            </w:pPr>
            <w:r>
              <w:t xml:space="preserve">Rest of state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normal"/>
      </w:pPr>
      <w:r>
        <w:t xml:space="preserve"/>
      </w:r>
    </w:p>
    <w:p>
      <w:pPr>
        <w:pStyle w:val="kar_approved_by"/>
      </w:pPr>
      <w:r>
        <w:t xml:space="preserve">APPROVED BY AGENCY: December 20, 2021</w:t>
      </w:r>
    </w:p>
    <w:p>
      <w:pPr>
        <w:pStyle w:val="kar_filed"/>
      </w:pPr>
      <w:r>
        <w:t xml:space="preserve">FILED WITH LRC: January 12, 2022 at noon</w:t>
      </w:r>
    </w:p>
    <w:p>
      <w:pPr>
        <w:pStyle w:val="kar_normal"/>
      </w:pPr>
      <w:r>
        <w:t xml:space="preserve"/>
      </w:r>
    </w:p>
    <w:p>
      <w:pPr>
        <w:pStyle w:val="kar_comment_period"/>
      </w:pPr>
      <w:r>
        <w:t xml:space="preserve">PUBLIC HEARING AND PUBLIC COMMENT PERIOD: A virtual public hearing on this administrative regulation amendment will be held on March 30, 2022 at 10:00 a.m. (Eastern Time). The public hearing can be accessed at the following Web site address: https://global.gotomeeting.com/join/466756517 or can be accessed by phone: +1 (872) 240-3212 using code: 466-756-517. Please note that registration is required to participate in this hearing. You must either email your name and mailing address to Lisa.C.Jones@ky.gov or mail this information to Lisa Jones, Division for Air Quality, 300 Sower Boulevard, 2nd Floor, Frankfort, Kentucky 40601. Please put “Registration for Attainment Status Designations Hearing” as the subject line, and state in the body of the message if you plan to speak during the hearing. If no one registers to speak by March 24, 2022, then the hearing will be cancelled. Written comments shall be accepted until March 31, 2022. Send written notification of intent to be heard at the public hearing or written comments on the proposed administrative regulation amendment to the contact person. The hearing facility is accessible to persons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Lisa Jones, Environmental Scientist III, Division for Air Quality, 300 Sower Boulevard, 2nd Floor, Frankfort, Kentucky 40601, phone (502) 782-1288, fax (502) 564-4245, email Lisa.C.Jones@ky.gov.</w:t>
      </w:r>
    </w:p>
    <w:p>
      <w:pPr>
        <w:pStyle w:val="kar_form_name"/>
      </w:pPr>
      <w:r>
        <w:t xml:space="preserve">REGULATORY IMPACT ANALYSIS AND TIERING STATEMENT</w:t>
      </w:r>
    </w:p>
    <w:p>
      <w:pPr>
        <w:pStyle w:val="kar_normal"/>
        <w:ind w:left="0"/>
      </w:pPr>
      <w:r>
        <w:t xml:space="preserve">Contact Person:</w:t>
      </w:r>
      <w:r>
        <w:t xml:space="preserve"> Lisa Jones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the status of all areas of the Commonwealth of Kentucky (Commonwealth) with regard to attainment of ambient air quality standards. Under section 107 of the Clean Air Act, the state has the primary responsibility of assuring air quality within the entire geographic area by submitting an implementation plan that specifies the manner in which national primary and secondary ambient air quality standards will be achieved and maintained within each air quality region in that state.</w:t>
      </w:r>
    </w:p>
    <w:p>
      <w:pPr>
        <w:pStyle w:val="kar_normal"/>
        <w:ind w:left="576"/>
      </w:pPr>
      <w:r>
        <w:t xml:space="preserve">(b) The necessity of this administrative regulation:</w:t>
      </w:r>
    </w:p>
    <w:p>
      <w:pPr>
        <w:pStyle w:val="kar_normal"/>
        <w:ind w:left="720"/>
      </w:pPr>
      <w:r>
        <w:t xml:space="preserve">This administrative regulation is necessary because it designates whether an area is attaining ambient air quality standards.</w:t>
      </w:r>
    </w:p>
    <w:p>
      <w:pPr>
        <w:pStyle w:val="kar_normal"/>
        <w:ind w:left="576"/>
      </w:pPr>
      <w:r>
        <w:t xml:space="preserve">(c) How this administrative regulation conforms to the content of the authorizing statutes:</w:t>
      </w:r>
    </w:p>
    <w:p>
      <w:pPr>
        <w:pStyle w:val="kar_normal"/>
        <w:ind w:left="720"/>
      </w:pPr>
      <w:r>
        <w:t xml:space="preserve">KRS 224.10-100(5) authorizes the Energy and Environment Cabinet (Cabinet) to promulgate administrative regulations for the prevention, abatement, and control of air pollution. KRS 224.20-110 prohibits pollution of the air under the jurisdiction of the Commonwealth in contravention of the emission standards or the ambient air standards adopted by the cabinet. Section 107 of the Clean Air Act provides states with the primary responsibility for assuring air quality within the entire geographic area of the state. This administrative regulation designates the status of all areas of the Commonwealth with regard to attainment of the National Ambient Air Quality Standards (NAAQS).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Kentucky State Implementation Plan (SIP) specifies the manner in which national primary and secondary ambient air quality standards will be achieved and maintained within each air quality control region in the state depending on the attainment status designation of the area as established in this administrative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to this administrative regulation will update the attainment status of geographic areas in Kentucky for new and revised national primary and secondary ambient air quality standards.</w:t>
      </w:r>
    </w:p>
    <w:p>
      <w:pPr>
        <w:pStyle w:val="kar_normal"/>
        <w:ind w:left="576"/>
      </w:pPr>
      <w:r>
        <w:t xml:space="preserve">(b) The necessity of the amendment to this administrative regulation:</w:t>
      </w:r>
    </w:p>
    <w:p>
      <w:pPr>
        <w:pStyle w:val="kar_normal"/>
        <w:ind w:left="720"/>
      </w:pPr>
      <w:r>
        <w:t xml:space="preserve">The proposed amendment to this administrative regulation updates the state designations based on the most recent air quality data.</w:t>
      </w:r>
    </w:p>
    <w:p>
      <w:pPr>
        <w:pStyle w:val="kar_normal"/>
        <w:ind w:left="576"/>
      </w:pPr>
      <w:r>
        <w:t xml:space="preserve">(c) How the amendment conforms to the content of the authorizing statutes:</w:t>
      </w:r>
    </w:p>
    <w:p>
      <w:pPr>
        <w:pStyle w:val="kar_normal"/>
        <w:ind w:left="720"/>
      </w:pPr>
      <w:r>
        <w:t xml:space="preserve">The proposed amendment to this administrative regulation conforms to the content of the authorizing statutes by identifying the status of areas in Kentucky with regard to attainment of ambient air quality standards for the planning and implementation of the Kentucky SIP.</w:t>
      </w:r>
    </w:p>
    <w:p>
      <w:pPr>
        <w:pStyle w:val="kar_normal"/>
        <w:ind w:left="576"/>
      </w:pPr>
      <w:r>
        <w:t xml:space="preserve">(d) How the amendment will assist in the effective administration of the statutes:</w:t>
      </w:r>
    </w:p>
    <w:p>
      <w:pPr>
        <w:pStyle w:val="kar_normal"/>
        <w:ind w:left="720"/>
      </w:pPr>
      <w:r>
        <w:t xml:space="preserve">The Kentucky SIP specifies the manner in which national primary and secondary ambient air quality standards will be achieved and maintained within each air quality control region in the state depending on the attainment status designation of the area as prescribed in this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and type of entities affected by this administrative regulation depends on the location of the facility since this regulation designates areas of the Commonwealth with regard to attainment of the NAAQS based on ambient air quality data.</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not have to take any action to comply directly with this administrative regulation. However, an entity may be required to meet additional requirements established in other administrative regulations due to the attainment status designation assigned to them in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the proposed amendment to this administrative regulation as it updates the attainment status designations to be consistent with federal regulations.</w:t>
      </w:r>
    </w:p>
    <w:p>
      <w:pPr>
        <w:pStyle w:val="kar_normal"/>
        <w:ind w:left="576"/>
      </w:pPr>
      <w:r>
        <w:t xml:space="preserve">(c) As a result of compliance, what benefits will accrue to the entities identified in question (3):</w:t>
      </w:r>
    </w:p>
    <w:p>
      <w:pPr>
        <w:pStyle w:val="kar_normal"/>
        <w:ind w:left="720"/>
      </w:pPr>
      <w:r>
        <w:t xml:space="preserve">Compliance with standards set forth by other regulations due to the status designations in this administrative regulation will ensure entities are complying with the requirements of the Kentucky SIP to protect human health and the environment.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will not incur any additional costs for the implementation of the proposed amendment to this administrative regulation.</w:t>
      </w:r>
    </w:p>
    <w:p>
      <w:pPr>
        <w:pStyle w:val="kar_normal"/>
        <w:ind w:left="576"/>
      </w:pPr>
      <w:r>
        <w:t xml:space="preserve">(b) On a continuing basis:</w:t>
      </w:r>
    </w:p>
    <w:p>
      <w:pPr>
        <w:pStyle w:val="kar_normal"/>
        <w:ind w:left="720"/>
      </w:pPr>
      <w:r>
        <w:t xml:space="preserve">The Cabinet will not incur any additional costs for the implementation of the proposed amendment to this administrative regulation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Cabinet’s current operating budget will be used to implement and enforce the proposed amendment to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proposed amendment of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proposed amendment to this administrative regulation will not establish, nor does it directly or indirectly increase any fees.</w:t>
      </w:r>
    </w:p>
    <w:p>
      <w:pPr>
        <w:pStyle w:val="kar_normal"/>
        <w:ind w:left="288"/>
      </w:pPr>
      <w:r>
        <w:t xml:space="preserve">(9) TIERING: Is tiering applied?</w:t>
      </w:r>
    </w:p>
    <w:p>
      <w:pPr>
        <w:pStyle w:val="kar_normal"/>
        <w:ind w:left="432"/>
      </w:pPr>
      <w:r>
        <w:t xml:space="preserve">No, tiering is not applicable because this regulation only indicates the attainment status designation for an area based on the most recent air quality data.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Division for Air Quality will continue to use the attainment status designations in this regulation to determine applicability of other regulations. State and local governments that own or operate affected facilities may be subject to other regulatory requirements based on the location of the affected facility and the facility’s operating parameters.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224.10-100(5), 224.20-110, 42 U.S.C. 7407, 40 C.F.R. 81.318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proposed amendment to 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proposed amendment to this administrative regulation will not generate revenue for subsequent years.</w:t>
      </w:r>
    </w:p>
    <w:p>
      <w:pPr>
        <w:pStyle w:val="kar_normal"/>
        <w:ind w:left="576"/>
      </w:pPr>
      <w:r>
        <w:t xml:space="preserve">(c) How much will it cost to administer this program for the first year?</w:t>
      </w:r>
    </w:p>
    <w:p>
      <w:pPr>
        <w:pStyle w:val="kar_normal"/>
        <w:ind w:left="720"/>
      </w:pPr>
      <w:r>
        <w:t xml:space="preserve">The Division for Air Quality’s current operating budget will be used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 Division for Air Quality’s operating budget will be used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is no known effect on current revenues.</w:t>
      </w:r>
    </w:p>
    <w:p>
      <w:pPr>
        <w:pStyle w:val="kar_normal"/>
        <w:ind w:left="288"/>
      </w:pPr>
      <w:r>
        <w:t xml:space="preserve">Expenditures (+/-):</w:t>
      </w:r>
      <w:r>
        <w:t xml:space="preserve"> There is no known effect on current expenditures.</w:t>
      </w:r>
    </w:p>
    <w:p>
      <w:pPr>
        <w:pStyle w:val="kar_normal"/>
        <w:ind w:left="288"/>
      </w:pPr>
      <w:r>
        <w:t xml:space="preserve">Other Explanation:</w:t>
      </w:r>
    </w:p>
    <w:p>
      <w:pPr>
        <w:pStyle w:val="kar_normal"/>
        <w:ind w:left="432"/>
      </w:pPr>
      <w:r>
        <w:t xml:space="preserve">There is no further explanation.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federal mandate for this administrative regulation is in 40 C.F.R. 81.318 and 42 U.S.C. 7407.</w:t>
      </w:r>
    </w:p>
    <w:p>
      <w:pPr>
        <w:pStyle w:val="kar_normal"/>
        <w:ind w:left="288"/>
      </w:pPr>
      <w:r>
        <w:t xml:space="preserve">(2) State compliance standards.</w:t>
      </w:r>
    </w:p>
    <w:p>
      <w:pPr>
        <w:pStyle w:val="kar_normal"/>
        <w:ind w:left="432"/>
      </w:pPr>
      <w:r>
        <w:t xml:space="preserve">This administrative regulation designates the status of areas in the Commonwealth associated with ambient air quality standards.</w:t>
      </w:r>
    </w:p>
    <w:p>
      <w:pPr>
        <w:pStyle w:val="kar_normal"/>
        <w:ind w:left="288"/>
      </w:pPr>
      <w:r>
        <w:t xml:space="preserve">(3) Minimum or uniform standards contained in the federal mandate.</w:t>
      </w:r>
    </w:p>
    <w:p>
      <w:pPr>
        <w:pStyle w:val="kar_normal"/>
        <w:ind w:left="432"/>
      </w:pPr>
      <w:r>
        <w:t xml:space="preserve">42 U.S.C. 7407 requires each state with the primary responsibility for assuring air quality within the entire geographic area of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the administrative regulation does not impose stricter requirements or additional or different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Stricter standards, or additional or different responsibilities or requirements are not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b841de0ebb470d" /><Relationship Type="http://schemas.openxmlformats.org/officeDocument/2006/relationships/settings" Target="/word/settings.xml" Id="Rd9d3787405134c9a" /></Relationships>
</file>