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b2cae44941496a" /></Relationships>
</file>

<file path=word/document.xml><?xml version="1.0" encoding="utf-8"?>
<w:document xmlns:w="http://schemas.openxmlformats.org/wordprocessingml/2006/main">
  <w:body>
    <w:p>
      <w:pPr>
        <w:pStyle w:val="kar_citation"/>
      </w:pPr>
      <w:r>
        <w:t>502 KAR 35:010.</w:t>
      </w:r>
      <w:r>
        <w:t xml:space="preserve"> </w:t>
      </w:r>
      <w:r>
        <w:t xml:space="preserve">Definitions.</w:t>
      </w:r>
    </w:p>
    <w:p>
      <w:pPr>
        <w:pStyle w:val="kar_markup_metadata"/>
      </w:pPr>
      <w:r>
        <w:t xml:space="preserve">RELATES TO: </w:t>
      </w:r>
      <w:r>
        <w:t xml:space="preserve">KRS 17.450, 17.460</w:t>
      </w:r>
    </w:p>
    <w:p>
      <w:pPr>
        <w:pStyle w:val="kar_markup_metadata"/>
      </w:pPr>
      <w:r>
        <w:t xml:space="preserve">STATUTORY AUTHORITY: </w:t>
      </w:r>
      <w:r>
        <w:t xml:space="preserve">KRS 15A.160, 17.450</w:t>
      </w:r>
    </w:p>
    <w:p>
      <w:pPr>
        <w:pStyle w:val="kar_markup_metadata"/>
      </w:pPr>
      <w:r>
        <w:t xml:space="preserve">NECESSITY, FUNCTION, AND CONFORMITY: </w:t>
      </w:r>
      <w:r>
        <w:t xml:space="preserve">KRS 15A.160 authorizes  the Secretary of the Justice and Public Safety Cabinet to promulgate   administrative regulations that are necessary to properly administer the laws and functions vested in the cabinet. KRS 17.450 establishes the Kentucky Missing Child Information Center. This administrative regulation establishes the definitions to be used in the administration of the Kentucky Missing Child Information Center.</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means any person under eighteen (18) years of age or any persons certified or known to be mentally incompetent or disabled.</w:t>
      </w:r>
    </w:p>
    <w:p>
      <w:pPr>
        <w:pStyle w:val="kar_subsection"/>
      </w:pPr>
      <w:r>
        <w:t xml:space="preserve">(2)</w:t>
      </w:r>
      <w:r>
        <w:t xml:space="preserve"> </w:t>
      </w:r>
      <w:r>
        <w:t xml:space="preserve">"Kentucky Missing Child Information Center" means a system including equipment, facilities, procedures, agreements, and organizations thereof, for the collection, processing, and subsequent dissemination of information related to missing children.  .</w:t>
      </w:r>
    </w:p>
    <w:p>
      <w:pPr>
        <w:pStyle w:val="kar_subsection"/>
      </w:pPr>
      <w:r>
        <w:t xml:space="preserve">(3)</w:t>
      </w:r>
      <w:r>
        <w:t xml:space="preserve"> </w:t>
      </w:r>
      <w:r>
        <w:t xml:space="preserve">"Law enforcement agency" means a full-time governmental agency, or any subunit thereof, which is charged with the responsibility of the detection and prevention of crime, apprehension of criminals, the maintaining of law and order throughout the respective jurisdiction, to collect, classify, and maintain information useful for the detection of crime and the identification, apprehension, and conviction of criminals, and to enforce laws within that respective governmental jurisdiction.</w:t>
      </w:r>
    </w:p>
    <w:p>
      <w:pPr>
        <w:pStyle w:val="kar_subsection"/>
      </w:pPr>
      <w:r>
        <w:t xml:space="preserve">(4)</w:t>
      </w:r>
      <w:r>
        <w:t xml:space="preserve"> </w:t>
      </w:r>
      <w:r>
        <w:t xml:space="preserve">"Missing child information" or "MCI" means information that is reported to and preserved in the Kentucky Missing Child Information Center. MCI shall include all information as listed on KSP Form 21, Kentucky Missing Person's Report. </w:t>
      </w:r>
    </w:p>
    <w:p>
      <w:pPr>
        <w:pStyle w:val="kar_history"/>
        <w:sectPr>
          <w:pgSz w:w="12240" w:h="15840" w:orient="portrait" w:code="1"/>
          <w:pgMar w:top="1080" w:right="1080" w:bottom="1080" w:left="1080" w:header="720" w:footer="720" w:gutter="0"/>
          <w:paperSrc w:first="263" w:other="263"/>
          <w:noEndnote/>
          <w:docGrid w:linePitch="218"/>
        </w:sectPr>
      </w:pPr>
      <w:r>
        <w:t xml:space="preserve"> (12 Ky.R. 91; eff. 8-13-1985; 48 Ky.R. 1318, 2406;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aa24c74db6437e" /><Relationship Type="http://schemas.openxmlformats.org/officeDocument/2006/relationships/settings" Target="/word/settings.xml" Id="R1dfa8dab7d75408a" /></Relationships>
</file>