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5e35ebafbc46c7" /></Relationships>
</file>

<file path=word/document.xml><?xml version="1.0" encoding="utf-8"?>
<w:document xmlns:w="http://schemas.openxmlformats.org/wordprocessingml/2006/main">
  <w:body>
    <w:p>
      <w:pPr>
        <w:pStyle w:val="kar_citation"/>
      </w:pPr>
      <w:r>
        <w:t>502 KAR 35:030.</w:t>
      </w:r>
      <w:r>
        <w:t xml:space="preserve"> </w:t>
      </w:r>
      <w:r>
        <w:t xml:space="preserve">Quality of information reported to the Kentucky Missing Child Information Center.</w:t>
      </w:r>
    </w:p>
    <w:p>
      <w:pPr>
        <w:pStyle w:val="kar_markup_metadata"/>
      </w:pPr>
      <w:r>
        <w:t xml:space="preserve">RELATES TO: </w:t>
      </w:r>
      <w:r>
        <w:t xml:space="preserve">KRS 17.450, 17.460</w:t>
      </w:r>
    </w:p>
    <w:p>
      <w:pPr>
        <w:pStyle w:val="kar_markup_metadata"/>
      </w:pPr>
      <w:r>
        <w:t xml:space="preserve">STATUTORY AUTHORITY: </w:t>
      </w:r>
      <w:r>
        <w:t xml:space="preserve">KRS 15A.060, 17.450</w:t>
      </w:r>
    </w:p>
    <w:p>
      <w:pPr>
        <w:pStyle w:val="kar_markup_metadata"/>
      </w:pPr>
      <w:r>
        <w:t xml:space="preserve">NECESSITY, FUNCTION, AND CONFORMITY: </w:t>
      </w:r>
      <w:r>
        <w:t xml:space="preserve">KRS 17.450(8) authorizes the Secretary of the Justice and Public Safety Cabinet to promulgate administrative regulations to provide for the orderly receipt and retrieval  of missing child information. This administrative regulation establishes the procedures for the entry and retrieval of missing child information.</w:t>
      </w:r>
    </w:p>
    <w:p>
      <w:pPr>
        <w:pStyle w:val="kar_section"/>
      </w:pPr>
      <w:r>
        <w:t xml:space="preserve">Section 1.</w:t>
      </w:r>
      <w:r>
        <w:t xml:space="preserve"> </w:t>
      </w:r>
      <w:r>
        <w:t xml:space="preserve">Only law enforcement agencies as defined in this Chapter  shall be allowed to enter information, change existing information, or retrieve information from the files of the Missing Child Information Center. Initial entry or modification of existing missing child information shall be accomplished by the submission of KSP Form 261, the Kentucky Missing Persons Report Form, to the Missing Child Information Center. Each submitted form  shall be as complete as possible and list the submitting law enforcement officer's name and  the authorizing law enforcement agency.</w:t>
      </w:r>
    </w:p>
    <w:p>
      <w:pPr>
        <w:pStyle w:val="kar_section"/>
      </w:pPr>
      <w:r>
        <w:t xml:space="preserve">Section 2.</w:t>
      </w:r>
      <w:r>
        <w:t xml:space="preserve"> </w:t>
      </w:r>
      <w:r>
        <w:t xml:space="preserve">Affidavit Certifying Noncompliance with KRS 17.450 by a Law Enforcement Agency. The parent or guardian attesting that a law enforcement agency has not rendered the appropriate service, as outlined in KRS 17.450 or 17.460, shall be required to file a formal affidavit outlining the circumstances surrounding the failure of the law enforcement agency to provide service. Copies of the  affidavit shall be forwarded to the chief administrative officer of the agency denying service in addition to the State Police Post which shall conduct the investigation on the missing child.</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92; eff. 8-13-1985; 48 Ky.R. 1321, 2406; eff. 5-31-2022.)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4b14132f914ae3" /><Relationship Type="http://schemas.openxmlformats.org/officeDocument/2006/relationships/settings" Target="/word/settings.xml" Id="R182e2eefa30944d0" /></Relationships>
</file>