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5b82ac06624bd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20:085.</w:t>
      </w:r>
      <w:r>
        <w:t xml:space="preserve"> </w:t>
      </w:r>
      <w:r>
        <w:t xml:space="preserve">Licensure periods and miscellaneous requirements.</w:t>
      </w:r>
    </w:p>
    <w:p>
      <w:pPr>
        <w:pStyle w:val="kar_markup_metadata"/>
      </w:pPr>
      <w:r>
        <w:t xml:space="preserve">RELATES TO: </w:t>
      </w:r>
      <w:r>
        <w:t xml:space="preserve">KRS </w:t>
      </w:r>
      <w:r>
        <w:rPr>
          <w:u w:val="single"/>
        </w:rPr>
        <w:t xml:space="preserve">61.878, </w:t>
      </w:r>
      <w:r>
        <w:t xml:space="preserve">314.041, 314.051, 314.071, 314.073</w:t>
      </w:r>
    </w:p>
    <w:p>
      <w:pPr>
        <w:pStyle w:val="kar_markup_metadata"/>
      </w:pPr>
      <w:r>
        <w:t xml:space="preserve">STATUTORY AUTHORITY: </w:t>
      </w:r>
      <w:r>
        <w:t xml:space="preserve">KRS 314.071, 314.131</w:t>
      </w:r>
    </w:p>
    <w:p>
      <w:pPr>
        <w:pStyle w:val="kar_markup_metadata"/>
      </w:pPr>
      <w:r>
        <w:t xml:space="preserve">NECESSITY, FUNCTION, AND CONFORMITY: </w:t>
      </w:r>
      <w:r>
        <w:t xml:space="preserve">KRS 314.071 requires the board to establish licensure periods for licenses issued by the board. This administrative regulation establishes the licensure periods. It also establishes miscellaneous requirements.</w:t>
      </w:r>
    </w:p>
    <w:p>
      <w:pPr>
        <w:pStyle w:val="kar_section"/>
      </w:pPr>
      <w:r>
        <w:t xml:space="preserve">Section 1.</w:t>
      </w:r>
      <w:r>
        <w:t xml:space="preserve"> </w:t>
      </w:r>
      <w:r>
        <w:t xml:space="preserve"> </w:t>
      </w:r>
    </w:p>
    <w:p>
      <w:pPr>
        <w:pStyle w:val="kar_subsection"/>
      </w:pPr>
      <w:r>
        <w:t xml:space="preserve">(1)</w:t>
      </w:r>
      <w:r>
        <w:t xml:space="preserve"> </w:t>
      </w:r>
      <w:r>
        <w:t xml:space="preserve">A nursing license or credential issued during the first six (6) months of a licensure period shall expire at the end (October 31) of the current licensure period.</w:t>
      </w:r>
    </w:p>
    <w:p>
      <w:pPr>
        <w:pStyle w:val="kar_subsection"/>
      </w:pPr>
      <w:r>
        <w:t xml:space="preserve">(2)</w:t>
      </w:r>
      <w:r>
        <w:t xml:space="preserve"> </w:t>
      </w:r>
      <w:r>
        <w:t xml:space="preserve">A nursing license or credential issued during the last six (6) months of a licensure period shall expire at the end (October 31) of the succeeding licensure period.</w:t>
      </w:r>
    </w:p>
    <w:p>
      <w:pPr>
        <w:pStyle w:val="kar_section"/>
      </w:pPr>
      <w:r>
        <w:t xml:space="preserve">Section 2.</w:t>
      </w:r>
      <w:r>
        <w:t xml:space="preserve"> </w:t>
      </w:r>
      <w:r>
        <w:t xml:space="preserve">Licensure Periods. (1) The licensure period for all licenses and credentials, except for provisional, inactive, and retired status licenses, shall be for one (1) year beginning on November 1.</w:t>
      </w:r>
    </w:p>
    <w:p>
      <w:pPr>
        <w:pStyle w:val="kar_section"/>
      </w:pPr>
      <w:r>
        <w:t xml:space="preserve">Section 3.</w:t>
      </w:r>
      <w:r>
        <w:t xml:space="preserve"> </w:t>
      </w:r>
      <w:r>
        <w:t xml:space="preserve">For the purposes of the practice of nursing, a nurse shall use the name under which he or she is licensed with the board of nursing.</w:t>
      </w:r>
    </w:p>
    <w:p>
      <w:pPr>
        <w:pStyle w:val="kar_section"/>
      </w:pPr>
      <w:r>
        <w:t xml:space="preserve">Section 4.</w:t>
      </w:r>
      <w:r>
        <w:t xml:space="preserve"> </w:t>
      </w:r>
      <w:r>
        <w:t xml:space="preserve"> </w:t>
      </w:r>
    </w:p>
    <w:p>
      <w:pPr>
        <w:pStyle w:val="kar_subsection"/>
      </w:pPr>
      <w:r>
        <w:t xml:space="preserve">(1)</w:t>
      </w:r>
      <w:r>
        <w:t xml:space="preserve"> </w:t>
      </w:r>
      <w:r>
        <w:t xml:space="preserve">A nurse shall provide the board with an electronic mail (email) address to receive communications from the board.</w:t>
      </w:r>
    </w:p>
    <w:p>
      <w:pPr>
        <w:pStyle w:val="kar_subsection"/>
      </w:pPr>
      <w:r>
        <w:t xml:space="preserve">(2)</w:t>
      </w:r>
      <w:r>
        <w:t xml:space="preserve"> </w:t>
      </w:r>
      <w:r>
        <w:t xml:space="preserve">This requirement shall also apply to dialysis technicians and certified professional midwives.</w:t>
      </w:r>
    </w:p>
    <w:p>
      <w:pPr>
        <w:pStyle w:val="kar_subsection"/>
      </w:pPr>
      <w:r>
        <w:t xml:space="preserve">(3)</w:t>
      </w:r>
      <w:r>
        <w:t xml:space="preserve"> </w:t>
      </w:r>
      <w:r>
        <w:t xml:space="preserve">The email address provided shall be exempt from disclosure pursuant to KRS 61.878(1)(a).</w:t>
      </w:r>
    </w:p>
    <w:p>
      <w:pPr>
        <w:pStyle w:val="kar_section"/>
      </w:pPr>
      <w:r>
        <w:rPr>
          <w:u w:val="single"/>
        </w:rPr>
        <w:t xml:space="preserve">Section 5.</w:t>
      </w:r>
      <w:r>
        <w:t xml:space="preserve"> </w:t>
      </w:r>
      <w:r>
        <w:t xml:space="preserve"> </w:t>
      </w:r>
    </w:p>
    <w:p>
      <w:pPr>
        <w:pStyle w:val="kar_subsection"/>
      </w:pPr>
      <w:r>
        <w:rPr>
          <w:u w:val="single"/>
        </w:rPr>
        <w:t xml:space="preserve">(1)</w:t>
      </w:r>
      <w:r>
        <w:t xml:space="preserve"> </w:t>
      </w:r>
      <w:r>
        <w:rPr>
          <w:u w:val="single"/>
        </w:rPr>
        <w:t xml:space="preserve">A nurse shall provide the board with Workforce Data as part of their licensure renewal application under 201 KAR 20:370.</w:t>
      </w:r>
    </w:p>
    <w:p>
      <w:pPr>
        <w:pStyle w:val="kar_subsection"/>
      </w:pPr>
      <w:r>
        <w:rPr>
          <w:u w:val="single"/>
        </w:rPr>
        <w:t xml:space="preserve">(2)</w:t>
      </w:r>
      <w:r>
        <w:t xml:space="preserve"> </w:t>
      </w:r>
      <w:r>
        <w:rPr>
          <w:u w:val="single"/>
        </w:rPr>
        <w:t xml:space="preserve">The Workforce Data is collected for statistical purposes and shall be exempt from disclosure pursuant to KRS 61.878(1)(a).</w:t>
      </w:r>
    </w:p>
    <w:p>
      <w:pPr>
        <w:pStyle w:val="kar_signature"/>
      </w:pPr>
      <w:r>
        <w:t xml:space="preserve">JESSICA WILSON, Board President</w:t>
      </w:r>
    </w:p>
    <w:p>
      <w:pPr>
        <w:pStyle w:val="kar_normal"/>
      </w:pPr>
      <w:r>
        <w:t xml:space="preserve"/>
      </w:r>
    </w:p>
    <w:p>
      <w:pPr>
        <w:pStyle w:val="kar_approved_by"/>
      </w:pPr>
      <w:r>
        <w:t xml:space="preserve">APPROVED BY AGENCY: February 17, 2022.</w:t>
      </w:r>
    </w:p>
    <w:p>
      <w:pPr>
        <w:pStyle w:val="kar_filed"/>
      </w:pPr>
      <w:r>
        <w:t xml:space="preserve">FILED WITH LRC: March 9, 2022 at 9:15 a.m.</w:t>
      </w:r>
    </w:p>
    <w:p>
      <w:pPr>
        <w:pStyle w:val="kar_normal"/>
      </w:pPr>
      <w:r>
        <w:t xml:space="preserve"/>
      </w:r>
    </w:p>
    <w:p>
      <w:pPr>
        <w:pStyle w:val="kar_comment_period"/>
      </w:pPr>
      <w:r>
        <w:t xml:space="preserve">PUBLIC HEARING AND PUBLIC COMMENT PERIOD: A public hearing on this administrative regulation shall be held on Monday, May 23, 2022, at 10:00 a.m. (EDT) in the office of the Kentucky Board of Nursing, 312 Whittington Parkway, Suite 300, Louisville, Kentucky. Individuals interested in being heard at this hearing shall notify this agency in writing by Monday, May 16, 2022,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end of day (11:59 p.m. EDT) Tuesday, May 31, 2022.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phone (502) 338-2851, email Jeffrey.Prather@ky.gov.</w:t>
      </w:r>
    </w:p>
    <w:p>
      <w:pPr>
        <w:pStyle w:val="kar_form_name"/>
      </w:pPr>
      <w:r>
        <w:t xml:space="preserve">REGULATORY IMPACT ANALYSIS AND TIERING STATEMENT</w:t>
      </w:r>
    </w:p>
    <w:p>
      <w:pPr>
        <w:pStyle w:val="kar_normal"/>
        <w:ind w:left="0"/>
      </w:pPr>
      <w:r>
        <w:t xml:space="preserve">Contact Person:</w:t>
      </w:r>
      <w:r>
        <w:t xml:space="preserve"> Jeffrey R.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sets the licensure period and also contains several miscellaneous requirements.</w:t>
      </w:r>
    </w:p>
    <w:p>
      <w:pPr>
        <w:pStyle w:val="kar_normal"/>
        <w:ind w:left="576"/>
      </w:pPr>
      <w:r>
        <w:t xml:space="preserve">(b) The necessity of this administrative regulation:</w:t>
      </w:r>
    </w:p>
    <w:p>
      <w:pPr>
        <w:pStyle w:val="kar_normal"/>
        <w:ind w:left="720"/>
      </w:pPr>
      <w:r>
        <w:t xml:space="preserve">It is required by statute.</w:t>
      </w:r>
    </w:p>
    <w:p>
      <w:pPr>
        <w:pStyle w:val="kar_normal"/>
        <w:ind w:left="576"/>
      </w:pPr>
      <w:r>
        <w:t xml:space="preserve">(c) How this administrative regulation conforms to the content of the authorizing statutes:</w:t>
      </w:r>
    </w:p>
    <w:p>
      <w:pPr>
        <w:pStyle w:val="kar_normal"/>
        <w:ind w:left="720"/>
      </w:pPr>
      <w:r>
        <w:t xml:space="preserve">By setting the licensure application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the licensure application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adds a requirement that all renewing licensees provide the Board with workforce data.</w:t>
      </w:r>
    </w:p>
    <w:p>
      <w:pPr>
        <w:pStyle w:val="kar_normal"/>
        <w:ind w:left="576"/>
      </w:pPr>
      <w:r>
        <w:t xml:space="preserve">(b) The necessity of the amendment to this administrative regulation:</w:t>
      </w:r>
    </w:p>
    <w:p>
      <w:pPr>
        <w:pStyle w:val="kar_normal"/>
        <w:ind w:left="720"/>
      </w:pPr>
      <w:r>
        <w:t xml:space="preserve">To track workforce information to provide the Board with information regarding nurses in Kentucky.</w:t>
      </w:r>
    </w:p>
    <w:p>
      <w:pPr>
        <w:pStyle w:val="kar_normal"/>
        <w:ind w:left="576"/>
      </w:pPr>
      <w:r>
        <w:t xml:space="preserve">(c) How the amendment conforms to the content of the authorizing statutes:</w:t>
      </w:r>
    </w:p>
    <w:p>
      <w:pPr>
        <w:pStyle w:val="kar_normal"/>
        <w:ind w:left="720"/>
      </w:pPr>
      <w:r>
        <w:t xml:space="preserve">The intent of the statutes is to give the Board the authority to regulate nurses in Kentucky.</w:t>
      </w:r>
    </w:p>
    <w:p>
      <w:pPr>
        <w:pStyle w:val="kar_normal"/>
        <w:ind w:left="576"/>
      </w:pPr>
      <w:r>
        <w:t xml:space="preserve">(d) How the amendment will assist in the effective administration of the statutes:</w:t>
      </w:r>
    </w:p>
    <w:p>
      <w:pPr>
        <w:pStyle w:val="kar_normal"/>
        <w:ind w:left="720"/>
      </w:pPr>
      <w:r>
        <w:t xml:space="preserve">By providing relevant information regarding the workforce in Kentucky and employment trends.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Licensed Practical Nurses, Registered Nurses, and Advanced Practice Registered Nurses, approximately 90,000 licensees.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They will have to provide workforce data as part of their renewal applications, which will be exempt from open records.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anticipated cost.</w:t>
      </w:r>
    </w:p>
    <w:p>
      <w:pPr>
        <w:pStyle w:val="kar_normal"/>
        <w:ind w:left="576"/>
      </w:pPr>
      <w:r>
        <w:t xml:space="preserve">(c) As a result of compliance, what benefits will accrue to the entities identified in question (3):</w:t>
      </w:r>
    </w:p>
    <w:p>
      <w:pPr>
        <w:pStyle w:val="kar_normal"/>
        <w:ind w:left="720"/>
      </w:pPr>
      <w:r>
        <w:t xml:space="preserve">They will be in compliance with the regulation and the Board will have relevant information regarding workforce trends in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agency funds, to the extent funding is necessary.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was not applied as the changes apply to all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b31c84aff74c93" /><Relationship Type="http://schemas.openxmlformats.org/officeDocument/2006/relationships/settings" Target="/word/settings.xml" Id="R88d459bda76b41a2" /></Relationships>
</file>